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B39" w:rsidP="00123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HLT40512 Certificate IV in Hospital-Health Services Pharmacy Support</w:t>
      </w:r>
      <w:r>
        <w:fldChar w:fldCharType="end"/>
      </w:r>
    </w:p>
    <w:p w:rsidR="00123B39" w:rsidP="00123B39">
      <w:pPr>
        <w:pStyle w:val="Version"/>
        <w:sectPr w:rsidSect="00725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B51" w:rsidP="00725B51">
      <w:pPr>
        <w:pStyle w:val="SuperHeading"/>
      </w:pPr>
      <w:r w:rsidRPr="00725B51">
        <w:t>HLT40512 Certificate IV in Hospital-Health Services Pharmacy Support</w:t>
      </w:r>
    </w:p>
    <w:p w:rsidR="00000000" w:rsidRPr="00725B51" w:rsidP="00725B51">
      <w:pPr>
        <w:pStyle w:val="Heading1"/>
      </w:pPr>
      <w:bookmarkStart w:id="1" w:name="O_449762"/>
      <w:bookmarkEnd w:id="1"/>
      <w:r w:rsidRPr="00725B5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0"/>
        <w:gridCol w:w="2599"/>
        <w:gridCol w:w="3415"/>
        <w:gridCol w:w="1182"/>
      </w:tblGrid>
      <w:tr w:rsidTr="00123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rPr>
                <w:rStyle w:val="SpecialBold"/>
              </w:rPr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BodyText"/>
              <w:rPr>
                <w:lang w:val="en-NZ"/>
              </w:rPr>
            </w:pPr>
            <w:r w:rsidRPr="00725B51">
              <w:rPr>
                <w:rStyle w:val="SpecialBold"/>
              </w:rPr>
              <w:t>Equivalent outcome or not equivalent  (E/N)</w:t>
            </w:r>
          </w:p>
        </w:tc>
      </w:tr>
      <w:tr w:rsidTr="00123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BodyText"/>
              <w:rPr>
                <w:lang w:val="en-NZ"/>
              </w:rPr>
            </w:pPr>
            <w:r w:rsidRPr="00725B51">
              <w:t>HLT40507 Certificate IV in Hospital/Health Services Pharmacy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BodyText"/>
              <w:rPr>
                <w:lang w:val="en-NZ"/>
              </w:rPr>
            </w:pPr>
            <w:r w:rsidRPr="00725B51">
              <w:t>HLT40512 Certificate IV in Hospital/Health Services Pharmacy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t xml:space="preserve">Updated in V5 </w:t>
            </w:r>
          </w:p>
          <w:p w:rsidR="00000000" w:rsidRPr="00725B51" w:rsidP="00725B51">
            <w:pPr>
              <w:pStyle w:val="ListBullet"/>
            </w:pPr>
            <w:r w:rsidRPr="00725B51">
              <w:t>change to qualification description</w:t>
            </w:r>
          </w:p>
          <w:p w:rsidR="00000000" w:rsidRPr="00725B51" w:rsidP="00725B51">
            <w:pPr>
              <w:pStyle w:val="ListBullet"/>
            </w:pPr>
            <w:r w:rsidRPr="00725B51">
              <w:t>change s to entry requirements</w:t>
            </w:r>
          </w:p>
          <w:p w:rsidR="00000000" w:rsidRPr="00725B51" w:rsidP="00725B51">
            <w:pPr>
              <w:pStyle w:val="ListBullet"/>
            </w:pPr>
            <w:r w:rsidRPr="00725B51">
              <w:t>changes to packaging rules, removal</w:t>
            </w:r>
            <w:r w:rsidRPr="00725B51">
              <w:t xml:space="preserve"> of one core unit</w:t>
            </w:r>
          </w:p>
          <w:p w:rsidR="00000000" w:rsidRPr="00725B51" w:rsidP="00725B51">
            <w:pPr>
              <w:pStyle w:val="ListBullet"/>
            </w:pPr>
            <w:r w:rsidRPr="00725B51">
              <w:t>reduction of core units from 10 to 9 by deleting BSBMED301B, HLTIN301C, HLTOHS300B, HLTPH410C and adding CHCORG428A and HLTWHS401A</w:t>
            </w:r>
          </w:p>
          <w:p w:rsidR="00000000" w:rsidRPr="00725B51" w:rsidP="00725B51">
            <w:pPr>
              <w:pStyle w:val="ListBullet"/>
            </w:pPr>
            <w:r w:rsidRPr="00725B51">
              <w:t>deletion of group A OHS (WHS) electives</w:t>
            </w:r>
          </w:p>
          <w:p w:rsidR="00000000" w:rsidRPr="00725B51" w:rsidP="00725B51">
            <w:pPr>
              <w:pStyle w:val="BodyText"/>
            </w:pPr>
            <w:r w:rsidRPr="00725B51">
              <w:t>addition of elective group: BSBINM301A, BSBITU202A, BSBITU303A, BSB</w:t>
            </w:r>
            <w:r w:rsidRPr="00725B51">
              <w:t>ITU306A</w:t>
            </w:r>
          </w:p>
          <w:p w:rsidR="00000000" w:rsidP="00725B51">
            <w:pPr>
              <w:pStyle w:val="BodyText"/>
              <w:rPr>
                <w:lang w:val="en-NZ"/>
              </w:rPr>
            </w:pPr>
            <w:r w:rsidRPr="00725B51">
              <w:t>HLTWHS401A Maintain workplace WHS processes changed from OHS to WHS in the 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t>N</w:t>
            </w:r>
          </w:p>
        </w:tc>
      </w:tr>
    </w:tbl>
    <w:p w:rsidR="00000000" w:rsidRPr="00725B51" w:rsidP="00725B51">
      <w:pPr>
        <w:pStyle w:val="BodyText"/>
      </w:pPr>
    </w:p>
    <w:p w:rsidR="00000000" w:rsidRPr="00725B51" w:rsidP="00725B51">
      <w:pPr>
        <w:pStyle w:val="AllowPageBreak"/>
      </w:pPr>
    </w:p>
    <w:p w:rsidR="00000000" w:rsidRPr="00725B51" w:rsidP="00725B51">
      <w:pPr>
        <w:pStyle w:val="Heading1"/>
      </w:pPr>
      <w:bookmarkStart w:id="2" w:name="O_449754"/>
      <w:bookmarkEnd w:id="2"/>
      <w:r w:rsidRPr="00725B51">
        <w:t>Description</w:t>
      </w:r>
    </w:p>
    <w:p w:rsidR="00000000" w:rsidRPr="00725B51" w:rsidP="00725B51">
      <w:pPr>
        <w:pStyle w:val="BodyText"/>
      </w:pPr>
      <w:r w:rsidRPr="00725B51">
        <w:t>This qualification covers workers who provide a range of technical functions under the supervision of a pharmacist in a hospital or community setting. This may include pharmacies that are located outside of health services but supply medicines and products</w:t>
      </w:r>
      <w:r w:rsidRPr="00725B51">
        <w:t xml:space="preserve"> to hospitals and other health services. These workers may also have the role of coordinating the work of pharmacy assistants or aides. This qualification is suited to Australian Apprenticeship pathways.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123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ListBullet"/>
              <w:rPr>
                <w:lang w:val="en-NZ"/>
              </w:rPr>
            </w:pPr>
            <w:r w:rsidRPr="00725B51">
              <w:t>Hospital 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ListBullet"/>
              <w:rPr>
                <w:lang w:val="en-NZ"/>
              </w:rPr>
            </w:pPr>
            <w:r w:rsidRPr="00725B51">
              <w:t>Senior pharmacy technician</w:t>
            </w:r>
          </w:p>
        </w:tc>
      </w:tr>
      <w:tr w:rsidTr="00123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51">
            <w:pPr>
              <w:pStyle w:val="ListBullet"/>
              <w:rPr>
                <w:lang w:val="en-NZ"/>
              </w:rPr>
            </w:pPr>
            <w:r w:rsidRPr="00725B51">
              <w:t>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</w:p>
        </w:tc>
      </w:tr>
    </w:tbl>
    <w:p w:rsidR="00000000" w:rsidRPr="00725B51" w:rsidP="00725B51">
      <w:pPr>
        <w:pStyle w:val="BodyText"/>
      </w:pPr>
    </w:p>
    <w:p w:rsidR="00000000" w:rsidRPr="00725B51" w:rsidP="00725B51">
      <w:pPr>
        <w:pStyle w:val="AllowPageBreak"/>
      </w:pPr>
    </w:p>
    <w:p w:rsidR="00000000" w:rsidRPr="00725B51" w:rsidP="00725B51">
      <w:pPr>
        <w:pStyle w:val="Heading1"/>
      </w:pPr>
      <w:bookmarkStart w:id="3" w:name="O_449760"/>
      <w:bookmarkEnd w:id="3"/>
      <w:r w:rsidRPr="00725B51">
        <w:t>Pathways Information</w:t>
      </w:r>
    </w:p>
    <w:p w:rsidR="00000000" w:rsidRPr="00725B51" w:rsidP="00725B51">
      <w:pPr>
        <w:pStyle w:val="BodyText"/>
      </w:pPr>
      <w:r w:rsidRPr="00725B51">
        <w:t>Not Applicable</w:t>
      </w:r>
    </w:p>
    <w:p w:rsidR="00000000" w:rsidRPr="00725B51" w:rsidP="00725B51">
      <w:pPr>
        <w:pStyle w:val="AllowPageBreak"/>
      </w:pPr>
    </w:p>
    <w:p w:rsidR="00000000" w:rsidRPr="00725B51" w:rsidP="00725B51">
      <w:pPr>
        <w:pStyle w:val="Heading1"/>
      </w:pPr>
      <w:bookmarkStart w:id="4" w:name="O_449758"/>
      <w:bookmarkEnd w:id="4"/>
      <w:r w:rsidRPr="00725B51">
        <w:t>Licensing/Regulatory Information</w:t>
      </w:r>
    </w:p>
    <w:p w:rsidR="00000000" w:rsidRPr="00725B51" w:rsidP="00725B51">
      <w:pPr>
        <w:pStyle w:val="BodyText"/>
      </w:pPr>
      <w:r w:rsidRPr="00725B51">
        <w:t>Not Applicable</w:t>
      </w:r>
    </w:p>
    <w:p w:rsidR="00000000" w:rsidRPr="00725B51" w:rsidP="00725B51">
      <w:pPr>
        <w:pStyle w:val="AllowPageBreak"/>
      </w:pPr>
    </w:p>
    <w:p w:rsidR="00000000" w:rsidRPr="00725B51" w:rsidP="00725B51">
      <w:pPr>
        <w:pStyle w:val="Heading1"/>
      </w:pPr>
      <w:bookmarkStart w:id="5" w:name="O_449756"/>
      <w:bookmarkEnd w:id="5"/>
      <w:r w:rsidRPr="00725B51">
        <w:t>Entry Requirements</w:t>
      </w:r>
    </w:p>
    <w:p w:rsidR="00000000" w:rsidRPr="00725B51" w:rsidP="00725B51">
      <w:pPr>
        <w:pStyle w:val="BodyText"/>
      </w:pPr>
      <w:r w:rsidRPr="00725B51">
        <w:rPr>
          <w:rStyle w:val="SpecialBold"/>
        </w:rPr>
        <w:t>Entry requirements</w:t>
      </w:r>
    </w:p>
    <w:p w:rsidR="00000000" w:rsidRPr="00725B51" w:rsidP="00725B51">
      <w:pPr>
        <w:pStyle w:val="BodyText"/>
      </w:pPr>
      <w:r w:rsidRPr="00725B51">
        <w:t xml:space="preserve">To gain entry into </w:t>
      </w:r>
      <w:r w:rsidRPr="00725B51">
        <w:rPr>
          <w:rStyle w:val="Emphasis"/>
        </w:rPr>
        <w:t xml:space="preserve">HLT40507 Certificate IV in Hospital/Health Services Pharmacy Support </w:t>
      </w:r>
      <w:r w:rsidRPr="00725B51">
        <w:t>a candidate must demonstrate competence through a recognised training program or recognition process, in the following units of competency:</w:t>
      </w:r>
    </w:p>
    <w:p w:rsidR="00000000" w:rsidRPr="00725B51" w:rsidP="00725B51">
      <w:pPr>
        <w:pStyle w:val="BodyText"/>
      </w:pPr>
      <w:r w:rsidRPr="00725B51">
        <w:t>HLTPH305A Maintain pharmaceu</w:t>
      </w:r>
      <w:r w:rsidRPr="00725B51">
        <w:t>tical imprest stock</w:t>
      </w:r>
    </w:p>
    <w:p w:rsidR="00000000" w:rsidRPr="00725B51" w:rsidP="00725B51">
      <w:pPr>
        <w:pStyle w:val="BodyText"/>
      </w:pPr>
      <w:r w:rsidRPr="00725B51">
        <w:t>HLTPH307A Pack pharmaceutical products</w:t>
      </w:r>
    </w:p>
    <w:p w:rsidR="00000000" w:rsidRPr="00725B51" w:rsidP="00725B51">
      <w:pPr>
        <w:pStyle w:val="BodyText"/>
      </w:pPr>
      <w:r w:rsidRPr="00725B51">
        <w:t>HLTPH315A Procure, store, maintain and distribute pharmaceutical stock</w:t>
      </w:r>
    </w:p>
    <w:p w:rsidR="00000000" w:rsidRPr="00725B51" w:rsidP="00725B51">
      <w:pPr>
        <w:pStyle w:val="BodyText"/>
      </w:pPr>
      <w:r w:rsidRPr="00725B51">
        <w:t>HLTPH316A Assist with dispensing of prescriptions and medication orders</w:t>
      </w:r>
    </w:p>
    <w:p w:rsidR="00000000" w:rsidRPr="00725B51" w:rsidP="00725B51">
      <w:pPr>
        <w:pStyle w:val="AllowPageBreak"/>
      </w:pPr>
    </w:p>
    <w:p w:rsidR="00000000" w:rsidRPr="00725B51" w:rsidP="00725B51">
      <w:pPr>
        <w:pStyle w:val="Heading1"/>
      </w:pPr>
      <w:bookmarkStart w:id="6" w:name="O_449755"/>
      <w:bookmarkEnd w:id="6"/>
      <w:r w:rsidRPr="00725B51">
        <w:t>Employability Skills Summary</w:t>
      </w:r>
    </w:p>
    <w:p w:rsidR="00000000" w:rsidRPr="00725B51" w:rsidP="00725B51">
      <w:pPr>
        <w:pStyle w:val="Heading4"/>
      </w:pPr>
      <w:r w:rsidRPr="00725B51">
        <w:t>Refer to</w:t>
      </w:r>
      <w:r w:rsidRPr="00725B51">
        <w:t xml:space="preserve"> the Topic: Introduction to the Employability Skills Qualification Summaries</w:t>
      </w:r>
    </w:p>
    <w:p w:rsidR="00000000" w:rsidRPr="00725B51" w:rsidP="00725B51">
      <w:pPr>
        <w:pStyle w:val="Heading1"/>
      </w:pPr>
      <w:bookmarkStart w:id="7" w:name="O_449759"/>
      <w:bookmarkEnd w:id="7"/>
      <w:r w:rsidRPr="00725B5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23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51" w:rsidP="00725B51">
            <w:pPr>
              <w:pStyle w:val="BodyText"/>
            </w:pPr>
            <w:r w:rsidRPr="00725B51">
              <w:rPr>
                <w:rStyle w:val="SpecialBold"/>
              </w:rPr>
              <w:t>PACKAGING RULES</w:t>
            </w:r>
          </w:p>
          <w:p w:rsidR="00000000" w:rsidRPr="00725B51" w:rsidP="00725B51">
            <w:pPr>
              <w:pStyle w:val="BodyText"/>
            </w:pPr>
            <w:r w:rsidRPr="00725B51">
              <w:t>14 units of competency are required for award of this qualification, including:</w:t>
            </w:r>
          </w:p>
          <w:p w:rsidR="00000000" w:rsidRPr="00725B51" w:rsidP="00725B51">
            <w:pPr>
              <w:pStyle w:val="ListBullet"/>
            </w:pPr>
            <w:r w:rsidRPr="00725B51">
              <w:t>9 core units</w:t>
            </w:r>
          </w:p>
          <w:p w:rsidR="00000000" w:rsidRPr="00725B51" w:rsidP="00725B51">
            <w:pPr>
              <w:pStyle w:val="ListBullet"/>
            </w:pPr>
            <w:r w:rsidRPr="00725B51">
              <w:t xml:space="preserve">5 elective units </w:t>
            </w:r>
          </w:p>
          <w:p w:rsidR="00000000" w:rsidRPr="00725B51" w:rsidP="00725B51">
            <w:pPr>
              <w:pStyle w:val="BodyText"/>
            </w:pPr>
            <w:r w:rsidRPr="00725B51">
              <w:t>A wide range of elective units is available, including:</w:t>
            </w:r>
          </w:p>
          <w:p w:rsidR="00000000" w:rsidRPr="00725B51" w:rsidP="00725B51">
            <w:pPr>
              <w:pStyle w:val="ListBullet2"/>
            </w:pPr>
            <w:r w:rsidRPr="00725B51">
              <w:t xml:space="preserve">Group A electives which are recommended for culturally aware and respectful practice </w:t>
            </w:r>
          </w:p>
          <w:p w:rsidR="00000000" w:rsidRPr="00725B51" w:rsidP="00725B51">
            <w:pPr>
              <w:pStyle w:val="ListBullet2"/>
            </w:pPr>
            <w:r w:rsidRPr="00725B51">
              <w:t>Other relevant electives listed below</w:t>
            </w:r>
          </w:p>
          <w:p w:rsidR="00000000" w:rsidRPr="00725B51" w:rsidP="00725B51">
            <w:pPr>
              <w:pStyle w:val="ListBullet2"/>
            </w:pPr>
            <w:r w:rsidRPr="00725B51">
              <w:t>Units of competency to address workplace requirements and packaged at the l</w:t>
            </w:r>
            <w:r w:rsidRPr="00725B51">
              <w:t>evel of this qualification or higher in Health and/or Community Services Training Packages</w:t>
            </w:r>
          </w:p>
          <w:p w:rsidR="00000000" w:rsidRPr="00725B51" w:rsidP="00725B51">
            <w:pPr>
              <w:pStyle w:val="ListBullet2"/>
            </w:pPr>
            <w:r w:rsidRPr="00725B51">
              <w:t>Where appropriate, to address workplace requirements, up to 3 units of competency packaged at the level of this qualification or higher in other relevant Training Pa</w:t>
            </w:r>
            <w:r w:rsidRPr="00725B51">
              <w:t xml:space="preserve">ckages or accredited courses where the details of those courses are available on the TGA or other public listing </w:t>
            </w:r>
          </w:p>
        </w:tc>
      </w:tr>
    </w:tbl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Core units</w:t>
      </w:r>
    </w:p>
    <w:p w:rsidR="00000000" w:rsidRPr="00725B51" w:rsidP="00725B51">
      <w:pPr>
        <w:pStyle w:val="BodyText"/>
      </w:pPr>
      <w:r w:rsidRPr="00725B51">
        <w:t>CHCORG428A Reflect on and improve own professional practice</w:t>
      </w:r>
    </w:p>
    <w:p w:rsidR="00000000" w:rsidRPr="00725B51" w:rsidP="00725B51">
      <w:pPr>
        <w:pStyle w:val="BodyText"/>
      </w:pPr>
      <w:r w:rsidRPr="00725B51">
        <w:t>HLTHIR402D Contribute to organisational effectiveness in the health industry</w:t>
      </w:r>
    </w:p>
    <w:p w:rsidR="00000000" w:rsidRPr="00725B51" w:rsidP="00725B51">
      <w:pPr>
        <w:pStyle w:val="BodyText"/>
      </w:pPr>
      <w:r w:rsidRPr="00725B51">
        <w:t>HLTHIR506C Implement and monitor compliance with legal and ethical requirements</w:t>
      </w:r>
    </w:p>
    <w:p w:rsidR="00000000" w:rsidRPr="00725B51" w:rsidP="00725B51">
      <w:pPr>
        <w:pStyle w:val="BodyText"/>
      </w:pPr>
      <w:r w:rsidRPr="00725B51">
        <w:t>HLTWHS401A Maintain workplace WHS processes</w:t>
      </w:r>
    </w:p>
    <w:p w:rsidR="00000000" w:rsidRPr="00725B51" w:rsidP="00725B51">
      <w:pPr>
        <w:pStyle w:val="BodyText"/>
      </w:pPr>
      <w:r w:rsidRPr="00725B51">
        <w:t>HLTPH408A Conduct small scale compounding and labelling</w:t>
      </w:r>
      <w:r w:rsidRPr="00725B51">
        <w:t xml:space="preserve"> of pharmaceutical products</w:t>
      </w:r>
    </w:p>
    <w:p w:rsidR="00000000" w:rsidRPr="00725B51" w:rsidP="00725B51">
      <w:pPr>
        <w:pStyle w:val="BodyText"/>
      </w:pPr>
      <w:r w:rsidRPr="00725B51">
        <w:t>HLTPH409A Conduct small-scale compounding and labelling of aseptic pharmaceutical products</w:t>
      </w:r>
    </w:p>
    <w:p w:rsidR="00000000" w:rsidRPr="00725B51" w:rsidP="00725B51">
      <w:pPr>
        <w:pStyle w:val="BodyText"/>
      </w:pPr>
      <w:r w:rsidRPr="00725B51">
        <w:t>HLTPH411A Provide assistance in dispensary administration</w:t>
      </w:r>
    </w:p>
    <w:p w:rsidR="00000000" w:rsidRPr="00725B51" w:rsidP="00725B51">
      <w:pPr>
        <w:pStyle w:val="BodyText"/>
      </w:pPr>
      <w:r w:rsidRPr="00725B51">
        <w:t>HLTPH418A Support pharmacists by collecting information for clients and other h</w:t>
      </w:r>
      <w:r w:rsidRPr="00725B51">
        <w:t>ealth professionals</w:t>
      </w:r>
    </w:p>
    <w:p w:rsidR="00000000" w:rsidRPr="00725B51" w:rsidP="00725B51">
      <w:pPr>
        <w:pStyle w:val="BodyText"/>
      </w:pPr>
      <w:r w:rsidRPr="00725B51">
        <w:t>HLTPH419A Support pharmacists in the collection and presentation of workplace data and information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The importance of culturally aware and respectful practice</w:t>
      </w:r>
    </w:p>
    <w:p w:rsidR="00000000" w:rsidRPr="00725B51" w:rsidP="00725B51">
      <w:pPr>
        <w:pStyle w:val="BodyText"/>
      </w:pPr>
      <w:r w:rsidRPr="00725B51">
        <w:t>All workers undertaking work in health need foundation knowledge to inform th</w:t>
      </w:r>
      <w:r w:rsidRPr="00725B51">
        <w:t>eir work with Aboriginal and/or Torres Strait Islander clients and co-workers and with clients and co-workers from culturally and linguistically diverse backgrounds. This foundation must be provided and assessed as part of a holistic approach to delivery a</w:t>
      </w:r>
      <w:r w:rsidRPr="00725B51">
        <w:t>nd assessment of this qualification. Specific guidelines for assessment of this aspect of competency are provided in the Assessment Guidelines for the Health Training Package.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Group A electives – recommended for culturally aware and respectful practice</w:t>
      </w:r>
    </w:p>
    <w:p w:rsidR="00000000" w:rsidRPr="00725B51" w:rsidP="00725B51">
      <w:pPr>
        <w:pStyle w:val="BodyText"/>
      </w:pPr>
      <w:r w:rsidRPr="00725B51">
        <w:t>Wh</w:t>
      </w:r>
      <w:r w:rsidRPr="00725B51">
        <w:t>ere work involves a specific focus on Aboriginal and/or Torres Strait Islander and/or culturally diverse clients or communities, one or both of the following electives is recommended:</w:t>
      </w:r>
    </w:p>
    <w:p w:rsidR="00000000" w:rsidRPr="00725B51" w:rsidP="00725B51">
      <w:pPr>
        <w:pStyle w:val="BodyText"/>
      </w:pPr>
      <w:r w:rsidRPr="00725B51">
        <w:t>HLTHIR403C Work effectively with culturally diverse clients and co-worke</w:t>
      </w:r>
      <w:r w:rsidRPr="00725B51">
        <w:t>rs</w:t>
      </w:r>
    </w:p>
    <w:p w:rsidR="00000000" w:rsidRPr="00725B51" w:rsidP="00725B51">
      <w:pPr>
        <w:pStyle w:val="BodyText"/>
      </w:pPr>
      <w:r w:rsidRPr="00725B51">
        <w:t>HLTHIR404D Work effectively with Aboriginal and/or Torres Strait Islander people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Other relevant electives</w:t>
      </w:r>
    </w:p>
    <w:p w:rsidR="00000000" w:rsidRPr="00725B51" w:rsidP="00725B51">
      <w:pPr>
        <w:pStyle w:val="BodyText"/>
      </w:pPr>
      <w:r w:rsidRPr="00725B51">
        <w:t>Electives are to be selected in line with the specified Packaging Rules. Employers may specify that certain electives are required to address iden</w:t>
      </w:r>
      <w:r w:rsidRPr="00725B51">
        <w:t xml:space="preserve">tified workplace needs. </w:t>
      </w:r>
    </w:p>
    <w:p w:rsidR="00000000" w:rsidRPr="00725B51" w:rsidP="00725B51">
      <w:pPr>
        <w:pStyle w:val="BodyText"/>
      </w:pPr>
      <w:r w:rsidRPr="00725B51">
        <w:t xml:space="preserve">The following grouping of electives is intended to facilitate selection. Electives may be selected from one or more groups. 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Performance</w:t>
      </w:r>
    </w:p>
    <w:p w:rsidR="00000000" w:rsidRPr="00725B51" w:rsidP="00725B51">
      <w:pPr>
        <w:pStyle w:val="BodyText"/>
      </w:pPr>
      <w:r w:rsidRPr="00725B51">
        <w:t>BSBMGT403A Implement continuous improvement</w:t>
      </w:r>
    </w:p>
    <w:p w:rsidR="00000000" w:rsidRPr="00725B51" w:rsidP="00725B51">
      <w:pPr>
        <w:pStyle w:val="BodyText"/>
      </w:pPr>
      <w:r w:rsidRPr="00725B51">
        <w:t>BSBWOR401A Establish effective workplace relation</w:t>
      </w:r>
      <w:r w:rsidRPr="00725B51">
        <w:t>ships</w:t>
      </w:r>
    </w:p>
    <w:p w:rsidR="00000000" w:rsidRPr="00725B51" w:rsidP="00725B51">
      <w:pPr>
        <w:pStyle w:val="BodyText"/>
      </w:pPr>
      <w:r w:rsidRPr="00725B51">
        <w:t>HLTAMBPD401C Manage personal stressors in the work environment</w:t>
      </w:r>
    </w:p>
    <w:p w:rsidR="00000000" w:rsidRPr="00725B51" w:rsidP="00725B51">
      <w:pPr>
        <w:pStyle w:val="BodyText"/>
      </w:pPr>
      <w:r w:rsidRPr="00725B51">
        <w:t>HLTHIR501C Maintain an effective health work environment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Leadership</w:t>
      </w:r>
    </w:p>
    <w:p w:rsidR="00000000" w:rsidRPr="00725B51" w:rsidP="00725B51">
      <w:pPr>
        <w:pStyle w:val="BodyText"/>
      </w:pPr>
      <w:r w:rsidRPr="00725B51">
        <w:t>BSBWOR402A Promote team effectiveness</w:t>
      </w:r>
    </w:p>
    <w:p w:rsidR="00000000" w:rsidRPr="00725B51" w:rsidP="00725B51">
      <w:pPr>
        <w:pStyle w:val="BodyText"/>
      </w:pPr>
      <w:r w:rsidRPr="00725B51">
        <w:t>CHCORG627B Provide mentoring support to colleagues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Training and Development</w:t>
      </w:r>
    </w:p>
    <w:p w:rsidR="00000000" w:rsidRPr="00725B51" w:rsidP="00725B51">
      <w:pPr>
        <w:pStyle w:val="BodyText"/>
      </w:pPr>
      <w:r w:rsidRPr="00725B51">
        <w:t>CHCCS427A Facilitate adult learning and development</w:t>
      </w:r>
    </w:p>
    <w:p w:rsidR="00000000" w:rsidRPr="00725B51" w:rsidP="00725B51">
      <w:pPr>
        <w:pStyle w:val="BodyText"/>
      </w:pPr>
      <w:r w:rsidRPr="00725B51">
        <w:t>HLTCOM301C Provide specific information to clients</w:t>
      </w:r>
    </w:p>
    <w:p w:rsidR="00000000" w:rsidRPr="00725B51" w:rsidP="00725B51">
      <w:pPr>
        <w:pStyle w:val="BodyText"/>
      </w:pPr>
      <w:r w:rsidRPr="00725B51">
        <w:t>TAEASS402B Assess competence</w:t>
      </w:r>
    </w:p>
    <w:p w:rsidR="00000000" w:rsidRPr="00725B51" w:rsidP="00725B51">
      <w:pPr>
        <w:pStyle w:val="BodyText"/>
      </w:pPr>
      <w:r w:rsidRPr="00725B51">
        <w:t>TAEDEL402A Plan, organise and facilitate learning in the workplace</w:t>
      </w:r>
    </w:p>
    <w:p w:rsidR="00000000" w:rsidRPr="00725B51" w:rsidP="00725B51">
      <w:pPr>
        <w:pStyle w:val="BodyText"/>
      </w:pPr>
    </w:p>
    <w:p w:rsidR="00000000" w:rsidRPr="00725B51" w:rsidP="00725B51">
      <w:pPr>
        <w:pStyle w:val="BodyText"/>
      </w:pPr>
      <w:r w:rsidRPr="00725B51">
        <w:rPr>
          <w:rStyle w:val="SpecialBold"/>
        </w:rPr>
        <w:t>Information Technology</w:t>
      </w:r>
    </w:p>
    <w:p w:rsidR="00000000" w:rsidRPr="00725B51" w:rsidP="00725B51">
      <w:pPr>
        <w:pStyle w:val="BodyText"/>
      </w:pPr>
      <w:r w:rsidRPr="00725B51">
        <w:t>BSBINM301A Organise workplace inf</w:t>
      </w:r>
      <w:r w:rsidRPr="00725B51">
        <w:t xml:space="preserve">ormation </w:t>
      </w:r>
    </w:p>
    <w:p w:rsidR="00000000" w:rsidRPr="00725B51" w:rsidP="00725B51">
      <w:pPr>
        <w:pStyle w:val="BodyText"/>
      </w:pPr>
      <w:r w:rsidRPr="00725B51">
        <w:t>BSBITU202A Create and use spreadsheets</w:t>
      </w:r>
    </w:p>
    <w:p w:rsidR="00000000" w:rsidRPr="00725B51" w:rsidP="00725B51">
      <w:pPr>
        <w:pStyle w:val="BodyText"/>
      </w:pPr>
      <w:r w:rsidRPr="00725B51">
        <w:t>BSBITU303A Design and produce text documents</w:t>
      </w:r>
    </w:p>
    <w:p w:rsidR="00000000" w:rsidRPr="00725B51" w:rsidP="00725B51">
      <w:pPr>
        <w:pStyle w:val="BodyText"/>
      </w:pPr>
      <w:r w:rsidRPr="00725B51">
        <w:t>BSBITU306A Design and produce business documents</w:t>
      </w:r>
    </w:p>
    <w:p w:rsidR="00000000" w:rsidRPr="00725B51" w:rsidP="00725B51"/>
    <w:sectPr w:rsidSect="00725B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3B39" w:rsidP="00123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39" w:rsidP="0072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B39" w:rsidP="0072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23B39" w:rsidP="00725B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3B39" w:rsidP="00123B3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39" w:rsidP="0072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HLT40512 Certificate IV in Hospital-Health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3B39" w:rsidP="00725B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8D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03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05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5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B51"/>
  </w:style>
  <w:style w:type="character" w:customStyle="1" w:styleId="Heading1Char">
    <w:name w:val="Heading 1 Char"/>
    <w:basedOn w:val="DefaultParagraphFont"/>
    <w:link w:val="Heading1"/>
    <w:rsid w:val="00725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B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25B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B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5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B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25B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B51"/>
    <w:rPr>
      <w:b/>
      <w:spacing w:val="0"/>
    </w:rPr>
  </w:style>
  <w:style w:type="paragraph" w:styleId="ListBullet2">
    <w:name w:val="List Bullet 2"/>
    <w:basedOn w:val="List2"/>
    <w:rsid w:val="00725B5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25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25B51"/>
    <w:rPr>
      <w:i/>
    </w:rPr>
  </w:style>
  <w:style w:type="paragraph" w:customStyle="1" w:styleId="SuperHeading">
    <w:name w:val="SuperHeading"/>
    <w:basedOn w:val="Normal"/>
    <w:rsid w:val="00725B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5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B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5B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5B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5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5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B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5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B51"/>
  </w:style>
  <w:style w:type="paragraph" w:styleId="TableofFigures">
    <w:name w:val="table of figures"/>
    <w:basedOn w:val="Normal"/>
    <w:next w:val="Normal"/>
    <w:semiHidden/>
    <w:rsid w:val="00725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B51"/>
    <w:pPr>
      <w:numPr>
        <w:numId w:val="11"/>
      </w:numPr>
    </w:pPr>
  </w:style>
  <w:style w:type="character" w:customStyle="1" w:styleId="WingdingSymbols">
    <w:name w:val="Wingding Symbols"/>
    <w:rsid w:val="00725B51"/>
    <w:rPr>
      <w:rFonts w:ascii="Wingdings" w:hAnsi="Wingdings"/>
    </w:rPr>
  </w:style>
  <w:style w:type="paragraph" w:customStyle="1" w:styleId="TableHeading">
    <w:name w:val="Table Heading"/>
    <w:basedOn w:val="HeadingBase"/>
    <w:rsid w:val="00725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B51"/>
    <w:rPr>
      <w:color w:val="0033CC"/>
      <w:u w:val="none"/>
    </w:rPr>
  </w:style>
  <w:style w:type="paragraph" w:customStyle="1" w:styleId="BodyTextRight">
    <w:name w:val="Body Text Right"/>
    <w:basedOn w:val="BodyText"/>
    <w:rsid w:val="00725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B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5B51"/>
    <w:rPr>
      <w:sz w:val="32"/>
    </w:rPr>
  </w:style>
  <w:style w:type="paragraph" w:customStyle="1" w:styleId="HeadingProcedure">
    <w:name w:val="Heading Procedure"/>
    <w:basedOn w:val="HeadingBase"/>
    <w:next w:val="Normal"/>
    <w:rsid w:val="00725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B51"/>
    <w:pPr>
      <w:spacing w:before="60" w:after="60"/>
    </w:pPr>
  </w:style>
  <w:style w:type="paragraph" w:styleId="ListContinue">
    <w:name w:val="List Continue"/>
    <w:basedOn w:val="List"/>
    <w:rsid w:val="00725B51"/>
    <w:pPr>
      <w:ind w:firstLine="0"/>
    </w:pPr>
  </w:style>
  <w:style w:type="paragraph" w:customStyle="1" w:styleId="ListNote">
    <w:name w:val="List Note"/>
    <w:basedOn w:val="List"/>
    <w:rsid w:val="00725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B51"/>
    <w:rPr>
      <w:rFonts w:ascii="Courier New" w:hAnsi="Courier New"/>
    </w:rPr>
  </w:style>
  <w:style w:type="paragraph" w:customStyle="1" w:styleId="NoteBullet">
    <w:name w:val="Note Bullet"/>
    <w:basedOn w:val="Note"/>
    <w:rsid w:val="00725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B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5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B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5B51"/>
    <w:rPr>
      <w:b/>
      <w:smallCaps/>
    </w:rPr>
  </w:style>
  <w:style w:type="paragraph" w:customStyle="1" w:styleId="TableListNumber">
    <w:name w:val="Table List Number"/>
    <w:basedOn w:val="ListNumber"/>
    <w:rsid w:val="00725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B51"/>
    <w:pPr>
      <w:numPr>
        <w:numId w:val="9"/>
      </w:numPr>
    </w:pPr>
  </w:style>
  <w:style w:type="paragraph" w:customStyle="1" w:styleId="ListAlpha2">
    <w:name w:val="List Alpha 2"/>
    <w:basedOn w:val="List2"/>
    <w:rsid w:val="00725B51"/>
    <w:pPr>
      <w:numPr>
        <w:numId w:val="8"/>
      </w:numPr>
    </w:pPr>
  </w:style>
  <w:style w:type="paragraph" w:styleId="List2">
    <w:name w:val="List 2"/>
    <w:basedOn w:val="BodyText"/>
    <w:rsid w:val="00725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B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B51"/>
    <w:pPr>
      <w:numPr>
        <w:numId w:val="3"/>
      </w:numPr>
    </w:pPr>
  </w:style>
  <w:style w:type="paragraph" w:styleId="ListBullet5">
    <w:name w:val="List Bullet 5"/>
    <w:basedOn w:val="List5"/>
    <w:rsid w:val="00725B51"/>
    <w:pPr>
      <w:numPr>
        <w:numId w:val="4"/>
      </w:numPr>
    </w:pPr>
  </w:style>
  <w:style w:type="paragraph" w:styleId="ListContinue2">
    <w:name w:val="List Continue 2"/>
    <w:basedOn w:val="List2"/>
    <w:rsid w:val="00725B51"/>
    <w:pPr>
      <w:ind w:firstLine="0"/>
    </w:pPr>
  </w:style>
  <w:style w:type="paragraph" w:styleId="ListContinue3">
    <w:name w:val="List Continue 3"/>
    <w:basedOn w:val="List3"/>
    <w:rsid w:val="00725B51"/>
    <w:pPr>
      <w:ind w:left="1021" w:firstLine="0"/>
    </w:pPr>
  </w:style>
  <w:style w:type="paragraph" w:styleId="ListContinue4">
    <w:name w:val="List Continue 4"/>
    <w:basedOn w:val="List4"/>
    <w:rsid w:val="00725B51"/>
    <w:pPr>
      <w:ind w:firstLine="0"/>
    </w:pPr>
  </w:style>
  <w:style w:type="paragraph" w:styleId="ListContinue5">
    <w:name w:val="List Continue 5"/>
    <w:basedOn w:val="List5"/>
    <w:rsid w:val="00725B51"/>
    <w:pPr>
      <w:ind w:firstLine="0"/>
    </w:pPr>
  </w:style>
  <w:style w:type="paragraph" w:styleId="ListNumber3">
    <w:name w:val="List Number 3"/>
    <w:basedOn w:val="List3"/>
    <w:rsid w:val="00725B51"/>
    <w:pPr>
      <w:numPr>
        <w:numId w:val="5"/>
      </w:numPr>
    </w:pPr>
  </w:style>
  <w:style w:type="paragraph" w:styleId="ListNumber4">
    <w:name w:val="List Number 4"/>
    <w:basedOn w:val="List4"/>
    <w:rsid w:val="00725B51"/>
    <w:pPr>
      <w:numPr>
        <w:numId w:val="6"/>
      </w:numPr>
    </w:pPr>
  </w:style>
  <w:style w:type="paragraph" w:styleId="ListNumber5">
    <w:name w:val="List Number 5"/>
    <w:basedOn w:val="List5"/>
    <w:rsid w:val="00725B51"/>
    <w:pPr>
      <w:numPr>
        <w:numId w:val="7"/>
      </w:numPr>
    </w:pPr>
  </w:style>
  <w:style w:type="paragraph" w:styleId="BlockText">
    <w:name w:val="Block Text"/>
    <w:basedOn w:val="Normal"/>
    <w:rsid w:val="00725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B51"/>
    <w:rPr>
      <w:sz w:val="16"/>
      <w:vertAlign w:val="superscript"/>
    </w:rPr>
  </w:style>
  <w:style w:type="character" w:customStyle="1" w:styleId="Symbols">
    <w:name w:val="Symbols"/>
    <w:basedOn w:val="DefaultParagraphFont"/>
    <w:rsid w:val="00725B51"/>
    <w:rPr>
      <w:rFonts w:ascii="Symbol" w:hAnsi="Symbol"/>
    </w:rPr>
  </w:style>
  <w:style w:type="character" w:customStyle="1" w:styleId="MenuOptions">
    <w:name w:val="Menu Options"/>
    <w:basedOn w:val="DefaultParagraphFont"/>
    <w:rsid w:val="00725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B51"/>
    <w:rPr>
      <w:b/>
    </w:rPr>
  </w:style>
  <w:style w:type="character" w:customStyle="1" w:styleId="Underlined">
    <w:name w:val="Underlined"/>
    <w:basedOn w:val="DefaultParagraphFont"/>
    <w:rsid w:val="00725B51"/>
    <w:rPr>
      <w:u w:val="single"/>
    </w:rPr>
  </w:style>
  <w:style w:type="paragraph" w:customStyle="1" w:styleId="TableBodyTextRight">
    <w:name w:val="Table Body Text Right"/>
    <w:basedOn w:val="TableBodyText"/>
    <w:rsid w:val="00725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B51"/>
    <w:rPr>
      <w:sz w:val="18"/>
    </w:rPr>
  </w:style>
  <w:style w:type="paragraph" w:customStyle="1" w:styleId="BodySmallRight">
    <w:name w:val="Body Small Right"/>
    <w:basedOn w:val="BodyTextRight"/>
    <w:rsid w:val="00725B51"/>
    <w:rPr>
      <w:sz w:val="18"/>
      <w:szCs w:val="18"/>
    </w:rPr>
  </w:style>
  <w:style w:type="paragraph" w:customStyle="1" w:styleId="MarginEdition">
    <w:name w:val="Margin Edition"/>
    <w:basedOn w:val="MarginNote"/>
    <w:rsid w:val="00725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B51"/>
    <w:rPr>
      <w:sz w:val="2"/>
      <w:szCs w:val="2"/>
    </w:rPr>
  </w:style>
  <w:style w:type="character" w:customStyle="1" w:styleId="Small">
    <w:name w:val="Small"/>
    <w:basedOn w:val="DefaultParagraphFont"/>
    <w:rsid w:val="00725B51"/>
    <w:rPr>
      <w:sz w:val="16"/>
    </w:rPr>
  </w:style>
  <w:style w:type="paragraph" w:customStyle="1" w:styleId="WideTable">
    <w:name w:val="Wide Table"/>
    <w:basedOn w:val="Normal"/>
    <w:rsid w:val="00725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B51"/>
  </w:style>
  <w:style w:type="paragraph" w:styleId="Quote">
    <w:name w:val="Quote"/>
    <w:basedOn w:val="Heading1"/>
    <w:link w:val="QuoteChar"/>
    <w:qFormat/>
    <w:rsid w:val="00725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B51"/>
    <w:pPr>
      <w:pageBreakBefore/>
    </w:pPr>
  </w:style>
  <w:style w:type="paragraph" w:customStyle="1" w:styleId="Border">
    <w:name w:val="Border"/>
    <w:basedOn w:val="Normal"/>
    <w:qFormat/>
    <w:rsid w:val="00725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B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5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B51"/>
    <w:rPr>
      <w:u w:val="single"/>
    </w:rPr>
  </w:style>
  <w:style w:type="character" w:customStyle="1" w:styleId="BoldandItalics">
    <w:name w:val="Bold and Italics"/>
    <w:qFormat/>
    <w:rsid w:val="00725B51"/>
    <w:rPr>
      <w:b/>
      <w:i/>
      <w:u w:val="none"/>
    </w:rPr>
  </w:style>
  <w:style w:type="paragraph" w:styleId="BalloonText">
    <w:name w:val="Balloon Text"/>
    <w:basedOn w:val="Normal"/>
    <w:link w:val="BalloonTextChar"/>
    <w:rsid w:val="0072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B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5B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B5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758</Words>
  <Characters>4934</Characters>
  <Application>Microsoft Office Word</Application>
  <DocSecurity>0</DocSecurity>
  <Lines>149</Lines>
  <Paragraphs>85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HLT40512 Certificate IV in Hospital-Health Services Pharmacy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2012-05-27T05:53:00Z</dcterms:created>
  <dcterms:modified xsi:type="dcterms:W3CDTF">2012-05-27T05:53:00Z</dcterms:modified>
</cp:coreProperties>
</file>