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E19" w:rsidP="00790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HLT32907 Certificate III in Health Administration</w:t>
      </w:r>
      <w:r>
        <w:fldChar w:fldCharType="end"/>
      </w:r>
    </w:p>
    <w:p w:rsidR="00790E19" w:rsidP="00790E19">
      <w:pPr>
        <w:pStyle w:val="Version"/>
        <w:sectPr w:rsidSect="00B63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4B7" w:rsidP="00B634B7">
      <w:pPr>
        <w:pStyle w:val="SuperHeading"/>
      </w:pPr>
      <w:r w:rsidRPr="00B634B7">
        <w:t>HLT32907 Certificate III in Health Administration</w:t>
      </w:r>
    </w:p>
    <w:p w:rsidR="00000000" w:rsidRPr="00B634B7" w:rsidP="00B634B7">
      <w:pPr>
        <w:pStyle w:val="Heading1"/>
      </w:pPr>
      <w:bookmarkStart w:id="1" w:name="O_298948"/>
      <w:bookmarkEnd w:id="1"/>
      <w:r w:rsidRPr="00B634B7">
        <w:t>Modification History</w:t>
      </w:r>
    </w:p>
    <w:p w:rsidR="00000000" w:rsidRPr="00B634B7" w:rsidP="00B634B7">
      <w:pPr>
        <w:pStyle w:val="BodyText"/>
      </w:pPr>
      <w:r w:rsidRPr="00B634B7">
        <w:t>Not Applicable</w:t>
      </w:r>
    </w:p>
    <w:p w:rsidR="00000000" w:rsidRPr="00B634B7" w:rsidP="00B634B7">
      <w:pPr>
        <w:pStyle w:val="AllowPageBreak"/>
      </w:pPr>
    </w:p>
    <w:p w:rsidR="00000000" w:rsidRPr="00B634B7" w:rsidP="00B634B7">
      <w:pPr>
        <w:pStyle w:val="Heading1"/>
      </w:pPr>
      <w:bookmarkStart w:id="2" w:name="O_266165"/>
      <w:bookmarkEnd w:id="2"/>
      <w:r w:rsidRPr="00B634B7">
        <w:t>Description</w:t>
      </w:r>
    </w:p>
    <w:p w:rsidR="00000000" w:rsidRPr="00B634B7" w:rsidP="00B634B7">
      <w:pPr>
        <w:pStyle w:val="BodyText"/>
      </w:pPr>
      <w:r w:rsidRPr="00B634B7">
        <w:t xml:space="preserve">This qualification covers workers who complete a wide range of administrative tasks, under direct or indirect supervision. </w:t>
      </w:r>
      <w:r w:rsidRPr="00B634B7">
        <w:t>These functions can be carried out in a range of settings, including hospitals, community health centres, private practice, etc. This qualification is suited to Australian Apprenticeship pathways.</w:t>
      </w:r>
    </w:p>
    <w:p w:rsidR="00000000" w:rsidRPr="00B634B7" w:rsidP="00B634B7">
      <w:pPr>
        <w:pStyle w:val="BodyText"/>
      </w:pPr>
    </w:p>
    <w:p w:rsidR="00000000" w:rsidRPr="00B634B7" w:rsidP="00B634B7">
      <w:pPr>
        <w:pStyle w:val="BodyText"/>
      </w:pPr>
      <w:r w:rsidRPr="00B634B7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8"/>
        <w:gridCol w:w="4198"/>
      </w:tblGrid>
      <w:tr w:rsidTr="00790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4B7">
            <w:pPr>
              <w:pStyle w:val="ListBullet"/>
              <w:rPr>
                <w:lang w:val="en-NZ"/>
              </w:rPr>
            </w:pPr>
            <w:r w:rsidRPr="00B634B7">
              <w:t>Admiss</w:t>
            </w:r>
            <w:r w:rsidRPr="00B634B7">
              <w:t>ions clerk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4B7">
            <w:pPr>
              <w:pStyle w:val="ListBullet"/>
              <w:rPr>
                <w:lang w:val="en-NZ"/>
              </w:rPr>
            </w:pPr>
            <w:r w:rsidRPr="00B634B7">
              <w:t>Clinical coding clerk</w:t>
            </w:r>
          </w:p>
        </w:tc>
      </w:tr>
      <w:tr w:rsidTr="00790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4B7">
            <w:pPr>
              <w:pStyle w:val="ListBullet"/>
              <w:rPr>
                <w:lang w:val="en-NZ"/>
              </w:rPr>
            </w:pPr>
            <w:r w:rsidRPr="00B634B7">
              <w:t>Administrative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4B7" w:rsidP="00B634B7">
            <w:pPr>
              <w:pStyle w:val="ListBullet"/>
            </w:pPr>
            <w:r w:rsidRPr="00B634B7">
              <w:t>Ward clerk</w:t>
            </w:r>
          </w:p>
        </w:tc>
      </w:tr>
    </w:tbl>
    <w:p w:rsidR="00790E19" w:rsidP="00B634B7">
      <w:pPr>
        <w:pStyle w:val="BodyText"/>
      </w:pPr>
    </w:p>
    <w:p w:rsidR="00790E19" w:rsidP="00B634B7">
      <w:pPr>
        <w:pStyle w:val="BodyText"/>
      </w:pPr>
    </w:p>
    <w:p w:rsidR="00000000" w:rsidRPr="00B634B7" w:rsidP="00B634B7">
      <w:pPr>
        <w:pStyle w:val="Heading1"/>
      </w:pPr>
      <w:bookmarkStart w:id="3" w:name="O_298943"/>
      <w:bookmarkEnd w:id="3"/>
      <w:r w:rsidRPr="00B634B7">
        <w:t>Pathways Information</w:t>
      </w:r>
    </w:p>
    <w:p w:rsidR="00000000" w:rsidRPr="00B634B7" w:rsidP="00B634B7">
      <w:pPr>
        <w:pStyle w:val="BodyText"/>
      </w:pPr>
      <w:r w:rsidRPr="00B634B7">
        <w:t>Not Applicable</w:t>
      </w:r>
    </w:p>
    <w:p w:rsidR="00000000" w:rsidRPr="00B634B7" w:rsidP="00B634B7">
      <w:pPr>
        <w:pStyle w:val="AllowPageBreak"/>
      </w:pPr>
    </w:p>
    <w:p w:rsidR="00000000" w:rsidRPr="00B634B7" w:rsidP="00B634B7">
      <w:pPr>
        <w:pStyle w:val="Heading1"/>
      </w:pPr>
      <w:bookmarkStart w:id="4" w:name="O_298946"/>
      <w:bookmarkEnd w:id="4"/>
      <w:r w:rsidRPr="00B634B7">
        <w:t>Licensing/Regulatory Information</w:t>
      </w:r>
    </w:p>
    <w:p w:rsidR="00000000" w:rsidRPr="00B634B7" w:rsidP="00B634B7">
      <w:pPr>
        <w:pStyle w:val="BodyText"/>
      </w:pPr>
      <w:r w:rsidRPr="00B634B7">
        <w:t>Not Applicable</w:t>
      </w:r>
    </w:p>
    <w:p w:rsidR="00000000" w:rsidRPr="00B634B7" w:rsidP="00B634B7">
      <w:pPr>
        <w:pStyle w:val="AllowPageBreak"/>
      </w:pPr>
    </w:p>
    <w:p w:rsidR="00000000" w:rsidRPr="00B634B7" w:rsidP="00B634B7">
      <w:pPr>
        <w:pStyle w:val="Heading1"/>
      </w:pPr>
      <w:bookmarkStart w:id="5" w:name="O_298945"/>
      <w:bookmarkEnd w:id="5"/>
      <w:r w:rsidRPr="00B634B7">
        <w:t>Entry Requirements</w:t>
      </w:r>
    </w:p>
    <w:p w:rsidR="00000000" w:rsidRPr="00B634B7" w:rsidP="00B634B7">
      <w:pPr>
        <w:pStyle w:val="BodyText"/>
      </w:pPr>
      <w:r w:rsidRPr="00B634B7">
        <w:t>Not Applicable</w:t>
      </w:r>
    </w:p>
    <w:p w:rsidR="00000000" w:rsidRPr="00B634B7" w:rsidP="00B634B7">
      <w:pPr>
        <w:pStyle w:val="AllowPageBreak"/>
      </w:pPr>
    </w:p>
    <w:p w:rsidR="00000000" w:rsidRPr="00B634B7" w:rsidP="00B634B7">
      <w:pPr>
        <w:pStyle w:val="Heading1"/>
      </w:pPr>
      <w:bookmarkStart w:id="6" w:name="O_298944"/>
      <w:bookmarkEnd w:id="6"/>
      <w:r w:rsidRPr="00B634B7">
        <w:t>Employability Skills Summary</w:t>
      </w:r>
    </w:p>
    <w:p w:rsidR="00000000" w:rsidRPr="00B634B7" w:rsidP="00B634B7">
      <w:pPr>
        <w:pStyle w:val="Heading4"/>
      </w:pPr>
      <w:r w:rsidRPr="00B634B7">
        <w:t>Refer to the Topic: Introduction to the Employability Skills Qualification Summaries</w:t>
      </w:r>
    </w:p>
    <w:p w:rsidR="00000000" w:rsidRPr="00B634B7" w:rsidP="00B634B7">
      <w:pPr>
        <w:pStyle w:val="Heading1"/>
      </w:pPr>
      <w:bookmarkStart w:id="7" w:name="O_265556"/>
      <w:bookmarkEnd w:id="7"/>
      <w:r w:rsidRPr="00B634B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90E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4B7" w:rsidP="00B634B7">
            <w:pPr>
              <w:pStyle w:val="BodyText"/>
            </w:pPr>
            <w:r w:rsidRPr="00B634B7">
              <w:rPr>
                <w:rStyle w:val="SpecialBold"/>
              </w:rPr>
              <w:t>PACKAGING RULES</w:t>
            </w:r>
          </w:p>
          <w:p w:rsidR="00000000" w:rsidRPr="00B634B7" w:rsidP="00B634B7">
            <w:pPr>
              <w:pStyle w:val="BodyText"/>
            </w:pPr>
          </w:p>
          <w:p w:rsidR="00000000" w:rsidRPr="00B634B7" w:rsidP="00B634B7">
            <w:pPr>
              <w:pStyle w:val="BodyText"/>
            </w:pPr>
            <w:r w:rsidRPr="00B634B7">
              <w:t>15 units of competency are required for award of this qualification, including:</w:t>
            </w:r>
          </w:p>
          <w:p w:rsidR="00000000" w:rsidRPr="00B634B7" w:rsidP="00B634B7">
            <w:pPr>
              <w:pStyle w:val="ListBullet"/>
            </w:pPr>
            <w:r w:rsidRPr="00B634B7">
              <w:t>5 core units</w:t>
            </w:r>
          </w:p>
          <w:p w:rsidR="00000000" w:rsidRPr="00B634B7" w:rsidP="00B634B7">
            <w:pPr>
              <w:pStyle w:val="ListBullet"/>
            </w:pPr>
            <w:r w:rsidRPr="00B634B7">
              <w:t xml:space="preserve">10 elective units </w:t>
            </w:r>
          </w:p>
          <w:p w:rsidR="00000000" w:rsidRPr="00B634B7" w:rsidP="00B634B7">
            <w:pPr>
              <w:pStyle w:val="BodyText"/>
            </w:pPr>
            <w:r w:rsidRPr="00B634B7">
              <w:t>A wide range of elective units is available, including:</w:t>
            </w:r>
          </w:p>
          <w:p w:rsidR="00000000" w:rsidRPr="00B634B7" w:rsidP="00B634B7">
            <w:pPr>
              <w:pStyle w:val="ListBullet2"/>
            </w:pPr>
            <w:r w:rsidRPr="00B634B7">
              <w:t>Group A electives which are recommended for culturally aware and respectful practice</w:t>
            </w:r>
          </w:p>
          <w:p w:rsidR="00000000" w:rsidRPr="00B634B7" w:rsidP="00B634B7">
            <w:pPr>
              <w:pStyle w:val="ListBullet2"/>
            </w:pPr>
            <w:r w:rsidRPr="00B634B7">
              <w:t>Other relevant electives listed below</w:t>
            </w:r>
          </w:p>
          <w:p w:rsidR="00000000" w:rsidRPr="00B634B7" w:rsidP="00B634B7">
            <w:pPr>
              <w:pStyle w:val="ListBullet2"/>
            </w:pPr>
            <w:r w:rsidRPr="00B634B7">
              <w:t>Units of competency to address workplace requirements and packaged at the level of this qualification or higher in Health and/or Community Services Training Packages</w:t>
            </w:r>
          </w:p>
          <w:p w:rsidR="00000000" w:rsidRPr="00B634B7" w:rsidP="00B634B7">
            <w:pPr>
              <w:pStyle w:val="ListBullet2"/>
            </w:pPr>
            <w:r w:rsidRPr="00B634B7">
              <w:t>Where appropriate, to address workplace requirements, up to 3 units of competency packaged</w:t>
            </w:r>
            <w:r w:rsidRPr="00B634B7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B634B7" w:rsidP="00B634B7">
      <w:pPr>
        <w:pStyle w:val="BodyText"/>
      </w:pPr>
      <w:r w:rsidRPr="00B634B7">
        <w:rPr>
          <w:rStyle w:val="SpecialBold"/>
        </w:rPr>
        <w:t>Core units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BSBFLM303C</w:t>
      </w:r>
      <w:r w:rsidRPr="00B634B7">
        <w:tab/>
      </w:r>
      <w:r w:rsidRPr="00B634B7">
        <w:rPr>
          <w:rStyle w:val="Underline"/>
        </w:rPr>
        <w:t>Contribute to effective workplace relations</w:t>
      </w:r>
      <w:r w:rsidRPr="00B634B7">
        <w:rPr>
          <w:rStyle w:val="Underline"/>
        </w:rPr>
        <w:t>hips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BSBMED301B</w:t>
      </w:r>
      <w:r w:rsidRPr="00B634B7">
        <w:tab/>
      </w:r>
      <w:r w:rsidRPr="00B634B7">
        <w:rPr>
          <w:rStyle w:val="Underline"/>
        </w:rPr>
        <w:t>Interpret and apply medical terminology appropriately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HLTHIR301B</w:t>
      </w:r>
      <w:r w:rsidRPr="00B634B7">
        <w:tab/>
      </w:r>
      <w:r w:rsidRPr="00B634B7">
        <w:rPr>
          <w:rStyle w:val="Underline"/>
        </w:rPr>
        <w:t>Communicate and work effectively in health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HLTIN301C</w:t>
      </w:r>
      <w:r w:rsidRPr="00B634B7">
        <w:tab/>
      </w:r>
      <w:r w:rsidRPr="00B634B7">
        <w:rPr>
          <w:rStyle w:val="Underline"/>
        </w:rPr>
        <w:t>Comply with infection control policies and procedures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HLTOHS200B</w:t>
      </w:r>
      <w:r w:rsidRPr="00B634B7">
        <w:tab/>
      </w:r>
      <w:r w:rsidRPr="00B634B7">
        <w:rPr>
          <w:rStyle w:val="Underline"/>
        </w:rPr>
        <w:t>Participate in OHS processes</w:t>
      </w:r>
    </w:p>
    <w:p w:rsidR="00000000" w:rsidRPr="00B634B7" w:rsidP="00B634B7">
      <w:pPr>
        <w:pStyle w:val="BodyText"/>
      </w:pPr>
    </w:p>
    <w:p w:rsidR="00000000" w:rsidRPr="00B634B7" w:rsidP="00B634B7">
      <w:pPr>
        <w:pStyle w:val="BodyText"/>
      </w:pPr>
      <w:r w:rsidRPr="00B634B7">
        <w:rPr>
          <w:rStyle w:val="SpecialBold"/>
        </w:rPr>
        <w:t>The importance of culturall</w:t>
      </w:r>
      <w:r w:rsidRPr="00B634B7">
        <w:rPr>
          <w:rStyle w:val="SpecialBold"/>
        </w:rPr>
        <w:t>y aware and respectful practice</w:t>
      </w:r>
    </w:p>
    <w:p w:rsidR="00000000" w:rsidRPr="00B634B7" w:rsidP="00B634B7">
      <w:pPr>
        <w:pStyle w:val="BodyText"/>
      </w:pPr>
      <w:r w:rsidRPr="00B634B7">
        <w:t>All workers undertaking work in health need foundation knowledge to inform their work with Aboriginal and/or Torres Strait Islander clients and co-workers and with clients and co-workers from culturally and linguistically di</w:t>
      </w:r>
      <w:r w:rsidRPr="00B634B7">
        <w:t xml:space="preserve">verse backgrounds. This foundation must be provided and assessed as part of a holistic approach to delivery and assessment of this qualification. Specific guidelines for assessment of this aspect of competency are provided in the Assessment Guidelines for </w:t>
      </w:r>
      <w:r w:rsidRPr="00B634B7">
        <w:t>the Health Training Package.</w:t>
      </w:r>
    </w:p>
    <w:p w:rsidR="00000000" w:rsidRPr="00B634B7" w:rsidP="00B634B7">
      <w:pPr>
        <w:pStyle w:val="BodyText"/>
      </w:pPr>
      <w:r w:rsidRPr="00B634B7">
        <w:rPr>
          <w:rStyle w:val="SpecialBold"/>
        </w:rPr>
        <w:t xml:space="preserve">Group </w:t>
      </w:r>
      <w:r w:rsidRPr="00B634B7">
        <w:rPr>
          <w:rStyle w:val="SpecialBold"/>
        </w:rPr>
        <w:t>A</w:t>
      </w:r>
      <w:r w:rsidRPr="00B634B7">
        <w:rPr>
          <w:rStyle w:val="SpecialBold"/>
        </w:rPr>
        <w:t xml:space="preserve"> electives</w:t>
      </w:r>
      <w:r w:rsidRPr="00B634B7">
        <w:t xml:space="preserve"> - </w:t>
      </w:r>
      <w:r w:rsidRPr="00B634B7">
        <w:rPr>
          <w:rStyle w:val="SpecialBold"/>
        </w:rPr>
        <w:t>recommended for culturally aware and respectful practice</w:t>
      </w:r>
    </w:p>
    <w:p w:rsidR="00000000" w:rsidRPr="00B634B7" w:rsidP="00B634B7">
      <w:pPr>
        <w:pStyle w:val="BodyText"/>
      </w:pPr>
      <w:r w:rsidRPr="00B634B7">
        <w:t xml:space="preserve">Where work involves a specific focus on Aboriginal and/or Torres Strait Islander and/or culturally diverse clients or communities, one or both of the </w:t>
      </w:r>
      <w:r w:rsidRPr="00B634B7">
        <w:t>following electives is recommended: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HLTHIR403C</w:t>
      </w:r>
      <w:r w:rsidRPr="00B634B7">
        <w:tab/>
      </w:r>
      <w:r w:rsidRPr="00B634B7">
        <w:rPr>
          <w:rStyle w:val="Underline"/>
        </w:rPr>
        <w:t>Work effectively with culturally diverse clients and co</w:t>
      </w:r>
      <w:r w:rsidRPr="00B634B7">
        <w:t>-</w:t>
      </w:r>
      <w:r w:rsidRPr="00B634B7">
        <w:rPr>
          <w:rStyle w:val="Underline"/>
        </w:rPr>
        <w:t>workers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HLTHIR404D</w:t>
      </w:r>
      <w:r w:rsidRPr="00B634B7">
        <w:tab/>
      </w:r>
      <w:r w:rsidRPr="00B634B7">
        <w:rPr>
          <w:rStyle w:val="Underline"/>
        </w:rPr>
        <w:t>Work effectively with Aboriginal and</w:t>
      </w:r>
      <w:r w:rsidRPr="00B634B7">
        <w:t>/</w:t>
      </w:r>
      <w:r w:rsidRPr="00B634B7">
        <w:rPr>
          <w:rStyle w:val="Underline"/>
        </w:rPr>
        <w:t>or Torres Strait Islander people</w:t>
      </w:r>
    </w:p>
    <w:p w:rsidR="00000000" w:rsidRPr="00B634B7" w:rsidP="00B634B7">
      <w:pPr>
        <w:pStyle w:val="BodyText"/>
      </w:pPr>
    </w:p>
    <w:p w:rsidR="00000000" w:rsidRPr="00B634B7" w:rsidP="00B634B7">
      <w:pPr>
        <w:pStyle w:val="BodyText"/>
      </w:pPr>
      <w:r w:rsidRPr="00B634B7">
        <w:rPr>
          <w:rStyle w:val="SpecialBold"/>
        </w:rPr>
        <w:t>Other relevant electives</w:t>
      </w:r>
    </w:p>
    <w:p w:rsidR="00000000" w:rsidRPr="00B634B7" w:rsidP="00B634B7">
      <w:pPr>
        <w:pStyle w:val="BodyText"/>
      </w:pPr>
      <w:r w:rsidRPr="00B634B7">
        <w:t xml:space="preserve">Electives are to be selected in line with the specified Packaging Rules. Employers may specify that certain electives are required to address identified workplace needs. </w:t>
      </w:r>
    </w:p>
    <w:p w:rsidR="00000000" w:rsidRPr="00B634B7" w:rsidP="00B634B7">
      <w:pPr>
        <w:pStyle w:val="BodyText"/>
      </w:pPr>
      <w:r w:rsidRPr="00B634B7">
        <w:t>The following grouping of electives is intended to facilitate selection. Electives ma</w:t>
      </w:r>
      <w:r w:rsidRPr="00B634B7">
        <w:t>y be selected from one or more groups.</w:t>
      </w:r>
    </w:p>
    <w:p w:rsidR="00000000" w:rsidRPr="00B634B7" w:rsidP="00B634B7">
      <w:pPr>
        <w:pStyle w:val="BodyText"/>
      </w:pPr>
      <w:r w:rsidRPr="00B634B7">
        <w:rPr>
          <w:rStyle w:val="SpecialBold"/>
        </w:rPr>
        <w:t>Health administration</w:t>
      </w:r>
      <w:r w:rsidRPr="00B634B7">
        <w:t>/</w:t>
      </w:r>
      <w:r w:rsidRPr="00B634B7">
        <w:rPr>
          <w:rStyle w:val="SpecialBold"/>
        </w:rPr>
        <w:t>management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BSBADM311A</w:t>
      </w:r>
      <w:r w:rsidRPr="00B634B7">
        <w:tab/>
      </w:r>
      <w:r w:rsidRPr="00B634B7">
        <w:rPr>
          <w:rStyle w:val="Underline"/>
        </w:rPr>
        <w:t>Maintain business resources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BSBFIA301A</w:t>
      </w:r>
      <w:r w:rsidRPr="00B634B7">
        <w:tab/>
      </w:r>
      <w:r w:rsidRPr="00B634B7">
        <w:rPr>
          <w:rStyle w:val="Underline"/>
        </w:rPr>
        <w:t>Maintain financial records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BSBFLM305C</w:t>
      </w:r>
      <w:r w:rsidRPr="00B634B7">
        <w:tab/>
      </w:r>
      <w:r w:rsidRPr="00B634B7">
        <w:rPr>
          <w:rStyle w:val="Underline"/>
        </w:rPr>
        <w:t>Support operational plan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BSBFLM309C</w:t>
      </w:r>
      <w:r w:rsidRPr="00B634B7">
        <w:tab/>
      </w:r>
      <w:r w:rsidRPr="00B634B7">
        <w:rPr>
          <w:rStyle w:val="Underline"/>
        </w:rPr>
        <w:t>Support continuous improvement systems and processes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BSBINM301A</w:t>
      </w:r>
      <w:r w:rsidRPr="00B634B7">
        <w:tab/>
      </w:r>
      <w:r w:rsidRPr="00B634B7">
        <w:rPr>
          <w:rStyle w:val="Underline"/>
        </w:rPr>
        <w:t>Organise workplace information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BSBINN201A</w:t>
      </w:r>
      <w:r w:rsidRPr="00B634B7">
        <w:tab/>
      </w:r>
      <w:r w:rsidRPr="00B634B7">
        <w:rPr>
          <w:rStyle w:val="Underline"/>
        </w:rPr>
        <w:t>Contribute to workplace innovation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BSBINN301A</w:t>
      </w:r>
      <w:r w:rsidRPr="00B634B7">
        <w:tab/>
      </w:r>
      <w:r w:rsidRPr="00B634B7">
        <w:rPr>
          <w:rStyle w:val="Underline"/>
        </w:rPr>
        <w:t>Promote innovation in a team environment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BSBMED301B</w:t>
      </w:r>
      <w:r w:rsidRPr="00B634B7">
        <w:tab/>
      </w:r>
      <w:r w:rsidRPr="00B634B7">
        <w:rPr>
          <w:rStyle w:val="Underline"/>
        </w:rPr>
        <w:t>Interpret and apply medical terminology appropriately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BSBMED302B</w:t>
      </w:r>
      <w:r w:rsidRPr="00B634B7">
        <w:tab/>
      </w:r>
      <w:r w:rsidRPr="00B634B7">
        <w:rPr>
          <w:rStyle w:val="Underline"/>
        </w:rPr>
        <w:t>Prepare and process medical accounts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</w:t>
      </w:r>
      <w:r w:rsidRPr="00B634B7">
        <w:rPr>
          <w:rStyle w:val="Underline"/>
        </w:rPr>
        <w:t>MED303B</w:t>
      </w:r>
      <w:r w:rsidRPr="00B634B7">
        <w:tab/>
      </w:r>
      <w:r w:rsidRPr="00B634B7">
        <w:rPr>
          <w:rStyle w:val="Underline"/>
        </w:rPr>
        <w:t>Maintain patient records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BSBMED401B</w:t>
      </w:r>
      <w:r w:rsidRPr="00B634B7">
        <w:tab/>
      </w:r>
      <w:r w:rsidRPr="00B634B7">
        <w:rPr>
          <w:rStyle w:val="Underline"/>
        </w:rPr>
        <w:t>Manage patient record keeping system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BSBRKG301B</w:t>
      </w:r>
      <w:r w:rsidRPr="00B634B7">
        <w:tab/>
      </w:r>
      <w:r w:rsidRPr="00B634B7">
        <w:rPr>
          <w:rStyle w:val="Underline"/>
        </w:rPr>
        <w:t>Control records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BSBRKG303B</w:t>
      </w:r>
      <w:r w:rsidRPr="00B634B7">
        <w:tab/>
      </w:r>
      <w:r w:rsidRPr="00B634B7">
        <w:rPr>
          <w:rStyle w:val="Underline"/>
        </w:rPr>
        <w:t>Retrieve information from records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BSBWOR301A</w:t>
      </w:r>
      <w:r w:rsidRPr="00B634B7">
        <w:tab/>
      </w:r>
      <w:r w:rsidRPr="00B634B7">
        <w:rPr>
          <w:rStyle w:val="Underline"/>
        </w:rPr>
        <w:t>Organise personal work priorities and development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BSBWRT301A</w:t>
      </w:r>
      <w:r w:rsidRPr="00B634B7">
        <w:tab/>
      </w:r>
      <w:r w:rsidRPr="00B634B7">
        <w:rPr>
          <w:rStyle w:val="Underline"/>
        </w:rPr>
        <w:t>Write simple documents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HLTAD301</w:t>
      </w:r>
      <w:r w:rsidRPr="00B634B7">
        <w:rPr>
          <w:rStyle w:val="Underline"/>
        </w:rPr>
        <w:t>B</w:t>
      </w:r>
      <w:r w:rsidRPr="00B634B7">
        <w:tab/>
      </w:r>
      <w:r w:rsidRPr="00B634B7">
        <w:rPr>
          <w:rStyle w:val="Underline"/>
        </w:rPr>
        <w:t>Assist with practice administration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HLTCC301B</w:t>
      </w:r>
      <w:r w:rsidRPr="00B634B7">
        <w:tab/>
      </w:r>
      <w:r w:rsidRPr="00B634B7">
        <w:rPr>
          <w:rStyle w:val="Underline"/>
        </w:rPr>
        <w:t>Produce coded clinical data</w:t>
      </w:r>
    </w:p>
    <w:p w:rsidR="00000000" w:rsidRPr="00B634B7" w:rsidP="00B634B7">
      <w:pPr>
        <w:pStyle w:val="BodyText"/>
      </w:pPr>
      <w:r w:rsidRPr="00B634B7">
        <w:rPr>
          <w:rStyle w:val="SpecialBold"/>
        </w:rPr>
        <w:t>Work relationships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BSBFLM312C</w:t>
      </w:r>
      <w:r w:rsidRPr="00B634B7">
        <w:tab/>
      </w:r>
      <w:r w:rsidRPr="00B634B7">
        <w:rPr>
          <w:rStyle w:val="Underline"/>
        </w:rPr>
        <w:t>Contribute to team effectiveness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BSBINN301A</w:t>
      </w:r>
      <w:r w:rsidRPr="00B634B7">
        <w:tab/>
      </w:r>
      <w:r w:rsidRPr="00B634B7">
        <w:rPr>
          <w:rStyle w:val="Underline"/>
        </w:rPr>
        <w:t>Promote innovation in a team environment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BSBWOR301A</w:t>
      </w:r>
      <w:r w:rsidRPr="00B634B7">
        <w:tab/>
      </w:r>
      <w:r w:rsidRPr="00B634B7">
        <w:rPr>
          <w:rStyle w:val="Underline"/>
        </w:rPr>
        <w:t>Organise personal work priorities and development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CHCC</w:t>
      </w:r>
      <w:r w:rsidRPr="00B634B7">
        <w:rPr>
          <w:rStyle w:val="Underline"/>
        </w:rPr>
        <w:t>S401B</w:t>
      </w:r>
      <w:r w:rsidRPr="00B634B7">
        <w:tab/>
      </w:r>
      <w:r w:rsidRPr="00B634B7">
        <w:rPr>
          <w:rStyle w:val="Underline"/>
        </w:rPr>
        <w:t>Facilitate responsible behaviour</w:t>
      </w:r>
    </w:p>
    <w:p w:rsidR="00000000" w:rsidRPr="00B634B7" w:rsidP="00B634B7">
      <w:pPr>
        <w:pStyle w:val="BodyText"/>
      </w:pPr>
      <w:r w:rsidRPr="00B634B7">
        <w:rPr>
          <w:rStyle w:val="Underline"/>
        </w:rPr>
        <w:t>CHCORG303B</w:t>
      </w:r>
      <w:r w:rsidRPr="00B634B7">
        <w:tab/>
      </w:r>
      <w:r w:rsidRPr="00B634B7">
        <w:rPr>
          <w:rStyle w:val="Underline"/>
        </w:rPr>
        <w:t>Participate effectively in the work environment</w:t>
      </w:r>
    </w:p>
    <w:p w:rsidR="00790E19" w:rsidP="00B634B7">
      <w:pPr>
        <w:pStyle w:val="BodyText"/>
      </w:pPr>
      <w:r w:rsidRPr="00B634B7">
        <w:rPr>
          <w:rStyle w:val="Underline"/>
        </w:rPr>
        <w:t>HLTCSD306C</w:t>
      </w:r>
      <w:r w:rsidRPr="00B634B7">
        <w:tab/>
      </w:r>
      <w:r w:rsidRPr="00B634B7">
        <w:rPr>
          <w:rStyle w:val="Underline"/>
        </w:rPr>
        <w:t>Respond effectively to difficult or challenging behaviour</w:t>
      </w:r>
    </w:p>
    <w:p w:rsidR="00790E19" w:rsidP="00B634B7">
      <w:pPr>
        <w:pStyle w:val="BodyText"/>
      </w:pPr>
    </w:p>
    <w:p w:rsidR="00000000" w:rsidRPr="00B634B7" w:rsidP="00B634B7"/>
    <w:sectPr w:rsidSect="00B634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0E19" w:rsidP="00790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19" w:rsidP="00B63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E19" w:rsidP="00B63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90E19" w:rsidP="00B634B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0E19" w:rsidP="00790E1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E19" w:rsidP="00B63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HLT32907 Certificate III in Health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90E19" w:rsidP="00B634B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9AF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23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8B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63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4B7"/>
  </w:style>
  <w:style w:type="character" w:customStyle="1" w:styleId="Heading1Char">
    <w:name w:val="Heading 1 Char"/>
    <w:basedOn w:val="DefaultParagraphFont"/>
    <w:link w:val="Heading1"/>
    <w:rsid w:val="00B63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4B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634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4B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63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4B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634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4B7"/>
    <w:rPr>
      <w:b/>
      <w:spacing w:val="0"/>
    </w:rPr>
  </w:style>
  <w:style w:type="paragraph" w:styleId="ListBullet2">
    <w:name w:val="List Bullet 2"/>
    <w:basedOn w:val="List2"/>
    <w:rsid w:val="00B634B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63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634B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3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634B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63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4B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634B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634B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63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3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4B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63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4B7"/>
    <w:rPr>
      <w:i/>
    </w:rPr>
  </w:style>
  <w:style w:type="paragraph" w:styleId="Caption">
    <w:name w:val="caption"/>
    <w:basedOn w:val="BodyText"/>
    <w:next w:val="Normal"/>
    <w:qFormat/>
    <w:rsid w:val="00B63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4B7"/>
  </w:style>
  <w:style w:type="paragraph" w:styleId="TableofFigures">
    <w:name w:val="table of figures"/>
    <w:basedOn w:val="Normal"/>
    <w:next w:val="Normal"/>
    <w:semiHidden/>
    <w:rsid w:val="00B63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4B7"/>
    <w:pPr>
      <w:numPr>
        <w:numId w:val="11"/>
      </w:numPr>
    </w:pPr>
  </w:style>
  <w:style w:type="character" w:customStyle="1" w:styleId="WingdingSymbols">
    <w:name w:val="Wingding Symbols"/>
    <w:rsid w:val="00B634B7"/>
    <w:rPr>
      <w:rFonts w:ascii="Wingdings" w:hAnsi="Wingdings"/>
    </w:rPr>
  </w:style>
  <w:style w:type="paragraph" w:customStyle="1" w:styleId="TableHeading">
    <w:name w:val="Table Heading"/>
    <w:basedOn w:val="HeadingBase"/>
    <w:rsid w:val="00B63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4B7"/>
    <w:rPr>
      <w:color w:val="0033CC"/>
      <w:u w:val="none"/>
    </w:rPr>
  </w:style>
  <w:style w:type="paragraph" w:customStyle="1" w:styleId="BodyTextRight">
    <w:name w:val="Body Text Right"/>
    <w:basedOn w:val="BodyText"/>
    <w:rsid w:val="00B63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4B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634B7"/>
    <w:rPr>
      <w:sz w:val="32"/>
    </w:rPr>
  </w:style>
  <w:style w:type="paragraph" w:customStyle="1" w:styleId="HeadingProcedure">
    <w:name w:val="Heading Procedure"/>
    <w:basedOn w:val="HeadingBase"/>
    <w:next w:val="Normal"/>
    <w:rsid w:val="00B63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4B7"/>
    <w:pPr>
      <w:spacing w:before="60" w:after="60"/>
    </w:pPr>
  </w:style>
  <w:style w:type="paragraph" w:styleId="ListContinue">
    <w:name w:val="List Continue"/>
    <w:basedOn w:val="List"/>
    <w:rsid w:val="00B634B7"/>
    <w:pPr>
      <w:ind w:firstLine="0"/>
    </w:pPr>
  </w:style>
  <w:style w:type="paragraph" w:customStyle="1" w:styleId="ListNote">
    <w:name w:val="List Note"/>
    <w:basedOn w:val="List"/>
    <w:rsid w:val="00B63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4B7"/>
    <w:rPr>
      <w:rFonts w:ascii="Courier New" w:hAnsi="Courier New"/>
    </w:rPr>
  </w:style>
  <w:style w:type="paragraph" w:customStyle="1" w:styleId="NoteBullet">
    <w:name w:val="Note Bullet"/>
    <w:basedOn w:val="Note"/>
    <w:rsid w:val="00B63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4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3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4B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634B7"/>
    <w:rPr>
      <w:b/>
      <w:smallCaps/>
    </w:rPr>
  </w:style>
  <w:style w:type="paragraph" w:customStyle="1" w:styleId="TableListNumber">
    <w:name w:val="Table List Number"/>
    <w:basedOn w:val="ListNumber"/>
    <w:rsid w:val="00B63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4B7"/>
    <w:pPr>
      <w:numPr>
        <w:numId w:val="9"/>
      </w:numPr>
    </w:pPr>
  </w:style>
  <w:style w:type="paragraph" w:customStyle="1" w:styleId="ListAlpha2">
    <w:name w:val="List Alpha 2"/>
    <w:basedOn w:val="List2"/>
    <w:rsid w:val="00B634B7"/>
    <w:pPr>
      <w:numPr>
        <w:numId w:val="8"/>
      </w:numPr>
    </w:pPr>
  </w:style>
  <w:style w:type="paragraph" w:styleId="List2">
    <w:name w:val="List 2"/>
    <w:basedOn w:val="BodyText"/>
    <w:rsid w:val="00B63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4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4B7"/>
    <w:pPr>
      <w:numPr>
        <w:numId w:val="3"/>
      </w:numPr>
    </w:pPr>
  </w:style>
  <w:style w:type="paragraph" w:styleId="ListBullet5">
    <w:name w:val="List Bullet 5"/>
    <w:basedOn w:val="List5"/>
    <w:rsid w:val="00B634B7"/>
    <w:pPr>
      <w:numPr>
        <w:numId w:val="4"/>
      </w:numPr>
    </w:pPr>
  </w:style>
  <w:style w:type="paragraph" w:styleId="ListContinue2">
    <w:name w:val="List Continue 2"/>
    <w:basedOn w:val="List2"/>
    <w:rsid w:val="00B634B7"/>
    <w:pPr>
      <w:ind w:firstLine="0"/>
    </w:pPr>
  </w:style>
  <w:style w:type="paragraph" w:styleId="ListContinue3">
    <w:name w:val="List Continue 3"/>
    <w:basedOn w:val="List3"/>
    <w:rsid w:val="00B634B7"/>
    <w:pPr>
      <w:ind w:left="1021" w:firstLine="0"/>
    </w:pPr>
  </w:style>
  <w:style w:type="paragraph" w:styleId="ListContinue4">
    <w:name w:val="List Continue 4"/>
    <w:basedOn w:val="List4"/>
    <w:rsid w:val="00B634B7"/>
    <w:pPr>
      <w:ind w:firstLine="0"/>
    </w:pPr>
  </w:style>
  <w:style w:type="paragraph" w:styleId="ListContinue5">
    <w:name w:val="List Continue 5"/>
    <w:basedOn w:val="List5"/>
    <w:rsid w:val="00B634B7"/>
    <w:pPr>
      <w:ind w:firstLine="0"/>
    </w:pPr>
  </w:style>
  <w:style w:type="paragraph" w:styleId="ListNumber3">
    <w:name w:val="List Number 3"/>
    <w:basedOn w:val="List3"/>
    <w:rsid w:val="00B634B7"/>
    <w:pPr>
      <w:numPr>
        <w:numId w:val="5"/>
      </w:numPr>
    </w:pPr>
  </w:style>
  <w:style w:type="paragraph" w:styleId="ListNumber4">
    <w:name w:val="List Number 4"/>
    <w:basedOn w:val="List4"/>
    <w:rsid w:val="00B634B7"/>
    <w:pPr>
      <w:numPr>
        <w:numId w:val="6"/>
      </w:numPr>
    </w:pPr>
  </w:style>
  <w:style w:type="paragraph" w:styleId="ListNumber5">
    <w:name w:val="List Number 5"/>
    <w:basedOn w:val="List5"/>
    <w:rsid w:val="00B634B7"/>
    <w:pPr>
      <w:numPr>
        <w:numId w:val="7"/>
      </w:numPr>
    </w:pPr>
  </w:style>
  <w:style w:type="paragraph" w:styleId="BlockText">
    <w:name w:val="Block Text"/>
    <w:basedOn w:val="Normal"/>
    <w:rsid w:val="00B63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4B7"/>
    <w:rPr>
      <w:sz w:val="16"/>
      <w:vertAlign w:val="superscript"/>
    </w:rPr>
  </w:style>
  <w:style w:type="character" w:customStyle="1" w:styleId="Symbols">
    <w:name w:val="Symbols"/>
    <w:basedOn w:val="DefaultParagraphFont"/>
    <w:rsid w:val="00B634B7"/>
    <w:rPr>
      <w:rFonts w:ascii="Symbol" w:hAnsi="Symbol"/>
    </w:rPr>
  </w:style>
  <w:style w:type="character" w:customStyle="1" w:styleId="MenuOptions">
    <w:name w:val="Menu Options"/>
    <w:basedOn w:val="DefaultParagraphFont"/>
    <w:rsid w:val="00B63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4B7"/>
    <w:rPr>
      <w:b/>
    </w:rPr>
  </w:style>
  <w:style w:type="character" w:customStyle="1" w:styleId="Underlined">
    <w:name w:val="Underlined"/>
    <w:basedOn w:val="DefaultParagraphFont"/>
    <w:rsid w:val="00B634B7"/>
    <w:rPr>
      <w:u w:val="single"/>
    </w:rPr>
  </w:style>
  <w:style w:type="paragraph" w:customStyle="1" w:styleId="TableBodyTextRight">
    <w:name w:val="Table Body Text Right"/>
    <w:basedOn w:val="TableBodyText"/>
    <w:rsid w:val="00B63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4B7"/>
    <w:rPr>
      <w:sz w:val="18"/>
    </w:rPr>
  </w:style>
  <w:style w:type="paragraph" w:customStyle="1" w:styleId="BodySmallRight">
    <w:name w:val="Body Small Right"/>
    <w:basedOn w:val="BodyTextRight"/>
    <w:rsid w:val="00B634B7"/>
    <w:rPr>
      <w:sz w:val="18"/>
      <w:szCs w:val="18"/>
    </w:rPr>
  </w:style>
  <w:style w:type="paragraph" w:customStyle="1" w:styleId="MarginEdition">
    <w:name w:val="Margin Edition"/>
    <w:basedOn w:val="MarginNote"/>
    <w:rsid w:val="00B63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4B7"/>
    <w:rPr>
      <w:sz w:val="2"/>
      <w:szCs w:val="2"/>
    </w:rPr>
  </w:style>
  <w:style w:type="character" w:customStyle="1" w:styleId="Small">
    <w:name w:val="Small"/>
    <w:basedOn w:val="DefaultParagraphFont"/>
    <w:rsid w:val="00B634B7"/>
    <w:rPr>
      <w:sz w:val="16"/>
    </w:rPr>
  </w:style>
  <w:style w:type="paragraph" w:customStyle="1" w:styleId="WideTable">
    <w:name w:val="Wide Table"/>
    <w:basedOn w:val="Normal"/>
    <w:rsid w:val="00B63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4B7"/>
  </w:style>
  <w:style w:type="paragraph" w:styleId="Quote">
    <w:name w:val="Quote"/>
    <w:basedOn w:val="Heading1"/>
    <w:link w:val="QuoteChar"/>
    <w:qFormat/>
    <w:rsid w:val="00B63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4B7"/>
    <w:pPr>
      <w:pageBreakBefore/>
    </w:pPr>
  </w:style>
  <w:style w:type="paragraph" w:customStyle="1" w:styleId="Border">
    <w:name w:val="Border"/>
    <w:basedOn w:val="Normal"/>
    <w:qFormat/>
    <w:rsid w:val="00B63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4B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63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634B7"/>
    <w:rPr>
      <w:b/>
      <w:i/>
      <w:u w:val="none"/>
    </w:rPr>
  </w:style>
  <w:style w:type="paragraph" w:styleId="BalloonText">
    <w:name w:val="Balloon Text"/>
    <w:basedOn w:val="Normal"/>
    <w:link w:val="BalloonTextChar"/>
    <w:rsid w:val="00B63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4B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634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4B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3862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HLT32907 Certificate III in Health Administration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2012-05-27T05:53:00Z</dcterms:created>
  <dcterms:modified xsi:type="dcterms:W3CDTF">2012-05-27T05:53:00Z</dcterms:modified>
</cp:coreProperties>
</file>