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450" w:rsidP="00860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HLT32107 Certificate III in Prosthetic/Orthotic Technology</w:t>
      </w:r>
      <w:r>
        <w:fldChar w:fldCharType="end"/>
      </w:r>
    </w:p>
    <w:p w:rsidR="00860450" w:rsidP="00860450">
      <w:pPr>
        <w:pStyle w:val="Version"/>
        <w:sectPr w:rsidSect="00040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0BD" w:rsidP="000400BD">
      <w:pPr>
        <w:pStyle w:val="SuperHeading"/>
      </w:pPr>
      <w:r w:rsidRPr="000400BD">
        <w:t>HLT32107 Certificate III in Prosthetic/Orthotic Technology</w:t>
      </w:r>
    </w:p>
    <w:p w:rsidR="00000000" w:rsidRPr="000400BD" w:rsidP="000400BD">
      <w:pPr>
        <w:pStyle w:val="Heading1"/>
      </w:pPr>
      <w:bookmarkStart w:id="1" w:name="O_298900"/>
      <w:bookmarkEnd w:id="1"/>
      <w:r w:rsidRPr="000400BD">
        <w:t>Modification History</w:t>
      </w:r>
    </w:p>
    <w:p w:rsidR="00000000" w:rsidRPr="000400BD" w:rsidP="000400BD">
      <w:pPr>
        <w:pStyle w:val="BodyText"/>
      </w:pPr>
      <w:r w:rsidRPr="000400BD">
        <w:t>Not Applicable</w:t>
      </w:r>
    </w:p>
    <w:p w:rsidR="00000000" w:rsidRPr="000400BD" w:rsidP="000400BD">
      <w:pPr>
        <w:pStyle w:val="AllowPageBreak"/>
      </w:pPr>
    </w:p>
    <w:p w:rsidR="00000000" w:rsidRPr="000400BD" w:rsidP="000400BD">
      <w:pPr>
        <w:pStyle w:val="Heading1"/>
      </w:pPr>
      <w:bookmarkStart w:id="2" w:name="O_266157"/>
      <w:bookmarkEnd w:id="2"/>
      <w:r w:rsidRPr="000400BD">
        <w:t>Description</w:t>
      </w:r>
    </w:p>
    <w:p w:rsidR="00000000" w:rsidRPr="000400BD" w:rsidP="000400BD">
      <w:pPr>
        <w:pStyle w:val="BodyText"/>
      </w:pPr>
      <w:r w:rsidRPr="000400BD">
        <w:t>The qualification covers workers who work as technical assistants under direction or supervision in the manufact</w:t>
      </w:r>
      <w:r w:rsidRPr="000400BD">
        <w:t>ure, repair and maintenance of prostheses and orthoses.</w:t>
      </w:r>
    </w:p>
    <w:p w:rsidR="00000000" w:rsidRPr="000400BD" w:rsidP="000400BD">
      <w:pPr>
        <w:pStyle w:val="BodyText"/>
      </w:pPr>
      <w:r w:rsidRPr="000400BD">
        <w:t>This qualification is suited to Australian Apprenticeships pathways.</w:t>
      </w:r>
    </w:p>
    <w:p w:rsidR="00000000" w:rsidRPr="000400BD" w:rsidP="000400BD">
      <w:pPr>
        <w:pStyle w:val="BodyText"/>
      </w:pPr>
      <w:r w:rsidRPr="000400BD">
        <w:t>Occupational title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86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0BD">
            <w:pPr>
              <w:pStyle w:val="ListBullet"/>
              <w:rPr>
                <w:lang w:val="en-NZ"/>
              </w:rPr>
            </w:pPr>
            <w:r w:rsidRPr="000400BD">
              <w:t>Technical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0BD" w:rsidP="000400BD">
            <w:pPr>
              <w:pStyle w:val="BodyText"/>
            </w:pPr>
          </w:p>
        </w:tc>
      </w:tr>
    </w:tbl>
    <w:p w:rsidR="00860450" w:rsidP="000400BD">
      <w:pPr>
        <w:pStyle w:val="BodyText"/>
      </w:pPr>
    </w:p>
    <w:p w:rsidR="00860450" w:rsidP="000400BD">
      <w:pPr>
        <w:pStyle w:val="BodyText"/>
      </w:pPr>
    </w:p>
    <w:p w:rsidR="00000000" w:rsidRPr="000400BD" w:rsidP="000400BD">
      <w:pPr>
        <w:pStyle w:val="Heading1"/>
      </w:pPr>
      <w:bookmarkStart w:id="3" w:name="O_298895"/>
      <w:bookmarkEnd w:id="3"/>
      <w:r w:rsidRPr="000400BD">
        <w:t>Pathways Information</w:t>
      </w:r>
    </w:p>
    <w:p w:rsidR="00000000" w:rsidRPr="000400BD" w:rsidP="000400BD">
      <w:pPr>
        <w:pStyle w:val="BodyText"/>
      </w:pPr>
      <w:r w:rsidRPr="000400BD">
        <w:t>Not Applicable</w:t>
      </w:r>
    </w:p>
    <w:p w:rsidR="00000000" w:rsidRPr="000400BD" w:rsidP="000400BD">
      <w:pPr>
        <w:pStyle w:val="AllowPageBreak"/>
      </w:pPr>
    </w:p>
    <w:p w:rsidR="00000000" w:rsidRPr="000400BD" w:rsidP="000400BD">
      <w:pPr>
        <w:pStyle w:val="Heading1"/>
      </w:pPr>
      <w:bookmarkStart w:id="4" w:name="O_298898"/>
      <w:bookmarkEnd w:id="4"/>
      <w:r w:rsidRPr="000400BD">
        <w:t>Licensing/Regulatory Information</w:t>
      </w:r>
    </w:p>
    <w:p w:rsidR="00000000" w:rsidRPr="000400BD" w:rsidP="000400BD">
      <w:pPr>
        <w:pStyle w:val="BodyText"/>
      </w:pPr>
      <w:r w:rsidRPr="000400BD">
        <w:t>Not Applicable</w:t>
      </w:r>
    </w:p>
    <w:p w:rsidR="00000000" w:rsidRPr="000400BD" w:rsidP="000400BD">
      <w:pPr>
        <w:pStyle w:val="AllowPageBreak"/>
      </w:pPr>
    </w:p>
    <w:p w:rsidR="00000000" w:rsidRPr="000400BD" w:rsidP="000400BD">
      <w:pPr>
        <w:pStyle w:val="Heading1"/>
      </w:pPr>
      <w:bookmarkStart w:id="5" w:name="O_298897"/>
      <w:bookmarkEnd w:id="5"/>
      <w:r w:rsidRPr="000400BD">
        <w:t>Entry Requirements</w:t>
      </w:r>
    </w:p>
    <w:p w:rsidR="00000000" w:rsidRPr="000400BD" w:rsidP="000400BD">
      <w:pPr>
        <w:pStyle w:val="BodyText"/>
      </w:pPr>
      <w:r w:rsidRPr="000400BD">
        <w:t>Not Applicable</w:t>
      </w:r>
    </w:p>
    <w:p w:rsidR="00000000" w:rsidRPr="000400BD" w:rsidP="000400BD">
      <w:pPr>
        <w:pStyle w:val="AllowPageBreak"/>
      </w:pPr>
    </w:p>
    <w:p w:rsidR="00000000" w:rsidRPr="000400BD" w:rsidP="000400BD">
      <w:pPr>
        <w:pStyle w:val="Heading1"/>
      </w:pPr>
      <w:bookmarkStart w:id="6" w:name="O_298896"/>
      <w:bookmarkEnd w:id="6"/>
      <w:r w:rsidRPr="000400BD">
        <w:t>Employability Skills Summary</w:t>
      </w:r>
    </w:p>
    <w:p w:rsidR="00000000" w:rsidRPr="000400BD" w:rsidP="000400BD">
      <w:pPr>
        <w:pStyle w:val="Heading4"/>
      </w:pPr>
      <w:r w:rsidRPr="000400BD">
        <w:t>Refer to the Topic: Introduction to the Employability Skills Qualification Summaries</w:t>
      </w:r>
    </w:p>
    <w:p w:rsidR="00000000" w:rsidRPr="000400BD" w:rsidP="000400BD">
      <w:pPr>
        <w:pStyle w:val="Heading1"/>
      </w:pPr>
      <w:bookmarkStart w:id="7" w:name="O_265548"/>
      <w:bookmarkEnd w:id="7"/>
      <w:r w:rsidRPr="000400B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6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0BD" w:rsidP="000400BD">
            <w:pPr>
              <w:pStyle w:val="BodyText"/>
            </w:pPr>
            <w:r w:rsidRPr="000400BD">
              <w:rPr>
                <w:rStyle w:val="SpecialBold"/>
              </w:rPr>
              <w:t>PACKAGING RULES</w:t>
            </w:r>
          </w:p>
          <w:p w:rsidR="00000000" w:rsidRPr="000400BD" w:rsidP="000400BD">
            <w:pPr>
              <w:pStyle w:val="BodyText"/>
            </w:pPr>
            <w:r w:rsidRPr="000400BD">
              <w:t>28 core units of competency are required for award of this qualification, including:</w:t>
            </w:r>
          </w:p>
          <w:p w:rsidR="00000000" w:rsidRPr="000400BD" w:rsidP="000400BD">
            <w:pPr>
              <w:pStyle w:val="ListBullet"/>
            </w:pPr>
            <w:r w:rsidRPr="000400BD">
              <w:t>11 core units from Health, Community Services and Business Services Training Packages</w:t>
            </w:r>
          </w:p>
          <w:p w:rsidR="00000000" w:rsidRPr="000400BD" w:rsidP="000400BD">
            <w:pPr>
              <w:pStyle w:val="ListBullet"/>
            </w:pPr>
            <w:r w:rsidRPr="000400BD">
              <w:t>17 core units from the Metal and Engineering</w:t>
            </w:r>
            <w:r w:rsidRPr="000400BD">
              <w:t xml:space="preserve"> Training Package </w:t>
            </w:r>
          </w:p>
        </w:tc>
      </w:tr>
    </w:tbl>
    <w:p w:rsidR="00000000" w:rsidRPr="000400BD" w:rsidP="000400BD">
      <w:pPr>
        <w:pStyle w:val="BodyText"/>
      </w:pPr>
      <w:r w:rsidRPr="000400BD">
        <w:rPr>
          <w:rStyle w:val="SpecialBold"/>
        </w:rPr>
        <w:t>Core units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BSBFLM303C</w:t>
      </w:r>
      <w:r w:rsidRPr="000400BD">
        <w:tab/>
      </w:r>
      <w:r w:rsidRPr="000400BD">
        <w:rPr>
          <w:rStyle w:val="Underline"/>
        </w:rPr>
        <w:t>Contribute to effective workplace relationships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CHCDIS301B</w:t>
      </w:r>
      <w:r w:rsidRPr="000400BD">
        <w:tab/>
      </w:r>
      <w:r w:rsidRPr="000400BD">
        <w:rPr>
          <w:rStyle w:val="Underline"/>
        </w:rPr>
        <w:t>Work effectively with people with a disability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HLTAP301B</w:t>
      </w:r>
      <w:r w:rsidRPr="000400BD">
        <w:tab/>
      </w:r>
      <w:r w:rsidRPr="000400BD">
        <w:rPr>
          <w:rStyle w:val="Underline"/>
        </w:rPr>
        <w:t>Recognise healthy body systems in a health care context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HLTHIR301B</w:t>
      </w:r>
      <w:r w:rsidRPr="000400BD">
        <w:tab/>
      </w:r>
      <w:r w:rsidRPr="000400BD">
        <w:rPr>
          <w:rStyle w:val="Underline"/>
        </w:rPr>
        <w:t>Communicate and work effectively in health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HLTIN301C</w:t>
      </w:r>
      <w:r w:rsidRPr="000400BD">
        <w:tab/>
      </w:r>
      <w:r w:rsidRPr="000400BD">
        <w:rPr>
          <w:rStyle w:val="Underline"/>
        </w:rPr>
        <w:t>Comply with infection control policies and procedures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HLTOHS300B</w:t>
      </w:r>
      <w:r w:rsidRPr="000400BD">
        <w:tab/>
      </w:r>
      <w:r w:rsidRPr="000400BD">
        <w:rPr>
          <w:rStyle w:val="Underline"/>
        </w:rPr>
        <w:t>Contribute to OHS processes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HLTPO301C</w:t>
      </w:r>
      <w:r w:rsidRPr="000400BD">
        <w:tab/>
      </w:r>
      <w:r w:rsidRPr="000400BD">
        <w:rPr>
          <w:rStyle w:val="Underline"/>
        </w:rPr>
        <w:t>Work effectively in prosthetics and orthotics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HLTPO303C</w:t>
      </w:r>
      <w:r w:rsidRPr="000400BD">
        <w:tab/>
      </w:r>
      <w:r w:rsidRPr="000400BD">
        <w:rPr>
          <w:rStyle w:val="Underline"/>
        </w:rPr>
        <w:t>Fabricate upper and lower extremity prosthes</w:t>
      </w:r>
      <w:r w:rsidRPr="000400BD">
        <w:rPr>
          <w:rStyle w:val="Underline"/>
        </w:rPr>
        <w:t>es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HLTPO304C</w:t>
      </w:r>
      <w:r w:rsidRPr="000400BD">
        <w:tab/>
      </w:r>
      <w:r w:rsidRPr="000400BD">
        <w:rPr>
          <w:rStyle w:val="Underline"/>
        </w:rPr>
        <w:t>Fabricate spinal</w:t>
      </w:r>
      <w:r w:rsidRPr="000400BD">
        <w:t xml:space="preserve">, </w:t>
      </w:r>
      <w:r w:rsidRPr="000400BD">
        <w:rPr>
          <w:rStyle w:val="Underline"/>
        </w:rPr>
        <w:t>upper and lower extremity orthoses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HLTPO305C</w:t>
      </w:r>
      <w:r w:rsidRPr="000400BD">
        <w:tab/>
      </w:r>
      <w:r w:rsidRPr="000400BD">
        <w:rPr>
          <w:rStyle w:val="Underline"/>
        </w:rPr>
        <w:t>Modify footwear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HLTPO306C</w:t>
      </w:r>
      <w:r w:rsidRPr="000400BD">
        <w:tab/>
      </w:r>
      <w:r w:rsidRPr="000400BD">
        <w:rPr>
          <w:rStyle w:val="Underline"/>
        </w:rPr>
        <w:t>Participate in prosthetic and orthotic service provision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MEM05004C</w:t>
      </w:r>
      <w:r w:rsidRPr="000400BD">
        <w:tab/>
      </w:r>
      <w:r w:rsidRPr="000400BD">
        <w:rPr>
          <w:rStyle w:val="Underline"/>
        </w:rPr>
        <w:t>Perform routine oxy acetylene welding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MEM05005B</w:t>
      </w:r>
      <w:r w:rsidRPr="000400BD">
        <w:tab/>
      </w:r>
      <w:r w:rsidRPr="000400BD">
        <w:rPr>
          <w:rStyle w:val="Underline"/>
        </w:rPr>
        <w:t>Carry out mechanical cutting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MEM05006B</w:t>
      </w:r>
      <w:r w:rsidRPr="000400BD">
        <w:tab/>
      </w:r>
      <w:r w:rsidRPr="000400BD">
        <w:rPr>
          <w:rStyle w:val="Underline"/>
        </w:rPr>
        <w:t>Perform brazing and</w:t>
      </w:r>
      <w:r w:rsidRPr="000400BD">
        <w:t>/</w:t>
      </w:r>
      <w:r w:rsidRPr="000400BD">
        <w:rPr>
          <w:rStyle w:val="Underline"/>
        </w:rPr>
        <w:t>or silver soldering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MEM05012C</w:t>
      </w:r>
      <w:r w:rsidRPr="000400BD">
        <w:tab/>
      </w:r>
      <w:r w:rsidRPr="000400BD">
        <w:rPr>
          <w:rStyle w:val="Underline"/>
        </w:rPr>
        <w:t>Perform routine manual metal arc welding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MEM06007B</w:t>
      </w:r>
      <w:r w:rsidRPr="000400BD">
        <w:tab/>
      </w:r>
      <w:r w:rsidRPr="000400BD">
        <w:rPr>
          <w:rStyle w:val="Underline"/>
        </w:rPr>
        <w:t>Perform basic incidental heat</w:t>
      </w:r>
      <w:r w:rsidRPr="000400BD">
        <w:t>/</w:t>
      </w:r>
      <w:r w:rsidRPr="000400BD">
        <w:rPr>
          <w:rStyle w:val="Underline"/>
        </w:rPr>
        <w:t>quenching</w:t>
      </w:r>
      <w:r w:rsidRPr="000400BD">
        <w:t xml:space="preserve">, </w:t>
      </w:r>
      <w:r w:rsidRPr="000400BD">
        <w:rPr>
          <w:rStyle w:val="Underline"/>
        </w:rPr>
        <w:t>tempering and annealing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MEM07005C</w:t>
      </w:r>
      <w:r w:rsidRPr="000400BD">
        <w:tab/>
      </w:r>
      <w:r w:rsidRPr="000400BD">
        <w:rPr>
          <w:rStyle w:val="Underline"/>
        </w:rPr>
        <w:t>Perform general machining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MEM08010B</w:t>
      </w:r>
      <w:r w:rsidRPr="000400BD">
        <w:tab/>
      </w:r>
      <w:r w:rsidRPr="000400BD">
        <w:rPr>
          <w:rStyle w:val="Underline"/>
        </w:rPr>
        <w:t>Manually finish</w:t>
      </w:r>
      <w:r w:rsidRPr="000400BD">
        <w:t>/</w:t>
      </w:r>
      <w:r w:rsidRPr="000400BD">
        <w:rPr>
          <w:rStyle w:val="Underline"/>
        </w:rPr>
        <w:t>polish materials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MEM09002B</w:t>
      </w:r>
      <w:r w:rsidRPr="000400BD">
        <w:tab/>
      </w:r>
      <w:r w:rsidRPr="000400BD">
        <w:rPr>
          <w:rStyle w:val="Underline"/>
        </w:rPr>
        <w:t>I</w:t>
      </w:r>
      <w:r w:rsidRPr="000400BD">
        <w:rPr>
          <w:rStyle w:val="Underline"/>
        </w:rPr>
        <w:t>nterpret technical drawing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MEM12023A</w:t>
      </w:r>
      <w:r w:rsidRPr="000400BD">
        <w:tab/>
      </w:r>
      <w:r w:rsidRPr="000400BD">
        <w:rPr>
          <w:rStyle w:val="Underline"/>
        </w:rPr>
        <w:t>Perform engineering measurements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MEM12024A</w:t>
      </w:r>
      <w:r w:rsidRPr="000400BD">
        <w:tab/>
      </w:r>
      <w:r w:rsidRPr="000400BD">
        <w:rPr>
          <w:rStyle w:val="Underline"/>
        </w:rPr>
        <w:t>Perform computations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MEM14004A</w:t>
      </w:r>
      <w:r w:rsidRPr="000400BD">
        <w:tab/>
      </w:r>
      <w:r w:rsidRPr="000400BD">
        <w:rPr>
          <w:rStyle w:val="Underline"/>
        </w:rPr>
        <w:t>Plan to undertake a routine task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MEM14005A</w:t>
      </w:r>
      <w:r w:rsidRPr="000400BD">
        <w:tab/>
      </w:r>
      <w:r w:rsidRPr="000400BD">
        <w:rPr>
          <w:rStyle w:val="Underline"/>
        </w:rPr>
        <w:t>Plan a complete activity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MEM15024A</w:t>
      </w:r>
      <w:r w:rsidRPr="000400BD">
        <w:tab/>
      </w:r>
      <w:r w:rsidRPr="000400BD">
        <w:rPr>
          <w:rStyle w:val="Underline"/>
        </w:rPr>
        <w:t>Apply quality procedures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MEM16006A</w:t>
      </w:r>
      <w:r w:rsidRPr="000400BD">
        <w:tab/>
      </w:r>
      <w:r w:rsidRPr="000400BD">
        <w:rPr>
          <w:rStyle w:val="Underline"/>
        </w:rPr>
        <w:t>Organise and communicate informa</w:t>
      </w:r>
      <w:r w:rsidRPr="000400BD">
        <w:rPr>
          <w:rStyle w:val="Underline"/>
        </w:rPr>
        <w:t>tion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MEM16008A</w:t>
      </w:r>
      <w:r w:rsidRPr="000400BD">
        <w:tab/>
      </w:r>
      <w:r w:rsidRPr="000400BD">
        <w:rPr>
          <w:rStyle w:val="Underline"/>
        </w:rPr>
        <w:t>Interact with computing technology</w:t>
      </w:r>
    </w:p>
    <w:p w:rsidR="00000000" w:rsidRPr="000400BD" w:rsidP="000400BD">
      <w:pPr>
        <w:pStyle w:val="BodyText"/>
      </w:pPr>
      <w:r w:rsidRPr="000400BD">
        <w:rPr>
          <w:rStyle w:val="Underline"/>
        </w:rPr>
        <w:t>MEM18002B</w:t>
      </w:r>
      <w:r w:rsidRPr="000400BD">
        <w:tab/>
      </w:r>
      <w:r w:rsidRPr="000400BD">
        <w:rPr>
          <w:rStyle w:val="Underline"/>
        </w:rPr>
        <w:t>Use power tools</w:t>
      </w:r>
      <w:r w:rsidRPr="000400BD">
        <w:t>/</w:t>
      </w:r>
      <w:r w:rsidRPr="000400BD">
        <w:rPr>
          <w:rStyle w:val="Underline"/>
        </w:rPr>
        <w:t>hand held operations</w:t>
      </w:r>
    </w:p>
    <w:p w:rsidR="00860450" w:rsidP="000400BD">
      <w:pPr>
        <w:pStyle w:val="BodyText"/>
      </w:pPr>
      <w:r w:rsidRPr="000400BD">
        <w:rPr>
          <w:rStyle w:val="Underline"/>
        </w:rPr>
        <w:t>MEM18003C</w:t>
      </w:r>
      <w:r w:rsidRPr="000400BD">
        <w:tab/>
      </w:r>
      <w:r w:rsidRPr="000400BD">
        <w:rPr>
          <w:rStyle w:val="Underline"/>
        </w:rPr>
        <w:t>Use tools for precision work</w:t>
      </w:r>
    </w:p>
    <w:p w:rsidR="00860450" w:rsidP="000400BD">
      <w:pPr>
        <w:pStyle w:val="BodyText"/>
      </w:pPr>
    </w:p>
    <w:p w:rsidR="00000000" w:rsidRPr="000400BD" w:rsidP="000400BD"/>
    <w:sectPr w:rsidSect="000400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0450" w:rsidP="00860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50" w:rsidP="00040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450" w:rsidP="00040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60450" w:rsidP="000400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0450" w:rsidP="0086045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450" w:rsidP="00040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HLT32107 Certificate III in Prosthetic/Orthotic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60450" w:rsidP="000400B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78A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06F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40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0BD"/>
  </w:style>
  <w:style w:type="character" w:customStyle="1" w:styleId="Heading1Char">
    <w:name w:val="Heading 1 Char"/>
    <w:basedOn w:val="DefaultParagraphFont"/>
    <w:link w:val="Heading1"/>
    <w:rsid w:val="00040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0B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400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0B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40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0B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400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0BD"/>
    <w:rPr>
      <w:b/>
      <w:spacing w:val="0"/>
    </w:rPr>
  </w:style>
  <w:style w:type="paragraph" w:styleId="Header">
    <w:name w:val="header"/>
    <w:basedOn w:val="Normal"/>
    <w:link w:val="HeaderChar"/>
    <w:rsid w:val="00040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400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40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400B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040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0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400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400B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40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40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0B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0B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40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0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0BD"/>
    <w:rPr>
      <w:i/>
    </w:rPr>
  </w:style>
  <w:style w:type="paragraph" w:styleId="Caption">
    <w:name w:val="caption"/>
    <w:basedOn w:val="BodyText"/>
    <w:next w:val="Normal"/>
    <w:qFormat/>
    <w:rsid w:val="00040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0BD"/>
  </w:style>
  <w:style w:type="paragraph" w:styleId="TableofFigures">
    <w:name w:val="table of figures"/>
    <w:basedOn w:val="Normal"/>
    <w:next w:val="Normal"/>
    <w:semiHidden/>
    <w:rsid w:val="00040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0BD"/>
    <w:pPr>
      <w:numPr>
        <w:numId w:val="10"/>
      </w:numPr>
    </w:pPr>
  </w:style>
  <w:style w:type="character" w:customStyle="1" w:styleId="WingdingSymbols">
    <w:name w:val="Wingding Symbols"/>
    <w:rsid w:val="000400BD"/>
    <w:rPr>
      <w:rFonts w:ascii="Wingdings" w:hAnsi="Wingdings"/>
    </w:rPr>
  </w:style>
  <w:style w:type="paragraph" w:customStyle="1" w:styleId="TableHeading">
    <w:name w:val="Table Heading"/>
    <w:basedOn w:val="HeadingBase"/>
    <w:rsid w:val="00040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0BD"/>
    <w:rPr>
      <w:color w:val="0033CC"/>
      <w:u w:val="none"/>
    </w:rPr>
  </w:style>
  <w:style w:type="paragraph" w:customStyle="1" w:styleId="BodyTextRight">
    <w:name w:val="Body Text Right"/>
    <w:basedOn w:val="BodyText"/>
    <w:rsid w:val="00040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0B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400BD"/>
    <w:rPr>
      <w:sz w:val="32"/>
    </w:rPr>
  </w:style>
  <w:style w:type="paragraph" w:customStyle="1" w:styleId="HeadingProcedure">
    <w:name w:val="Heading Procedure"/>
    <w:basedOn w:val="HeadingBase"/>
    <w:next w:val="Normal"/>
    <w:rsid w:val="00040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0BD"/>
    <w:pPr>
      <w:spacing w:before="60" w:after="60"/>
    </w:pPr>
  </w:style>
  <w:style w:type="paragraph" w:styleId="ListContinue">
    <w:name w:val="List Continue"/>
    <w:basedOn w:val="List"/>
    <w:rsid w:val="000400BD"/>
    <w:pPr>
      <w:ind w:firstLine="0"/>
    </w:pPr>
  </w:style>
  <w:style w:type="paragraph" w:customStyle="1" w:styleId="ListNote">
    <w:name w:val="List Note"/>
    <w:basedOn w:val="List"/>
    <w:rsid w:val="00040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0BD"/>
    <w:rPr>
      <w:rFonts w:ascii="Courier New" w:hAnsi="Courier New"/>
    </w:rPr>
  </w:style>
  <w:style w:type="paragraph" w:customStyle="1" w:styleId="NoteBullet">
    <w:name w:val="Note Bullet"/>
    <w:basedOn w:val="Note"/>
    <w:rsid w:val="00040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0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0B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400BD"/>
    <w:rPr>
      <w:b/>
      <w:smallCaps/>
    </w:rPr>
  </w:style>
  <w:style w:type="paragraph" w:customStyle="1" w:styleId="TableListNumber">
    <w:name w:val="Table List Number"/>
    <w:basedOn w:val="ListNumber"/>
    <w:rsid w:val="00040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0BD"/>
    <w:pPr>
      <w:numPr>
        <w:numId w:val="8"/>
      </w:numPr>
    </w:pPr>
  </w:style>
  <w:style w:type="paragraph" w:customStyle="1" w:styleId="ListAlpha2">
    <w:name w:val="List Alpha 2"/>
    <w:basedOn w:val="List2"/>
    <w:rsid w:val="000400BD"/>
    <w:pPr>
      <w:numPr>
        <w:numId w:val="7"/>
      </w:numPr>
    </w:pPr>
  </w:style>
  <w:style w:type="paragraph" w:styleId="List2">
    <w:name w:val="List 2"/>
    <w:basedOn w:val="BodyText"/>
    <w:rsid w:val="00040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0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0BD"/>
    <w:pPr>
      <w:numPr>
        <w:numId w:val="2"/>
      </w:numPr>
    </w:pPr>
  </w:style>
  <w:style w:type="paragraph" w:styleId="ListBullet5">
    <w:name w:val="List Bullet 5"/>
    <w:basedOn w:val="List5"/>
    <w:rsid w:val="000400BD"/>
    <w:pPr>
      <w:numPr>
        <w:numId w:val="3"/>
      </w:numPr>
    </w:pPr>
  </w:style>
  <w:style w:type="paragraph" w:styleId="ListContinue2">
    <w:name w:val="List Continue 2"/>
    <w:basedOn w:val="List2"/>
    <w:rsid w:val="000400BD"/>
    <w:pPr>
      <w:ind w:firstLine="0"/>
    </w:pPr>
  </w:style>
  <w:style w:type="paragraph" w:styleId="ListContinue3">
    <w:name w:val="List Continue 3"/>
    <w:basedOn w:val="List3"/>
    <w:rsid w:val="000400BD"/>
    <w:pPr>
      <w:ind w:left="1021" w:firstLine="0"/>
    </w:pPr>
  </w:style>
  <w:style w:type="paragraph" w:styleId="ListContinue4">
    <w:name w:val="List Continue 4"/>
    <w:basedOn w:val="List4"/>
    <w:rsid w:val="000400BD"/>
    <w:pPr>
      <w:ind w:firstLine="0"/>
    </w:pPr>
  </w:style>
  <w:style w:type="paragraph" w:styleId="ListContinue5">
    <w:name w:val="List Continue 5"/>
    <w:basedOn w:val="List5"/>
    <w:rsid w:val="000400BD"/>
    <w:pPr>
      <w:ind w:firstLine="0"/>
    </w:pPr>
  </w:style>
  <w:style w:type="paragraph" w:styleId="ListNumber3">
    <w:name w:val="List Number 3"/>
    <w:basedOn w:val="List3"/>
    <w:rsid w:val="000400BD"/>
    <w:pPr>
      <w:numPr>
        <w:numId w:val="4"/>
      </w:numPr>
    </w:pPr>
  </w:style>
  <w:style w:type="paragraph" w:styleId="ListNumber4">
    <w:name w:val="List Number 4"/>
    <w:basedOn w:val="List4"/>
    <w:rsid w:val="000400BD"/>
    <w:pPr>
      <w:numPr>
        <w:numId w:val="5"/>
      </w:numPr>
    </w:pPr>
  </w:style>
  <w:style w:type="paragraph" w:styleId="ListNumber5">
    <w:name w:val="List Number 5"/>
    <w:basedOn w:val="List5"/>
    <w:rsid w:val="000400BD"/>
    <w:pPr>
      <w:numPr>
        <w:numId w:val="6"/>
      </w:numPr>
    </w:pPr>
  </w:style>
  <w:style w:type="paragraph" w:styleId="BlockText">
    <w:name w:val="Block Text"/>
    <w:basedOn w:val="Normal"/>
    <w:rsid w:val="00040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0BD"/>
    <w:rPr>
      <w:sz w:val="16"/>
      <w:vertAlign w:val="superscript"/>
    </w:rPr>
  </w:style>
  <w:style w:type="character" w:customStyle="1" w:styleId="Symbols">
    <w:name w:val="Symbols"/>
    <w:basedOn w:val="DefaultParagraphFont"/>
    <w:rsid w:val="000400BD"/>
    <w:rPr>
      <w:rFonts w:ascii="Symbol" w:hAnsi="Symbol"/>
    </w:rPr>
  </w:style>
  <w:style w:type="character" w:customStyle="1" w:styleId="MenuOptions">
    <w:name w:val="Menu Options"/>
    <w:basedOn w:val="DefaultParagraphFont"/>
    <w:rsid w:val="00040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0BD"/>
    <w:rPr>
      <w:b/>
    </w:rPr>
  </w:style>
  <w:style w:type="character" w:customStyle="1" w:styleId="Underlined">
    <w:name w:val="Underlined"/>
    <w:basedOn w:val="DefaultParagraphFont"/>
    <w:rsid w:val="000400BD"/>
    <w:rPr>
      <w:u w:val="single"/>
    </w:rPr>
  </w:style>
  <w:style w:type="paragraph" w:customStyle="1" w:styleId="TableBodyTextRight">
    <w:name w:val="Table Body Text Right"/>
    <w:basedOn w:val="TableBodyText"/>
    <w:rsid w:val="00040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0BD"/>
    <w:rPr>
      <w:sz w:val="18"/>
    </w:rPr>
  </w:style>
  <w:style w:type="paragraph" w:customStyle="1" w:styleId="BodySmallRight">
    <w:name w:val="Body Small Right"/>
    <w:basedOn w:val="BodyTextRight"/>
    <w:rsid w:val="000400BD"/>
    <w:rPr>
      <w:sz w:val="18"/>
      <w:szCs w:val="18"/>
    </w:rPr>
  </w:style>
  <w:style w:type="paragraph" w:customStyle="1" w:styleId="MarginEdition">
    <w:name w:val="Margin Edition"/>
    <w:basedOn w:val="MarginNote"/>
    <w:rsid w:val="00040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0BD"/>
    <w:rPr>
      <w:sz w:val="2"/>
      <w:szCs w:val="2"/>
    </w:rPr>
  </w:style>
  <w:style w:type="character" w:customStyle="1" w:styleId="Small">
    <w:name w:val="Small"/>
    <w:basedOn w:val="DefaultParagraphFont"/>
    <w:rsid w:val="000400BD"/>
    <w:rPr>
      <w:sz w:val="16"/>
    </w:rPr>
  </w:style>
  <w:style w:type="paragraph" w:customStyle="1" w:styleId="WideTable">
    <w:name w:val="Wide Table"/>
    <w:basedOn w:val="Normal"/>
    <w:rsid w:val="00040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0BD"/>
  </w:style>
  <w:style w:type="paragraph" w:styleId="Quote">
    <w:name w:val="Quote"/>
    <w:basedOn w:val="Heading1"/>
    <w:link w:val="QuoteChar"/>
    <w:qFormat/>
    <w:rsid w:val="00040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0BD"/>
    <w:pPr>
      <w:pageBreakBefore/>
    </w:pPr>
  </w:style>
  <w:style w:type="paragraph" w:customStyle="1" w:styleId="Border">
    <w:name w:val="Border"/>
    <w:basedOn w:val="Normal"/>
    <w:qFormat/>
    <w:rsid w:val="00040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0B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40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400BD"/>
    <w:rPr>
      <w:b/>
      <w:i/>
      <w:u w:val="none"/>
    </w:rPr>
  </w:style>
  <w:style w:type="paragraph" w:styleId="BalloonText">
    <w:name w:val="Balloon Text"/>
    <w:basedOn w:val="Normal"/>
    <w:link w:val="BalloonTextChar"/>
    <w:rsid w:val="00040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0B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400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0B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2057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HLT32107 Certificate III in Prosthetic/Orthotic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2012-05-27T05:51:00Z</dcterms:created>
  <dcterms:modified xsi:type="dcterms:W3CDTF">2012-05-27T05:51:00Z</dcterms:modified>
</cp:coreProperties>
</file>