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4AD" w:rsidP="00B164AD">
      <w:pPr>
        <w:pStyle w:val="Title"/>
      </w:pPr>
      <w:r>
        <w:fldChar w:fldCharType="begin"/>
      </w:r>
      <w:r>
        <w:instrText xml:space="preserve"> TITLE   \* MERGEFORMAT </w:instrText>
      </w:r>
      <w:r>
        <w:fldChar w:fldCharType="separate"/>
      </w:r>
      <w:r>
        <w:t>HLT31507 Certificate III in Nutrition and Dietetic Assistance</w:t>
      </w:r>
      <w:r>
        <w:fldChar w:fldCharType="end"/>
      </w:r>
    </w:p>
    <w:p w:rsidR="00B164AD" w:rsidP="00B164AD">
      <w:pPr>
        <w:pStyle w:val="Version"/>
        <w:sectPr w:rsidSect="00264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DBC" w:rsidP="00264DBC">
      <w:pPr>
        <w:pStyle w:val="SuperHeading"/>
      </w:pPr>
      <w:r w:rsidRPr="00264DBC">
        <w:t>HLT31507 Certificate III in Nutrition and Dietetic Assistance</w:t>
      </w:r>
    </w:p>
    <w:p w:rsidR="00000000" w:rsidRPr="00264DBC" w:rsidP="00264DBC">
      <w:pPr>
        <w:pStyle w:val="Heading1"/>
      </w:pPr>
      <w:bookmarkStart w:id="1" w:name="O_298876"/>
      <w:bookmarkEnd w:id="1"/>
      <w:r w:rsidRPr="00264DBC">
        <w:t>Modification History</w:t>
      </w:r>
    </w:p>
    <w:p w:rsidR="00000000" w:rsidRPr="00264DBC" w:rsidP="00264DBC">
      <w:pPr>
        <w:pStyle w:val="BodyText"/>
      </w:pPr>
      <w:r w:rsidRPr="00264DBC">
        <w:t>Not Applicable</w:t>
      </w:r>
    </w:p>
    <w:p w:rsidR="00000000" w:rsidRPr="00264DBC" w:rsidP="00264DBC">
      <w:pPr>
        <w:pStyle w:val="AllowPageBreak"/>
      </w:pPr>
    </w:p>
    <w:p w:rsidR="00000000" w:rsidRPr="00264DBC" w:rsidP="00264DBC">
      <w:pPr>
        <w:pStyle w:val="Heading1"/>
      </w:pPr>
      <w:bookmarkStart w:id="2" w:name="O_266153"/>
      <w:bookmarkEnd w:id="2"/>
      <w:r w:rsidRPr="00264DBC">
        <w:t>Description</w:t>
      </w:r>
    </w:p>
    <w:p w:rsidR="00000000" w:rsidRPr="00264DBC" w:rsidP="00264DBC">
      <w:pPr>
        <w:pStyle w:val="BodyText"/>
      </w:pPr>
      <w:r w:rsidRPr="00264DBC">
        <w:t xml:space="preserve">This qualification covers workers who provide a range of assistance functions to Dietitians and Food Service </w:t>
      </w:r>
      <w:r w:rsidRPr="00264DBC">
        <w:t>Managers. This qualification is suited to Australian Apprenticeships pathways.</w:t>
      </w:r>
    </w:p>
    <w:p w:rsidR="00000000" w:rsidRPr="00264DBC" w:rsidP="00264DBC">
      <w:pPr>
        <w:pStyle w:val="BodyText"/>
      </w:pPr>
      <w:r w:rsidRPr="00264DBC">
        <w:t>Occupational titles for these workers may include:</w:t>
      </w:r>
    </w:p>
    <w:tbl>
      <w:tblPr>
        <w:tblW w:w="0" w:type="auto"/>
        <w:tblLayout w:type="fixed"/>
        <w:tblCellMar>
          <w:left w:w="62" w:type="dxa"/>
          <w:right w:w="62" w:type="dxa"/>
        </w:tblCellMar>
        <w:tblLook w:val="0000"/>
      </w:tblPr>
      <w:tblGrid>
        <w:gridCol w:w="4197"/>
        <w:gridCol w:w="4198"/>
      </w:tblGrid>
      <w:tr w:rsidTr="00B164AD">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264DBC">
            <w:pPr>
              <w:pStyle w:val="ListBullet"/>
              <w:rPr>
                <w:lang w:val="en-NZ"/>
              </w:rPr>
            </w:pPr>
            <w:r w:rsidRPr="00264DBC">
              <w:t>Nutrition assistant</w:t>
            </w:r>
          </w:p>
        </w:tc>
        <w:tc>
          <w:tcPr>
            <w:tcW w:w="4198" w:type="dxa"/>
            <w:tcBorders>
              <w:top w:val="nil"/>
              <w:left w:val="nil"/>
              <w:bottom w:val="nil"/>
              <w:right w:val="nil"/>
            </w:tcBorders>
            <w:tcMar>
              <w:top w:w="0" w:type="dxa"/>
              <w:left w:w="62" w:type="dxa"/>
              <w:bottom w:w="0" w:type="dxa"/>
              <w:right w:w="62" w:type="dxa"/>
            </w:tcMar>
          </w:tcPr>
          <w:p w:rsidR="00000000" w:rsidRPr="00264DBC" w:rsidP="00264DBC">
            <w:pPr>
              <w:pStyle w:val="ListBullet"/>
            </w:pPr>
            <w:r w:rsidRPr="00264DBC">
              <w:t>Dietetic assistant</w:t>
            </w:r>
          </w:p>
        </w:tc>
      </w:tr>
    </w:tbl>
    <w:p w:rsidR="00B164AD" w:rsidP="00264DBC">
      <w:pPr>
        <w:pStyle w:val="BodyText"/>
      </w:pPr>
    </w:p>
    <w:p w:rsidR="00B164AD" w:rsidP="00264DBC">
      <w:pPr>
        <w:pStyle w:val="BodyText"/>
      </w:pPr>
    </w:p>
    <w:p w:rsidR="00000000" w:rsidRPr="00264DBC" w:rsidP="00264DBC">
      <w:pPr>
        <w:pStyle w:val="Heading1"/>
      </w:pPr>
      <w:bookmarkStart w:id="3" w:name="O_298871"/>
      <w:bookmarkEnd w:id="3"/>
      <w:r w:rsidRPr="00264DBC">
        <w:t>Pathways Information</w:t>
      </w:r>
    </w:p>
    <w:p w:rsidR="00000000" w:rsidRPr="00264DBC" w:rsidP="00264DBC">
      <w:pPr>
        <w:pStyle w:val="BodyText"/>
      </w:pPr>
      <w:r w:rsidRPr="00264DBC">
        <w:t>Not Applicable</w:t>
      </w:r>
    </w:p>
    <w:p w:rsidR="00000000" w:rsidRPr="00264DBC" w:rsidP="00264DBC">
      <w:pPr>
        <w:pStyle w:val="AllowPageBreak"/>
      </w:pPr>
    </w:p>
    <w:p w:rsidR="00000000" w:rsidRPr="00264DBC" w:rsidP="00264DBC">
      <w:pPr>
        <w:pStyle w:val="Heading1"/>
      </w:pPr>
      <w:bookmarkStart w:id="4" w:name="O_298874"/>
      <w:bookmarkEnd w:id="4"/>
      <w:r w:rsidRPr="00264DBC">
        <w:t>Licensing/Regulatory Information</w:t>
      </w:r>
    </w:p>
    <w:p w:rsidR="00000000" w:rsidRPr="00264DBC" w:rsidP="00264DBC">
      <w:pPr>
        <w:pStyle w:val="BodyText"/>
      </w:pPr>
      <w:r w:rsidRPr="00264DBC">
        <w:t>Not Applicable</w:t>
      </w:r>
    </w:p>
    <w:p w:rsidR="00000000" w:rsidRPr="00264DBC" w:rsidP="00264DBC">
      <w:pPr>
        <w:pStyle w:val="AllowPageBreak"/>
      </w:pPr>
    </w:p>
    <w:p w:rsidR="00000000" w:rsidRPr="00264DBC" w:rsidP="00264DBC">
      <w:pPr>
        <w:pStyle w:val="Heading1"/>
      </w:pPr>
      <w:bookmarkStart w:id="5" w:name="O_298873"/>
      <w:bookmarkEnd w:id="5"/>
      <w:r w:rsidRPr="00264DBC">
        <w:t>Entry Requirements</w:t>
      </w:r>
    </w:p>
    <w:p w:rsidR="00000000" w:rsidRPr="00264DBC" w:rsidP="00264DBC">
      <w:pPr>
        <w:pStyle w:val="BodyText"/>
      </w:pPr>
      <w:r w:rsidRPr="00264DBC">
        <w:t>Not Applicable</w:t>
      </w:r>
    </w:p>
    <w:p w:rsidR="00000000" w:rsidRPr="00264DBC" w:rsidP="00264DBC">
      <w:pPr>
        <w:pStyle w:val="AllowPageBreak"/>
      </w:pPr>
    </w:p>
    <w:p w:rsidR="00000000" w:rsidRPr="00264DBC" w:rsidP="00264DBC">
      <w:pPr>
        <w:pStyle w:val="Heading1"/>
      </w:pPr>
      <w:bookmarkStart w:id="6" w:name="O_298872"/>
      <w:bookmarkEnd w:id="6"/>
      <w:r w:rsidRPr="00264DBC">
        <w:t>Employability Skills Summary</w:t>
      </w:r>
    </w:p>
    <w:p w:rsidR="00000000" w:rsidRPr="00264DBC" w:rsidP="00264DBC">
      <w:pPr>
        <w:pStyle w:val="Heading4"/>
      </w:pPr>
      <w:r w:rsidRPr="00264DBC">
        <w:t>Refer to the Topic: Introduction to the Employability Skills Qualification Summaries</w:t>
      </w:r>
    </w:p>
    <w:p w:rsidR="00000000" w:rsidRPr="00264DBC" w:rsidP="00264DBC">
      <w:pPr>
        <w:pStyle w:val="Heading1"/>
      </w:pPr>
      <w:bookmarkStart w:id="7" w:name="O_265544"/>
      <w:bookmarkEnd w:id="7"/>
      <w:r w:rsidRPr="00264DBC">
        <w:t>Packaging Rules</w:t>
      </w:r>
    </w:p>
    <w:tbl>
      <w:tblPr>
        <w:tblW w:w="0" w:type="auto"/>
        <w:tblLayout w:type="fixed"/>
        <w:tblCellMar>
          <w:left w:w="62" w:type="dxa"/>
          <w:right w:w="62" w:type="dxa"/>
        </w:tblCellMar>
        <w:tblLook w:val="0000"/>
      </w:tblPr>
      <w:tblGrid>
        <w:gridCol w:w="8522"/>
      </w:tblGrid>
      <w:tr w:rsidTr="00B164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DBC" w:rsidP="00264DBC">
            <w:pPr>
              <w:pStyle w:val="BodyText"/>
            </w:pPr>
            <w:r w:rsidRPr="00264DBC">
              <w:rPr>
                <w:rStyle w:val="SpecialBold"/>
              </w:rPr>
              <w:t>PACKAGING RULES</w:t>
            </w:r>
          </w:p>
          <w:p w:rsidR="00000000" w:rsidRPr="00264DBC" w:rsidP="00264DBC">
            <w:pPr>
              <w:pStyle w:val="BodyText"/>
            </w:pPr>
            <w:r w:rsidRPr="00264DBC">
              <w:t>16 units of competency are required for award of this qualification, including:</w:t>
            </w:r>
          </w:p>
          <w:p w:rsidR="00000000" w:rsidRPr="00264DBC" w:rsidP="00264DBC">
            <w:pPr>
              <w:pStyle w:val="ListBullet"/>
            </w:pPr>
            <w:r w:rsidRPr="00264DBC">
              <w:t>9 core units</w:t>
            </w:r>
          </w:p>
          <w:p w:rsidR="00000000" w:rsidRPr="00264DBC" w:rsidP="00264DBC">
            <w:pPr>
              <w:pStyle w:val="ListBullet"/>
            </w:pPr>
            <w:r w:rsidRPr="00264DBC">
              <w:t xml:space="preserve">7 elective units </w:t>
            </w:r>
          </w:p>
          <w:p w:rsidR="00000000" w:rsidRPr="00264DBC" w:rsidP="00264DBC">
            <w:pPr>
              <w:pStyle w:val="BodyText"/>
            </w:pPr>
            <w:r w:rsidRPr="00264DBC">
              <w:t>A wide range of elective units is available, including:</w:t>
            </w:r>
          </w:p>
          <w:p w:rsidR="00000000" w:rsidRPr="00264DBC" w:rsidP="00264DBC">
            <w:pPr>
              <w:pStyle w:val="ListBullet2"/>
            </w:pPr>
            <w:r w:rsidRPr="00264DBC">
              <w:t xml:space="preserve">Group A electives which are recommended for culturally </w:t>
            </w:r>
            <w:r w:rsidRPr="00264DBC">
              <w:t>aware and respectful practice</w:t>
            </w:r>
          </w:p>
          <w:p w:rsidR="00000000" w:rsidRPr="00264DBC" w:rsidP="00264DBC">
            <w:pPr>
              <w:pStyle w:val="ListBullet2"/>
            </w:pPr>
            <w:r w:rsidRPr="00264DBC">
              <w:t>Other relevant electives listed below</w:t>
            </w:r>
          </w:p>
          <w:p w:rsidR="00000000" w:rsidRPr="00264DBC" w:rsidP="00264DBC">
            <w:pPr>
              <w:pStyle w:val="ListBullet2"/>
            </w:pPr>
            <w:r w:rsidRPr="00264DBC">
              <w:t>Units of competency to address workplace requirements and packaged at the level of this qualification or higher in Health and/or Community Services Training Packages</w:t>
            </w:r>
          </w:p>
          <w:p w:rsidR="00000000" w:rsidRPr="00264DBC" w:rsidP="00264DBC">
            <w:pPr>
              <w:pStyle w:val="ListBullet2"/>
            </w:pPr>
            <w:r w:rsidRPr="00264DBC">
              <w:t>Where appropriate, to address workplace requirements, up to 3 units of competency packaged at the level of this qualification or higher in other relevant Training Packages or accredited courses where the details of those courses are available on the NTIS o</w:t>
            </w:r>
            <w:r w:rsidRPr="00264DBC">
              <w:t xml:space="preserve">r other public listing </w:t>
            </w:r>
          </w:p>
        </w:tc>
      </w:tr>
    </w:tbl>
    <w:p w:rsidR="00000000" w:rsidRPr="00264DBC" w:rsidP="00264DBC">
      <w:pPr>
        <w:pStyle w:val="BodyText"/>
      </w:pPr>
      <w:r w:rsidRPr="00264DBC">
        <w:rPr>
          <w:rStyle w:val="SpecialBold"/>
        </w:rPr>
        <w:t>Core units</w:t>
      </w:r>
    </w:p>
    <w:p w:rsidR="00000000" w:rsidRPr="00264DBC" w:rsidP="00264DBC">
      <w:pPr>
        <w:pStyle w:val="BodyText"/>
      </w:pPr>
      <w:r w:rsidRPr="00264DBC">
        <w:rPr>
          <w:rStyle w:val="Underline"/>
        </w:rPr>
        <w:t>BSBFLM303C</w:t>
      </w:r>
      <w:r w:rsidRPr="00264DBC">
        <w:tab/>
      </w:r>
      <w:r w:rsidRPr="00264DBC">
        <w:rPr>
          <w:rStyle w:val="Underline"/>
        </w:rPr>
        <w:t>Contribute to effective workplace relationships</w:t>
      </w:r>
    </w:p>
    <w:p w:rsidR="00000000" w:rsidRPr="00264DBC" w:rsidP="00264DBC">
      <w:pPr>
        <w:pStyle w:val="BodyText"/>
      </w:pPr>
      <w:r w:rsidRPr="00264DBC">
        <w:rPr>
          <w:rStyle w:val="Underline"/>
        </w:rPr>
        <w:t>HLTAP301B</w:t>
      </w:r>
      <w:r w:rsidRPr="00264DBC">
        <w:tab/>
      </w:r>
      <w:r w:rsidRPr="00264DBC">
        <w:rPr>
          <w:rStyle w:val="Underline"/>
        </w:rPr>
        <w:t>Recognise healthy body systems in a health care context</w:t>
      </w:r>
    </w:p>
    <w:p w:rsidR="00000000" w:rsidRPr="00264DBC" w:rsidP="00264DBC">
      <w:pPr>
        <w:pStyle w:val="BodyText"/>
      </w:pPr>
      <w:r w:rsidRPr="00264DBC">
        <w:rPr>
          <w:rStyle w:val="Underline"/>
        </w:rPr>
        <w:t>HLTHIR301B</w:t>
      </w:r>
      <w:r w:rsidRPr="00264DBC">
        <w:tab/>
      </w:r>
      <w:r w:rsidRPr="00264DBC">
        <w:rPr>
          <w:rStyle w:val="Underline"/>
        </w:rPr>
        <w:t>Communicate and work effectively in health</w:t>
      </w:r>
    </w:p>
    <w:p w:rsidR="00000000" w:rsidRPr="00264DBC" w:rsidP="00264DBC">
      <w:pPr>
        <w:pStyle w:val="BodyText"/>
      </w:pPr>
      <w:r w:rsidRPr="00264DBC">
        <w:rPr>
          <w:rStyle w:val="Underline"/>
        </w:rPr>
        <w:t>HLTIN301C</w:t>
      </w:r>
      <w:r w:rsidRPr="00264DBC">
        <w:tab/>
      </w:r>
      <w:r w:rsidRPr="00264DBC">
        <w:rPr>
          <w:rStyle w:val="Underline"/>
        </w:rPr>
        <w:t>Comply with infection control p</w:t>
      </w:r>
      <w:r w:rsidRPr="00264DBC">
        <w:rPr>
          <w:rStyle w:val="Underline"/>
        </w:rPr>
        <w:t>olicies and procedures</w:t>
      </w:r>
    </w:p>
    <w:p w:rsidR="00000000" w:rsidRPr="00264DBC" w:rsidP="00264DBC">
      <w:pPr>
        <w:pStyle w:val="BodyText"/>
      </w:pPr>
      <w:r w:rsidRPr="00264DBC">
        <w:rPr>
          <w:rStyle w:val="Underline"/>
        </w:rPr>
        <w:t>HLTNA301C</w:t>
      </w:r>
      <w:r w:rsidRPr="00264DBC">
        <w:tab/>
      </w:r>
      <w:r w:rsidRPr="00264DBC">
        <w:rPr>
          <w:rStyle w:val="Underline"/>
        </w:rPr>
        <w:t>Provide assistance to nutrition and dietetic services</w:t>
      </w:r>
    </w:p>
    <w:p w:rsidR="00000000" w:rsidRPr="00264DBC" w:rsidP="00264DBC">
      <w:pPr>
        <w:pStyle w:val="BodyText"/>
      </w:pPr>
      <w:r w:rsidRPr="00264DBC">
        <w:rPr>
          <w:rStyle w:val="Underline"/>
        </w:rPr>
        <w:t>HLTNA302C</w:t>
      </w:r>
      <w:r w:rsidRPr="00264DBC">
        <w:tab/>
      </w:r>
      <w:r w:rsidRPr="00264DBC">
        <w:rPr>
          <w:rStyle w:val="Underline"/>
        </w:rPr>
        <w:t>Plan and evaluate meals and menus to meet recommended dietary guidelines</w:t>
      </w:r>
    </w:p>
    <w:p w:rsidR="00000000" w:rsidRPr="00264DBC" w:rsidP="00264DBC">
      <w:pPr>
        <w:pStyle w:val="BodyText"/>
      </w:pPr>
      <w:r w:rsidRPr="00264DBC">
        <w:rPr>
          <w:rStyle w:val="Underline"/>
        </w:rPr>
        <w:t>HLTNA303C</w:t>
      </w:r>
      <w:r w:rsidRPr="00264DBC">
        <w:tab/>
      </w:r>
      <w:r w:rsidRPr="00264DBC">
        <w:rPr>
          <w:rStyle w:val="Underline"/>
        </w:rPr>
        <w:t>Plan and modify meals and menus according to nutrition care plans</w:t>
      </w:r>
    </w:p>
    <w:p w:rsidR="00000000" w:rsidRPr="00264DBC" w:rsidP="00264DBC">
      <w:pPr>
        <w:pStyle w:val="BodyText"/>
      </w:pPr>
      <w:r w:rsidRPr="00264DBC">
        <w:rPr>
          <w:rStyle w:val="Underline"/>
        </w:rPr>
        <w:t>HLTNA304C</w:t>
      </w:r>
      <w:r w:rsidRPr="00264DBC">
        <w:tab/>
      </w:r>
      <w:r w:rsidRPr="00264DBC">
        <w:rPr>
          <w:rStyle w:val="Underline"/>
        </w:rPr>
        <w:t>Plan meals and menus to meet cultural and religious needs</w:t>
      </w:r>
    </w:p>
    <w:p w:rsidR="00000000" w:rsidRPr="00264DBC" w:rsidP="00264DBC">
      <w:pPr>
        <w:pStyle w:val="BodyText"/>
      </w:pPr>
      <w:r w:rsidRPr="00264DBC">
        <w:rPr>
          <w:rStyle w:val="Underline"/>
        </w:rPr>
        <w:t>HLTOHS200B</w:t>
      </w:r>
      <w:r w:rsidRPr="00264DBC">
        <w:tab/>
      </w:r>
      <w:r w:rsidRPr="00264DBC">
        <w:rPr>
          <w:rStyle w:val="Underline"/>
        </w:rPr>
        <w:t>Participate in OHS processes</w:t>
      </w:r>
    </w:p>
    <w:p w:rsidR="00000000" w:rsidRPr="00264DBC" w:rsidP="00264DBC">
      <w:pPr>
        <w:pStyle w:val="BodyText"/>
      </w:pPr>
      <w:r w:rsidRPr="00264DBC">
        <w:rPr>
          <w:rStyle w:val="SpecialBold"/>
        </w:rPr>
        <w:t>The importance of culturally aware and respectful practice</w:t>
      </w:r>
    </w:p>
    <w:p w:rsidR="00000000" w:rsidRPr="00264DBC" w:rsidP="00264DBC">
      <w:pPr>
        <w:pStyle w:val="BodyText"/>
      </w:pPr>
      <w:r w:rsidRPr="00264DBC">
        <w:t>All workers undertaking work in health need foundation knowledge to inform their work with Aboriginal and/or Torres Strait Islander clients and co-workers and with clients and co-workers from culturally and linguistically diverse backgrounds. This foundati</w:t>
      </w:r>
      <w:r w:rsidRPr="00264DBC">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264DBC" w:rsidP="00264DBC">
      <w:pPr>
        <w:pStyle w:val="BodyText"/>
      </w:pPr>
      <w:r w:rsidRPr="00264DBC">
        <w:rPr>
          <w:rStyle w:val="SpecialBold"/>
        </w:rPr>
        <w:t>Gro</w:t>
      </w:r>
      <w:r w:rsidRPr="00264DBC">
        <w:rPr>
          <w:rStyle w:val="SpecialBold"/>
        </w:rPr>
        <w:t>up A electives</w:t>
      </w:r>
      <w:r w:rsidRPr="00264DBC">
        <w:t xml:space="preserve"> - </w:t>
      </w:r>
      <w:r w:rsidRPr="00264DBC">
        <w:rPr>
          <w:rStyle w:val="SpecialBold"/>
        </w:rPr>
        <w:t>recommended for culturally aware and respectful practice</w:t>
      </w:r>
    </w:p>
    <w:p w:rsidR="00000000" w:rsidRPr="00264DBC" w:rsidP="00264DBC">
      <w:pPr>
        <w:pStyle w:val="BodyText"/>
      </w:pPr>
      <w:r w:rsidRPr="00264DBC">
        <w:t>Where work involves a specific focus on Aboriginal and/or Torres Strait Islander and/or culturally diverse clients or communities, one or both of the following electives is recommend</w:t>
      </w:r>
      <w:r w:rsidRPr="00264DBC">
        <w:t>ed:</w:t>
      </w:r>
    </w:p>
    <w:p w:rsidR="00000000" w:rsidRPr="00264DBC" w:rsidP="00264DBC">
      <w:pPr>
        <w:pStyle w:val="BodyText"/>
      </w:pPr>
      <w:r w:rsidRPr="00264DBC">
        <w:rPr>
          <w:rStyle w:val="Underline"/>
        </w:rPr>
        <w:t>HLTHIR403C</w:t>
      </w:r>
      <w:r w:rsidRPr="00264DBC">
        <w:tab/>
      </w:r>
      <w:r w:rsidRPr="00264DBC">
        <w:rPr>
          <w:rStyle w:val="Underline"/>
        </w:rPr>
        <w:t>Work effectively with culturally diverse clients and co</w:t>
      </w:r>
      <w:r w:rsidRPr="00264DBC">
        <w:t>-</w:t>
      </w:r>
      <w:r w:rsidRPr="00264DBC">
        <w:rPr>
          <w:rStyle w:val="Underline"/>
        </w:rPr>
        <w:t>workers</w:t>
      </w:r>
    </w:p>
    <w:p w:rsidR="00000000" w:rsidRPr="00264DBC" w:rsidP="00264DBC">
      <w:pPr>
        <w:pStyle w:val="BodyText"/>
      </w:pPr>
      <w:r w:rsidRPr="00264DBC">
        <w:rPr>
          <w:rStyle w:val="Underline"/>
        </w:rPr>
        <w:t>HLTHIR404D</w:t>
      </w:r>
      <w:r w:rsidRPr="00264DBC">
        <w:tab/>
      </w:r>
      <w:r w:rsidRPr="00264DBC">
        <w:rPr>
          <w:rStyle w:val="Underline"/>
        </w:rPr>
        <w:t>Work effectively with Aboriginal and</w:t>
      </w:r>
      <w:r w:rsidRPr="00264DBC">
        <w:t>/</w:t>
      </w:r>
      <w:r w:rsidRPr="00264DBC">
        <w:rPr>
          <w:rStyle w:val="Underline"/>
        </w:rPr>
        <w:t>or Torres Strait Islander people</w:t>
      </w:r>
    </w:p>
    <w:p w:rsidR="00000000" w:rsidRPr="00264DBC" w:rsidP="00264DBC">
      <w:pPr>
        <w:pStyle w:val="BodyText"/>
      </w:pPr>
    </w:p>
    <w:p w:rsidR="00000000" w:rsidRPr="00264DBC" w:rsidP="00264DBC">
      <w:pPr>
        <w:pStyle w:val="BodyText"/>
      </w:pPr>
      <w:r w:rsidRPr="00264DBC">
        <w:rPr>
          <w:rStyle w:val="SpecialBold"/>
        </w:rPr>
        <w:t>Other relevant electives</w:t>
      </w:r>
    </w:p>
    <w:p w:rsidR="00000000" w:rsidRPr="00264DBC" w:rsidP="00264DBC">
      <w:pPr>
        <w:pStyle w:val="BodyText"/>
      </w:pPr>
      <w:r w:rsidRPr="00264DBC">
        <w:t>Electives are to be selected in line with the specified Packaging Rules. The grouping of electives is intended to facilitate selection. Electives may be selected from one or more groups and employers may specify that certain electives are required to addre</w:t>
      </w:r>
      <w:r w:rsidRPr="00264DBC">
        <w:t xml:space="preserve">ss identified workplace needs. </w:t>
      </w:r>
    </w:p>
    <w:p w:rsidR="00000000" w:rsidRPr="00264DBC" w:rsidP="00264DBC">
      <w:pPr>
        <w:pStyle w:val="BodyText"/>
      </w:pPr>
      <w:r w:rsidRPr="00264DBC">
        <w:rPr>
          <w:rStyle w:val="SpecialBold"/>
        </w:rPr>
        <w:t>Nutrition and dietetic assistance</w:t>
      </w:r>
    </w:p>
    <w:p w:rsidR="00000000" w:rsidRPr="00264DBC" w:rsidP="00264DBC">
      <w:pPr>
        <w:pStyle w:val="BodyText"/>
      </w:pPr>
      <w:r w:rsidRPr="00264DBC">
        <w:rPr>
          <w:rStyle w:val="Underline"/>
        </w:rPr>
        <w:t>HLTFS207C</w:t>
      </w:r>
      <w:r w:rsidRPr="00264DBC">
        <w:tab/>
      </w:r>
      <w:r w:rsidRPr="00264DBC">
        <w:rPr>
          <w:rStyle w:val="Underline"/>
        </w:rPr>
        <w:t>Follow basic food safety practices</w:t>
      </w:r>
    </w:p>
    <w:p w:rsidR="00000000" w:rsidRPr="00264DBC" w:rsidP="00264DBC">
      <w:pPr>
        <w:pStyle w:val="BodyText"/>
      </w:pPr>
      <w:r w:rsidRPr="00264DBC">
        <w:rPr>
          <w:rStyle w:val="Underline"/>
        </w:rPr>
        <w:t>HLTNA305C</w:t>
      </w:r>
      <w:r w:rsidRPr="00264DBC">
        <w:tab/>
      </w:r>
      <w:r w:rsidRPr="00264DBC">
        <w:rPr>
          <w:rStyle w:val="Underline"/>
        </w:rPr>
        <w:t>Support food services in menu and meal order processing</w:t>
      </w:r>
    </w:p>
    <w:p w:rsidR="00000000" w:rsidRPr="00264DBC" w:rsidP="00264DBC">
      <w:pPr>
        <w:pStyle w:val="BodyText"/>
      </w:pPr>
      <w:r w:rsidRPr="00264DBC">
        <w:rPr>
          <w:rStyle w:val="SpecialBold"/>
        </w:rPr>
        <w:t>Working with clients</w:t>
      </w:r>
    </w:p>
    <w:p w:rsidR="00000000" w:rsidRPr="00264DBC" w:rsidP="00264DBC">
      <w:pPr>
        <w:pStyle w:val="BodyText"/>
      </w:pPr>
      <w:r w:rsidRPr="00264DBC">
        <w:rPr>
          <w:rStyle w:val="Underline"/>
        </w:rPr>
        <w:t>CHCAC318B</w:t>
      </w:r>
      <w:r w:rsidRPr="00264DBC">
        <w:tab/>
      </w:r>
      <w:r w:rsidRPr="00264DBC">
        <w:rPr>
          <w:rStyle w:val="Underline"/>
        </w:rPr>
        <w:t>Work effectively with older people</w:t>
      </w:r>
    </w:p>
    <w:p w:rsidR="00000000" w:rsidRPr="00264DBC" w:rsidP="00264DBC">
      <w:pPr>
        <w:pStyle w:val="BodyText"/>
      </w:pPr>
      <w:r w:rsidRPr="00264DBC">
        <w:rPr>
          <w:rStyle w:val="Underline"/>
        </w:rPr>
        <w:t>CHCDIS301B</w:t>
      </w:r>
      <w:r w:rsidRPr="00264DBC">
        <w:tab/>
      </w:r>
      <w:r w:rsidRPr="00264DBC">
        <w:rPr>
          <w:rStyle w:val="Underline"/>
        </w:rPr>
        <w:t>Wo</w:t>
      </w:r>
      <w:r w:rsidRPr="00264DBC">
        <w:rPr>
          <w:rStyle w:val="Underline"/>
        </w:rPr>
        <w:t>rk effectively with people with a disability</w:t>
      </w:r>
    </w:p>
    <w:p w:rsidR="00000000" w:rsidRPr="00264DBC" w:rsidP="00264DBC">
      <w:pPr>
        <w:pStyle w:val="BodyText"/>
      </w:pPr>
      <w:r w:rsidRPr="00264DBC">
        <w:rPr>
          <w:rStyle w:val="Underline"/>
        </w:rPr>
        <w:t>CHCIC301E</w:t>
      </w:r>
      <w:r w:rsidRPr="00264DBC">
        <w:tab/>
      </w:r>
      <w:r w:rsidRPr="00264DBC">
        <w:rPr>
          <w:rStyle w:val="Underline"/>
        </w:rPr>
        <w:t>Interact effectively with children</w:t>
      </w:r>
    </w:p>
    <w:p w:rsidR="00000000" w:rsidRPr="00264DBC" w:rsidP="00264DBC">
      <w:pPr>
        <w:pStyle w:val="BodyText"/>
      </w:pPr>
      <w:r w:rsidRPr="00264DBC">
        <w:rPr>
          <w:rStyle w:val="Underline"/>
        </w:rPr>
        <w:t>HLTCSD305C</w:t>
      </w:r>
      <w:r w:rsidRPr="00264DBC">
        <w:tab/>
      </w:r>
      <w:r w:rsidRPr="00264DBC">
        <w:rPr>
          <w:rStyle w:val="Underline"/>
        </w:rPr>
        <w:t>Assist with client movement</w:t>
      </w:r>
    </w:p>
    <w:p w:rsidR="00000000" w:rsidRPr="00264DBC" w:rsidP="00264DBC">
      <w:pPr>
        <w:pStyle w:val="BodyText"/>
      </w:pPr>
      <w:r w:rsidRPr="00264DBC">
        <w:rPr>
          <w:rStyle w:val="Underline"/>
        </w:rPr>
        <w:t>HLTHIR403C</w:t>
      </w:r>
      <w:r w:rsidRPr="00264DBC">
        <w:tab/>
      </w:r>
      <w:r w:rsidRPr="00264DBC">
        <w:rPr>
          <w:rStyle w:val="Underline"/>
        </w:rPr>
        <w:t>Work effectively with culturally diverse clients and co</w:t>
      </w:r>
      <w:r w:rsidRPr="00264DBC">
        <w:t>-</w:t>
      </w:r>
      <w:r w:rsidRPr="00264DBC">
        <w:rPr>
          <w:rStyle w:val="Underline"/>
        </w:rPr>
        <w:t>workers</w:t>
      </w:r>
    </w:p>
    <w:p w:rsidR="00000000" w:rsidRPr="00264DBC" w:rsidP="00264DBC">
      <w:pPr>
        <w:pStyle w:val="BodyText"/>
      </w:pPr>
      <w:r w:rsidRPr="00264DBC">
        <w:rPr>
          <w:rStyle w:val="Underline"/>
        </w:rPr>
        <w:t>HLTHIR404D</w:t>
      </w:r>
      <w:r w:rsidRPr="00264DBC">
        <w:tab/>
      </w:r>
      <w:r w:rsidRPr="00264DBC">
        <w:rPr>
          <w:rStyle w:val="Underline"/>
        </w:rPr>
        <w:t>Work effectively with Aboriginal and</w:t>
      </w:r>
      <w:r w:rsidRPr="00264DBC">
        <w:t>/</w:t>
      </w:r>
      <w:r w:rsidRPr="00264DBC">
        <w:rPr>
          <w:rStyle w:val="Underline"/>
        </w:rPr>
        <w:t>or T</w:t>
      </w:r>
      <w:r w:rsidRPr="00264DBC">
        <w:rPr>
          <w:rStyle w:val="Underline"/>
        </w:rPr>
        <w:t>orres Strait Islander people</w:t>
      </w:r>
    </w:p>
    <w:p w:rsidR="00000000" w:rsidRPr="00264DBC" w:rsidP="00264DBC">
      <w:pPr>
        <w:pStyle w:val="BodyText"/>
      </w:pPr>
      <w:r w:rsidRPr="00264DBC">
        <w:rPr>
          <w:rStyle w:val="SpecialBold"/>
        </w:rPr>
        <w:t>Work relationships</w:t>
      </w:r>
    </w:p>
    <w:p w:rsidR="00000000" w:rsidRPr="00264DBC" w:rsidP="00264DBC">
      <w:pPr>
        <w:pStyle w:val="BodyText"/>
      </w:pPr>
      <w:r w:rsidRPr="00264DBC">
        <w:rPr>
          <w:rStyle w:val="Underline"/>
        </w:rPr>
        <w:t>BSBFLM312C</w:t>
      </w:r>
      <w:r w:rsidRPr="00264DBC">
        <w:tab/>
      </w:r>
      <w:r w:rsidRPr="00264DBC">
        <w:rPr>
          <w:rStyle w:val="Underline"/>
        </w:rPr>
        <w:t>Contribute to team effectiveness</w:t>
      </w:r>
    </w:p>
    <w:p w:rsidR="00000000" w:rsidRPr="00264DBC" w:rsidP="00264DBC">
      <w:pPr>
        <w:pStyle w:val="BodyText"/>
      </w:pPr>
      <w:r w:rsidRPr="00264DBC">
        <w:rPr>
          <w:rStyle w:val="Underline"/>
        </w:rPr>
        <w:t>BSBINN301A</w:t>
      </w:r>
      <w:r w:rsidRPr="00264DBC">
        <w:tab/>
      </w:r>
      <w:r w:rsidRPr="00264DBC">
        <w:rPr>
          <w:rStyle w:val="Underline"/>
        </w:rPr>
        <w:t>Promote innovation in a team environment</w:t>
      </w:r>
    </w:p>
    <w:p w:rsidR="00000000" w:rsidRPr="00264DBC" w:rsidP="00264DBC">
      <w:pPr>
        <w:pStyle w:val="BodyText"/>
      </w:pPr>
      <w:r w:rsidRPr="00264DBC">
        <w:rPr>
          <w:rStyle w:val="Underline"/>
        </w:rPr>
        <w:t>BSBWOR301A</w:t>
      </w:r>
      <w:r w:rsidRPr="00264DBC">
        <w:tab/>
      </w:r>
      <w:r w:rsidRPr="00264DBC">
        <w:rPr>
          <w:rStyle w:val="Underline"/>
        </w:rPr>
        <w:t>Organise personal work priorities and development</w:t>
      </w:r>
    </w:p>
    <w:p w:rsidR="00000000" w:rsidRPr="00264DBC" w:rsidP="00264DBC">
      <w:pPr>
        <w:pStyle w:val="BodyText"/>
      </w:pPr>
      <w:r w:rsidRPr="00264DBC">
        <w:rPr>
          <w:rStyle w:val="Underline"/>
        </w:rPr>
        <w:t>CHCCS401B</w:t>
      </w:r>
      <w:r w:rsidRPr="00264DBC">
        <w:tab/>
      </w:r>
      <w:r w:rsidRPr="00264DBC">
        <w:rPr>
          <w:rStyle w:val="Underline"/>
        </w:rPr>
        <w:t>Facilitate responsible behaviour</w:t>
      </w:r>
    </w:p>
    <w:p w:rsidR="00000000" w:rsidRPr="00264DBC" w:rsidP="00264DBC">
      <w:pPr>
        <w:pStyle w:val="BodyText"/>
      </w:pPr>
      <w:r w:rsidRPr="00264DBC">
        <w:rPr>
          <w:rStyle w:val="Underline"/>
        </w:rPr>
        <w:t>CHCORG30</w:t>
      </w:r>
      <w:r w:rsidRPr="00264DBC">
        <w:rPr>
          <w:rStyle w:val="Underline"/>
        </w:rPr>
        <w:t>3B</w:t>
      </w:r>
      <w:r w:rsidRPr="00264DBC">
        <w:tab/>
      </w:r>
      <w:r w:rsidRPr="00264DBC">
        <w:rPr>
          <w:rStyle w:val="Underline"/>
        </w:rPr>
        <w:t>Participate effectively in the work environment</w:t>
      </w:r>
    </w:p>
    <w:p w:rsidR="00B164AD" w:rsidP="00264DBC">
      <w:pPr>
        <w:pStyle w:val="BodyText"/>
      </w:pPr>
      <w:r w:rsidRPr="00264DBC">
        <w:rPr>
          <w:rStyle w:val="Underline"/>
        </w:rPr>
        <w:t>HLTCSD306C</w:t>
      </w:r>
      <w:r w:rsidRPr="00264DBC">
        <w:tab/>
      </w:r>
      <w:r w:rsidRPr="00264DBC">
        <w:rPr>
          <w:rStyle w:val="Underline"/>
        </w:rPr>
        <w:t>Respond effectively to difficult or challenging behaviour</w:t>
      </w:r>
    </w:p>
    <w:p w:rsidR="00B164AD" w:rsidP="00264DBC">
      <w:pPr>
        <w:pStyle w:val="BodyText"/>
      </w:pPr>
    </w:p>
    <w:p w:rsidR="00000000" w:rsidRPr="00264DBC" w:rsidP="00264DBC"/>
    <w:sectPr w:rsidSect="00264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4AD" w:rsidP="00B16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AD" w:rsidP="00264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64AD" w:rsidP="00264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64AD" w:rsidP="00264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4AD" w:rsidP="00B164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AD" w:rsidP="00264DBC">
    <w:pPr>
      <w:pStyle w:val="Header"/>
      <w:framePr w:wrap="around"/>
    </w:pPr>
    <w:r>
      <w:fldChar w:fldCharType="begin"/>
    </w:r>
    <w:r>
      <w:instrText xml:space="preserve"> TITLE   \* MERGEFORMAT </w:instrText>
    </w:r>
    <w:r>
      <w:fldChar w:fldCharType="separate"/>
    </w:r>
    <w:r>
      <w:t>HLT31507 Certificate III in Nutrition and Dietetic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64AD" w:rsidP="00264D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627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28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8E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D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4DBC"/>
    <w:pPr>
      <w:spacing w:before="360" w:after="60"/>
      <w:outlineLvl w:val="0"/>
    </w:pPr>
    <w:rPr>
      <w:sz w:val="32"/>
    </w:rPr>
  </w:style>
  <w:style w:type="paragraph" w:styleId="Heading2">
    <w:name w:val="heading 2"/>
    <w:basedOn w:val="HeadingBase"/>
    <w:next w:val="BodyText"/>
    <w:link w:val="Heading2Char"/>
    <w:qFormat/>
    <w:rsid w:val="00264DBC"/>
    <w:pPr>
      <w:keepLines/>
      <w:spacing w:before="240" w:after="120"/>
      <w:outlineLvl w:val="1"/>
    </w:pPr>
    <w:rPr>
      <w:sz w:val="28"/>
      <w:szCs w:val="40"/>
    </w:rPr>
  </w:style>
  <w:style w:type="paragraph" w:styleId="Heading3">
    <w:name w:val="heading 3"/>
    <w:basedOn w:val="HeadingBase"/>
    <w:next w:val="BodyText"/>
    <w:link w:val="Heading3Char"/>
    <w:qFormat/>
    <w:rsid w:val="00264DBC"/>
    <w:pPr>
      <w:spacing w:before="180" w:after="120"/>
      <w:outlineLvl w:val="2"/>
    </w:pPr>
    <w:rPr>
      <w:spacing w:val="-10"/>
      <w:kern w:val="32"/>
    </w:rPr>
  </w:style>
  <w:style w:type="paragraph" w:styleId="Heading4">
    <w:name w:val="heading 4"/>
    <w:basedOn w:val="HeadingBase"/>
    <w:next w:val="BodyText"/>
    <w:link w:val="Heading4Char"/>
    <w:qFormat/>
    <w:rsid w:val="00264DBC"/>
    <w:pPr>
      <w:spacing w:before="160" w:after="120"/>
      <w:outlineLvl w:val="3"/>
    </w:pPr>
    <w:rPr>
      <w:sz w:val="22"/>
    </w:rPr>
  </w:style>
  <w:style w:type="paragraph" w:styleId="Heading5">
    <w:name w:val="heading 5"/>
    <w:basedOn w:val="HeadingBase"/>
    <w:next w:val="Normal"/>
    <w:link w:val="Heading5Char"/>
    <w:qFormat/>
    <w:rsid w:val="00264DBC"/>
    <w:pPr>
      <w:spacing w:before="80"/>
      <w:outlineLvl w:val="4"/>
    </w:pPr>
    <w:rPr>
      <w:color w:val="918585"/>
      <w:sz w:val="20"/>
    </w:rPr>
  </w:style>
  <w:style w:type="paragraph" w:styleId="Heading6">
    <w:name w:val="heading 6"/>
    <w:basedOn w:val="HeadingBase"/>
    <w:next w:val="Normal"/>
    <w:link w:val="Heading6Char"/>
    <w:qFormat/>
    <w:rsid w:val="00264DBC"/>
    <w:pPr>
      <w:spacing w:before="60"/>
      <w:outlineLvl w:val="5"/>
    </w:pPr>
    <w:rPr>
      <w:color w:val="918585"/>
      <w:sz w:val="20"/>
    </w:rPr>
  </w:style>
  <w:style w:type="paragraph" w:styleId="Heading7">
    <w:name w:val="heading 7"/>
    <w:basedOn w:val="Normal"/>
    <w:next w:val="Normal"/>
    <w:link w:val="Heading7Char"/>
    <w:qFormat/>
    <w:rsid w:val="00264DBC"/>
    <w:pPr>
      <w:ind w:left="720"/>
      <w:outlineLvl w:val="6"/>
    </w:pPr>
    <w:rPr>
      <w:i/>
    </w:rPr>
  </w:style>
  <w:style w:type="paragraph" w:styleId="Heading8">
    <w:name w:val="heading 8"/>
    <w:basedOn w:val="Normal"/>
    <w:next w:val="Normal"/>
    <w:link w:val="Heading8Char"/>
    <w:qFormat/>
    <w:rsid w:val="00264DBC"/>
    <w:pPr>
      <w:ind w:left="720"/>
      <w:outlineLvl w:val="7"/>
    </w:pPr>
    <w:rPr>
      <w:i/>
    </w:rPr>
  </w:style>
  <w:style w:type="paragraph" w:styleId="Heading9">
    <w:name w:val="heading 9"/>
    <w:basedOn w:val="Normal"/>
    <w:next w:val="Normal"/>
    <w:link w:val="Heading9Char"/>
    <w:qFormat/>
    <w:rsid w:val="00264DBC"/>
    <w:pPr>
      <w:ind w:left="720"/>
      <w:outlineLvl w:val="8"/>
    </w:pPr>
    <w:rPr>
      <w:i/>
    </w:rPr>
  </w:style>
  <w:style w:type="character" w:default="1" w:styleId="DefaultParagraphFont">
    <w:name w:val="Default Paragraph Font"/>
    <w:uiPriority w:val="1"/>
    <w:unhideWhenUsed/>
    <w:rsid w:val="00264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DBC"/>
  </w:style>
  <w:style w:type="character" w:customStyle="1" w:styleId="Heading1Char">
    <w:name w:val="Heading 1 Char"/>
    <w:basedOn w:val="DefaultParagraphFont"/>
    <w:link w:val="Heading1"/>
    <w:rsid w:val="00264D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4DBC"/>
    <w:rPr>
      <w:rFonts w:ascii="Times New Roman" w:eastAsia="Times New Roman" w:hAnsi="Times New Roman" w:cs="Times New Roman"/>
      <w:b/>
      <w:szCs w:val="20"/>
      <w:lang w:eastAsia="en-US"/>
    </w:rPr>
  </w:style>
  <w:style w:type="paragraph" w:styleId="BodyText">
    <w:name w:val="Body Text"/>
    <w:basedOn w:val="Normal"/>
    <w:link w:val="BodyTextChar"/>
    <w:rsid w:val="00264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DBC"/>
    <w:rPr>
      <w:rFonts w:ascii="Times New Roman" w:eastAsia="Times New Roman" w:hAnsi="Times New Roman" w:cs="Times New Roman"/>
      <w:sz w:val="24"/>
      <w:lang w:val="en-US" w:eastAsia="en-US"/>
    </w:rPr>
  </w:style>
  <w:style w:type="paragraph" w:styleId="Footer">
    <w:name w:val="footer"/>
    <w:basedOn w:val="Normal"/>
    <w:link w:val="FooterChar"/>
    <w:rsid w:val="00264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DBC"/>
    <w:rPr>
      <w:rFonts w:ascii="Times New Roman" w:eastAsia="Times New Roman" w:hAnsi="Times New Roman" w:cs="Times New Roman"/>
      <w:sz w:val="16"/>
      <w:lang w:val="en-US" w:eastAsia="en-US"/>
    </w:rPr>
  </w:style>
  <w:style w:type="paragraph" w:styleId="ListBullet">
    <w:name w:val="List Bullet"/>
    <w:basedOn w:val="List"/>
    <w:rsid w:val="00264DBC"/>
    <w:pPr>
      <w:numPr>
        <w:numId w:val="13"/>
      </w:numPr>
      <w:tabs>
        <w:tab w:val="clear" w:pos="340"/>
      </w:tabs>
      <w:spacing w:before="40" w:after="40"/>
    </w:pPr>
  </w:style>
  <w:style w:type="character" w:customStyle="1" w:styleId="SpecialBold">
    <w:name w:val="Special Bold"/>
    <w:basedOn w:val="DefaultParagraphFont"/>
    <w:rsid w:val="00264DBC"/>
    <w:rPr>
      <w:b/>
      <w:spacing w:val="0"/>
    </w:rPr>
  </w:style>
  <w:style w:type="paragraph" w:styleId="ListBullet2">
    <w:name w:val="List Bullet 2"/>
    <w:basedOn w:val="List2"/>
    <w:rsid w:val="00264DBC"/>
    <w:pPr>
      <w:numPr>
        <w:numId w:val="14"/>
      </w:numPr>
      <w:tabs>
        <w:tab w:val="clear" w:pos="680"/>
      </w:tabs>
    </w:pPr>
  </w:style>
  <w:style w:type="paragraph" w:styleId="Header">
    <w:name w:val="header"/>
    <w:basedOn w:val="Normal"/>
    <w:link w:val="HeaderChar"/>
    <w:rsid w:val="00264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D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4DBC"/>
    <w:pPr>
      <w:spacing w:before="240" w:after="120"/>
      <w:outlineLvl w:val="0"/>
    </w:pPr>
    <w:rPr>
      <w:rFonts w:ascii="Times New Roman" w:hAnsi="Times New Roman"/>
      <w:b/>
      <w:sz w:val="28"/>
    </w:rPr>
  </w:style>
  <w:style w:type="paragraph" w:customStyle="1" w:styleId="AllowPageBreak">
    <w:name w:val="AllowPageBreak"/>
    <w:rsid w:val="00264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64DBC"/>
    <w:rPr>
      <w:u w:val="single"/>
    </w:rPr>
  </w:style>
  <w:style w:type="character" w:customStyle="1" w:styleId="Heading2Char">
    <w:name w:val="Heading 2 Char"/>
    <w:basedOn w:val="DefaultParagraphFont"/>
    <w:link w:val="Heading2"/>
    <w:rsid w:val="00264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D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4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D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4D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4DBC"/>
    <w:rPr>
      <w:rFonts w:ascii="Courier New" w:eastAsia="Times New Roman" w:hAnsi="Courier New" w:cs="Times New Roman"/>
      <w:i/>
      <w:szCs w:val="20"/>
      <w:lang w:val="en-US" w:eastAsia="en-US"/>
    </w:rPr>
  </w:style>
  <w:style w:type="paragraph" w:customStyle="1" w:styleId="HeadingBase">
    <w:name w:val="Heading Base"/>
    <w:rsid w:val="00264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DBC"/>
    <w:pPr>
      <w:tabs>
        <w:tab w:val="right" w:leader="dot" w:pos="9072"/>
      </w:tabs>
      <w:ind w:left="567"/>
    </w:pPr>
    <w:rPr>
      <w:szCs w:val="22"/>
    </w:rPr>
  </w:style>
  <w:style w:type="paragraph" w:customStyle="1" w:styleId="TOCBase">
    <w:name w:val="TOC Base"/>
    <w:rsid w:val="00264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DBC"/>
    <w:pPr>
      <w:tabs>
        <w:tab w:val="right" w:leader="dot" w:pos="9072"/>
      </w:tabs>
      <w:spacing w:before="40" w:after="40"/>
      <w:ind w:left="284"/>
    </w:pPr>
    <w:rPr>
      <w:rFonts w:ascii="Times New Roman" w:hAnsi="Times New Roman"/>
    </w:rPr>
  </w:style>
  <w:style w:type="paragraph" w:styleId="TOC1">
    <w:name w:val="toc 1"/>
    <w:basedOn w:val="TOCBase"/>
    <w:next w:val="Normal"/>
    <w:rsid w:val="00264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4DBC"/>
    <w:pPr>
      <w:spacing w:before="5040"/>
      <w:jc w:val="center"/>
    </w:pPr>
    <w:rPr>
      <w:sz w:val="48"/>
      <w:szCs w:val="72"/>
      <w:lang w:val="en-US"/>
    </w:rPr>
  </w:style>
  <w:style w:type="character" w:customStyle="1" w:styleId="TitleChar">
    <w:name w:val="Title Char"/>
    <w:basedOn w:val="DefaultParagraphFont"/>
    <w:link w:val="Title"/>
    <w:rsid w:val="00264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DBC"/>
    <w:pPr>
      <w:tabs>
        <w:tab w:val="left" w:pos="3600"/>
        <w:tab w:val="left" w:pos="3958"/>
      </w:tabs>
    </w:pPr>
  </w:style>
  <w:style w:type="paragraph" w:styleId="List">
    <w:name w:val="List"/>
    <w:basedOn w:val="BodyText"/>
    <w:next w:val="BodyText"/>
    <w:rsid w:val="00264DBC"/>
    <w:pPr>
      <w:tabs>
        <w:tab w:val="left" w:pos="340"/>
      </w:tabs>
      <w:spacing w:before="60" w:after="60"/>
      <w:ind w:left="340" w:hanging="340"/>
    </w:pPr>
  </w:style>
  <w:style w:type="paragraph" w:customStyle="1" w:styleId="Note">
    <w:name w:val="Note"/>
    <w:basedOn w:val="BodyText"/>
    <w:rsid w:val="00264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DBC"/>
    <w:pPr>
      <w:framePr w:wrap="auto" w:hAnchor="text" w:y="6049"/>
    </w:pPr>
    <w:rPr>
      <w:color w:val="000000"/>
      <w:sz w:val="40"/>
    </w:rPr>
  </w:style>
  <w:style w:type="paragraph" w:customStyle="1" w:styleId="TOCTitle">
    <w:name w:val="TOCTitle"/>
    <w:basedOn w:val="Heading1"/>
    <w:rsid w:val="00264DBC"/>
    <w:pPr>
      <w:spacing w:after="240"/>
      <w:jc w:val="center"/>
      <w:outlineLvl w:val="9"/>
    </w:pPr>
    <w:rPr>
      <w:caps/>
    </w:rPr>
  </w:style>
  <w:style w:type="paragraph" w:customStyle="1" w:styleId="Version">
    <w:name w:val="Version"/>
    <w:rsid w:val="00264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DBC"/>
    <w:pPr>
      <w:keepNext w:val="0"/>
      <w:tabs>
        <w:tab w:val="right" w:pos="4176"/>
      </w:tabs>
      <w:ind w:left="198" w:hanging="198"/>
    </w:pPr>
    <w:rPr>
      <w:rFonts w:ascii="Garamond" w:hAnsi="Garamond"/>
    </w:rPr>
  </w:style>
  <w:style w:type="paragraph" w:styleId="IndexHeading">
    <w:name w:val="index heading"/>
    <w:basedOn w:val="Normal"/>
    <w:next w:val="Index1"/>
    <w:semiHidden/>
    <w:rsid w:val="00264DBC"/>
    <w:pPr>
      <w:spacing w:before="120" w:after="120"/>
    </w:pPr>
    <w:rPr>
      <w:rFonts w:ascii="Arial" w:hAnsi="Arial"/>
      <w:b/>
      <w:color w:val="918585"/>
      <w:sz w:val="24"/>
    </w:rPr>
  </w:style>
  <w:style w:type="paragraph" w:customStyle="1" w:styleId="Chapter">
    <w:name w:val="Chapter"/>
    <w:basedOn w:val="Normal"/>
    <w:rsid w:val="00264DBC"/>
    <w:pPr>
      <w:spacing w:before="240"/>
    </w:pPr>
    <w:rPr>
      <w:rFonts w:ascii="Times New Roman" w:hAnsi="Times New Roman"/>
      <w:smallCaps/>
      <w:spacing w:val="80"/>
      <w:sz w:val="28"/>
    </w:rPr>
  </w:style>
  <w:style w:type="paragraph" w:customStyle="1" w:styleId="InChapter">
    <w:name w:val="InChapter"/>
    <w:basedOn w:val="Heading3"/>
    <w:rsid w:val="00264DBC"/>
    <w:pPr>
      <w:spacing w:after="240"/>
      <w:outlineLvl w:val="9"/>
    </w:pPr>
    <w:rPr>
      <w:noProof/>
    </w:rPr>
  </w:style>
  <w:style w:type="paragraph" w:styleId="Index2">
    <w:name w:val="index 2"/>
    <w:basedOn w:val="Normal"/>
    <w:next w:val="Normal"/>
    <w:semiHidden/>
    <w:rsid w:val="00264DBC"/>
    <w:pPr>
      <w:tabs>
        <w:tab w:val="right" w:pos="4176"/>
      </w:tabs>
      <w:ind w:left="568" w:hanging="284"/>
    </w:pPr>
    <w:rPr>
      <w:rFonts w:ascii="Garamond" w:hAnsi="Garamond"/>
    </w:rPr>
  </w:style>
  <w:style w:type="paragraph" w:customStyle="1" w:styleId="Byline">
    <w:name w:val="Byline"/>
    <w:rsid w:val="00264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DBC"/>
    <w:pPr>
      <w:tabs>
        <w:tab w:val="clear" w:pos="3600"/>
        <w:tab w:val="clear" w:pos="3958"/>
      </w:tabs>
      <w:jc w:val="right"/>
    </w:pPr>
  </w:style>
  <w:style w:type="character" w:styleId="Emphasis">
    <w:name w:val="Emphasis"/>
    <w:basedOn w:val="DefaultParagraphFont"/>
    <w:qFormat/>
    <w:rsid w:val="00264DBC"/>
    <w:rPr>
      <w:i/>
    </w:rPr>
  </w:style>
  <w:style w:type="paragraph" w:styleId="Caption">
    <w:name w:val="caption"/>
    <w:basedOn w:val="BodyText"/>
    <w:next w:val="Normal"/>
    <w:qFormat/>
    <w:rsid w:val="00264DBC"/>
    <w:pPr>
      <w:framePr w:w="2268" w:hSpace="181" w:vSpace="181" w:wrap="around" w:vAnchor="text" w:hAnchor="page" w:x="1135" w:y="285" w:anchorLock="1"/>
    </w:pPr>
    <w:rPr>
      <w:i/>
    </w:rPr>
  </w:style>
  <w:style w:type="paragraph" w:customStyle="1" w:styleId="MiniTOCTitle">
    <w:name w:val="MiniTOCTitle"/>
    <w:basedOn w:val="Heading4"/>
    <w:rsid w:val="00264DBC"/>
    <w:pPr>
      <w:spacing w:before="240"/>
      <w:outlineLvl w:val="9"/>
    </w:pPr>
    <w:rPr>
      <w:noProof/>
      <w:sz w:val="24"/>
    </w:rPr>
  </w:style>
  <w:style w:type="paragraph" w:customStyle="1" w:styleId="MiniTOCItem">
    <w:name w:val="MiniTOCItem"/>
    <w:basedOn w:val="ListBullet"/>
    <w:rsid w:val="00264DBC"/>
    <w:pPr>
      <w:numPr>
        <w:numId w:val="0"/>
      </w:numPr>
      <w:tabs>
        <w:tab w:val="right" w:leader="dot" w:pos="6521"/>
      </w:tabs>
      <w:spacing w:before="0" w:after="0"/>
    </w:pPr>
  </w:style>
  <w:style w:type="paragraph" w:customStyle="1" w:styleId="TOFTitle">
    <w:name w:val="TOFTitle"/>
    <w:basedOn w:val="TOCTitle"/>
    <w:rsid w:val="00264DBC"/>
  </w:style>
  <w:style w:type="paragraph" w:styleId="TableofFigures">
    <w:name w:val="table of figures"/>
    <w:basedOn w:val="Normal"/>
    <w:next w:val="Normal"/>
    <w:semiHidden/>
    <w:rsid w:val="00264DBC"/>
    <w:pPr>
      <w:tabs>
        <w:tab w:val="right" w:leader="dot" w:pos="9072"/>
      </w:tabs>
      <w:ind w:left="970" w:hanging="403"/>
    </w:pPr>
    <w:rPr>
      <w:rFonts w:ascii="Times New Roman" w:hAnsi="Times New Roman"/>
      <w:b/>
    </w:rPr>
  </w:style>
  <w:style w:type="paragraph" w:styleId="ListNumber">
    <w:name w:val="List Number"/>
    <w:basedOn w:val="List"/>
    <w:rsid w:val="00264DBC"/>
    <w:pPr>
      <w:numPr>
        <w:numId w:val="11"/>
      </w:numPr>
    </w:pPr>
  </w:style>
  <w:style w:type="character" w:customStyle="1" w:styleId="WingdingSymbols">
    <w:name w:val="Wingding Symbols"/>
    <w:rsid w:val="00264DBC"/>
    <w:rPr>
      <w:rFonts w:ascii="Wingdings" w:hAnsi="Wingdings"/>
    </w:rPr>
  </w:style>
  <w:style w:type="paragraph" w:customStyle="1" w:styleId="TableHeading">
    <w:name w:val="Table Heading"/>
    <w:basedOn w:val="HeadingBase"/>
    <w:rsid w:val="00264DBC"/>
    <w:pPr>
      <w:keepLines/>
      <w:pBdr>
        <w:bottom w:val="single" w:sz="6" w:space="1" w:color="918585"/>
      </w:pBdr>
      <w:spacing w:before="240"/>
    </w:pPr>
  </w:style>
  <w:style w:type="character" w:customStyle="1" w:styleId="HotSpot">
    <w:name w:val="HotSpot"/>
    <w:rsid w:val="00264DBC"/>
    <w:rPr>
      <w:color w:val="0033CC"/>
      <w:u w:val="none"/>
    </w:rPr>
  </w:style>
  <w:style w:type="paragraph" w:customStyle="1" w:styleId="BodyTextRight">
    <w:name w:val="Body Text Right"/>
    <w:basedOn w:val="BodyText"/>
    <w:rsid w:val="00264DBC"/>
    <w:pPr>
      <w:spacing w:before="0" w:after="0"/>
      <w:jc w:val="right"/>
    </w:pPr>
  </w:style>
  <w:style w:type="paragraph" w:styleId="Index3">
    <w:name w:val="index 3"/>
    <w:basedOn w:val="ListNumber2"/>
    <w:next w:val="Normal"/>
    <w:semiHidden/>
    <w:rsid w:val="00264DBC"/>
    <w:pPr>
      <w:numPr>
        <w:numId w:val="0"/>
      </w:numPr>
      <w:tabs>
        <w:tab w:val="right" w:leader="dot" w:pos="4176"/>
      </w:tabs>
    </w:pPr>
  </w:style>
  <w:style w:type="paragraph" w:styleId="ListNumber2">
    <w:name w:val="List Number 2"/>
    <w:basedOn w:val="List2"/>
    <w:rsid w:val="00264DBC"/>
    <w:pPr>
      <w:numPr>
        <w:numId w:val="10"/>
      </w:numPr>
      <w:tabs>
        <w:tab w:val="clear" w:pos="1060"/>
      </w:tabs>
    </w:pPr>
  </w:style>
  <w:style w:type="paragraph" w:customStyle="1" w:styleId="MarginNote">
    <w:name w:val="Margin Note"/>
    <w:basedOn w:val="BodyText"/>
    <w:rsid w:val="00264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D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4DBC"/>
    <w:rPr>
      <w:sz w:val="32"/>
    </w:rPr>
  </w:style>
  <w:style w:type="paragraph" w:customStyle="1" w:styleId="HeadingProcedure">
    <w:name w:val="Heading Procedure"/>
    <w:basedOn w:val="HeadingBase"/>
    <w:next w:val="Normal"/>
    <w:rsid w:val="00264DBC"/>
    <w:pPr>
      <w:tabs>
        <w:tab w:val="left" w:pos="0"/>
      </w:tabs>
      <w:spacing w:before="120" w:after="60"/>
    </w:pPr>
    <w:rPr>
      <w:i/>
      <w:color w:val="918585"/>
      <w:sz w:val="22"/>
    </w:rPr>
  </w:style>
  <w:style w:type="paragraph" w:customStyle="1" w:styleId="TableBodyText">
    <w:name w:val="Table Body Text"/>
    <w:basedOn w:val="BodyText"/>
    <w:rsid w:val="00264DBC"/>
    <w:pPr>
      <w:spacing w:before="60" w:after="60"/>
    </w:pPr>
  </w:style>
  <w:style w:type="paragraph" w:styleId="ListContinue">
    <w:name w:val="List Continue"/>
    <w:basedOn w:val="List"/>
    <w:rsid w:val="00264DBC"/>
    <w:pPr>
      <w:ind w:firstLine="0"/>
    </w:pPr>
  </w:style>
  <w:style w:type="paragraph" w:customStyle="1" w:styleId="ListNote">
    <w:name w:val="List Note"/>
    <w:basedOn w:val="List"/>
    <w:rsid w:val="00264DBC"/>
    <w:pPr>
      <w:pBdr>
        <w:top w:val="single" w:sz="6" w:space="2" w:color="918585"/>
        <w:bottom w:val="single" w:sz="6" w:space="2" w:color="918585"/>
      </w:pBdr>
      <w:tabs>
        <w:tab w:val="left" w:pos="1021"/>
      </w:tabs>
      <w:ind w:firstLine="0"/>
    </w:pPr>
  </w:style>
  <w:style w:type="paragraph" w:customStyle="1" w:styleId="Warning">
    <w:name w:val="Warning"/>
    <w:basedOn w:val="BodyText"/>
    <w:rsid w:val="00264DBC"/>
    <w:pPr>
      <w:shd w:val="clear" w:color="auto" w:fill="D9D9D9"/>
      <w:tabs>
        <w:tab w:val="left" w:pos="992"/>
      </w:tabs>
      <w:ind w:left="119" w:right="119"/>
    </w:pPr>
    <w:rPr>
      <w:sz w:val="20"/>
    </w:rPr>
  </w:style>
  <w:style w:type="paragraph" w:customStyle="1" w:styleId="MarginIcons">
    <w:name w:val="Margin Icons"/>
    <w:basedOn w:val="BodyText"/>
    <w:rsid w:val="00264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DBC"/>
    <w:rPr>
      <w:rFonts w:ascii="Courier New" w:hAnsi="Courier New"/>
    </w:rPr>
  </w:style>
  <w:style w:type="paragraph" w:customStyle="1" w:styleId="NoteBullet">
    <w:name w:val="Note Bullet"/>
    <w:basedOn w:val="Note"/>
    <w:rsid w:val="00264DBC"/>
    <w:pPr>
      <w:tabs>
        <w:tab w:val="clear" w:pos="680"/>
      </w:tabs>
      <w:spacing w:before="60" w:after="60"/>
    </w:pPr>
  </w:style>
  <w:style w:type="paragraph" w:customStyle="1" w:styleId="SubHeading2">
    <w:name w:val="SubHeading2"/>
    <w:basedOn w:val="HeadingBase"/>
    <w:rsid w:val="00264DBC"/>
    <w:pPr>
      <w:spacing w:before="240" w:after="60"/>
    </w:pPr>
    <w:rPr>
      <w:sz w:val="20"/>
    </w:rPr>
  </w:style>
  <w:style w:type="paragraph" w:customStyle="1" w:styleId="SubHeading1">
    <w:name w:val="SubHeading1"/>
    <w:basedOn w:val="HeadingBase"/>
    <w:rsid w:val="00264DBC"/>
    <w:pPr>
      <w:spacing w:before="240" w:after="60"/>
    </w:pPr>
    <w:rPr>
      <w:color w:val="918585"/>
      <w:sz w:val="22"/>
    </w:rPr>
  </w:style>
  <w:style w:type="paragraph" w:customStyle="1" w:styleId="SideHeading">
    <w:name w:val="Side Heading"/>
    <w:basedOn w:val="HeadingBase"/>
    <w:rsid w:val="00264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DBC"/>
    <w:pPr>
      <w:numPr>
        <w:numId w:val="12"/>
      </w:numPr>
    </w:pPr>
  </w:style>
  <w:style w:type="paragraph" w:styleId="PlainText">
    <w:name w:val="Plain Text"/>
    <w:basedOn w:val="Normal"/>
    <w:link w:val="PlainTextChar"/>
    <w:rsid w:val="00264DBC"/>
    <w:rPr>
      <w:sz w:val="20"/>
    </w:rPr>
  </w:style>
  <w:style w:type="character" w:customStyle="1" w:styleId="PlainTextChar">
    <w:name w:val="Plain Text Char"/>
    <w:basedOn w:val="DefaultParagraphFont"/>
    <w:link w:val="PlainText"/>
    <w:rsid w:val="00264D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4DBC"/>
    <w:rPr>
      <w:b/>
      <w:smallCaps/>
    </w:rPr>
  </w:style>
  <w:style w:type="paragraph" w:customStyle="1" w:styleId="TableListNumber">
    <w:name w:val="Table List Number"/>
    <w:basedOn w:val="ListNumber"/>
    <w:rsid w:val="00264DBC"/>
    <w:pPr>
      <w:numPr>
        <w:numId w:val="0"/>
      </w:numPr>
    </w:pPr>
  </w:style>
  <w:style w:type="paragraph" w:styleId="TOC4">
    <w:name w:val="toc 4"/>
    <w:basedOn w:val="TOCBase"/>
    <w:next w:val="Normal"/>
    <w:semiHidden/>
    <w:rsid w:val="00264DBC"/>
    <w:pPr>
      <w:tabs>
        <w:tab w:val="right" w:leader="dot" w:pos="9071"/>
      </w:tabs>
      <w:ind w:left="1701"/>
    </w:pPr>
  </w:style>
  <w:style w:type="paragraph" w:customStyle="1" w:styleId="ListAlpha">
    <w:name w:val="List Alpha"/>
    <w:basedOn w:val="List"/>
    <w:rsid w:val="00264DBC"/>
    <w:pPr>
      <w:numPr>
        <w:numId w:val="9"/>
      </w:numPr>
    </w:pPr>
  </w:style>
  <w:style w:type="paragraph" w:customStyle="1" w:styleId="ListAlpha2">
    <w:name w:val="List Alpha 2"/>
    <w:basedOn w:val="List2"/>
    <w:rsid w:val="00264DBC"/>
    <w:pPr>
      <w:numPr>
        <w:numId w:val="8"/>
      </w:numPr>
    </w:pPr>
  </w:style>
  <w:style w:type="paragraph" w:styleId="List2">
    <w:name w:val="List 2"/>
    <w:basedOn w:val="BodyText"/>
    <w:rsid w:val="00264DBC"/>
    <w:pPr>
      <w:tabs>
        <w:tab w:val="left" w:pos="680"/>
      </w:tabs>
      <w:spacing w:before="60" w:after="60"/>
      <w:ind w:left="680" w:hanging="340"/>
    </w:pPr>
  </w:style>
  <w:style w:type="paragraph" w:styleId="List3">
    <w:name w:val="List 3"/>
    <w:basedOn w:val="BodyText"/>
    <w:rsid w:val="00264DBC"/>
    <w:pPr>
      <w:tabs>
        <w:tab w:val="left" w:pos="1021"/>
      </w:tabs>
      <w:spacing w:before="60" w:after="60"/>
      <w:ind w:left="1020" w:hanging="340"/>
    </w:pPr>
  </w:style>
  <w:style w:type="paragraph" w:styleId="List4">
    <w:name w:val="List 4"/>
    <w:basedOn w:val="BodyText"/>
    <w:rsid w:val="00264DBC"/>
    <w:pPr>
      <w:tabs>
        <w:tab w:val="left" w:pos="1361"/>
      </w:tabs>
      <w:spacing w:before="60" w:after="60"/>
      <w:ind w:left="1361" w:hanging="340"/>
    </w:pPr>
  </w:style>
  <w:style w:type="paragraph" w:styleId="List5">
    <w:name w:val="List 5"/>
    <w:basedOn w:val="BodyText"/>
    <w:rsid w:val="00264DBC"/>
    <w:pPr>
      <w:tabs>
        <w:tab w:val="left" w:pos="1701"/>
      </w:tabs>
      <w:spacing w:before="60" w:after="60"/>
      <w:ind w:left="1701" w:hanging="340"/>
    </w:pPr>
  </w:style>
  <w:style w:type="paragraph" w:styleId="ListBullet3">
    <w:name w:val="List Bullet 3"/>
    <w:basedOn w:val="List3"/>
    <w:rsid w:val="00264DBC"/>
    <w:pPr>
      <w:numPr>
        <w:numId w:val="15"/>
      </w:numPr>
      <w:tabs>
        <w:tab w:val="clear" w:pos="1021"/>
      </w:tabs>
      <w:ind w:left="1037" w:hanging="357"/>
    </w:pPr>
  </w:style>
  <w:style w:type="paragraph" w:styleId="ListBullet4">
    <w:name w:val="List Bullet 4"/>
    <w:basedOn w:val="List4"/>
    <w:rsid w:val="00264DBC"/>
    <w:pPr>
      <w:numPr>
        <w:numId w:val="3"/>
      </w:numPr>
    </w:pPr>
  </w:style>
  <w:style w:type="paragraph" w:styleId="ListBullet5">
    <w:name w:val="List Bullet 5"/>
    <w:basedOn w:val="List5"/>
    <w:rsid w:val="00264DBC"/>
    <w:pPr>
      <w:numPr>
        <w:numId w:val="4"/>
      </w:numPr>
    </w:pPr>
  </w:style>
  <w:style w:type="paragraph" w:styleId="ListContinue2">
    <w:name w:val="List Continue 2"/>
    <w:basedOn w:val="List2"/>
    <w:rsid w:val="00264DBC"/>
    <w:pPr>
      <w:ind w:firstLine="0"/>
    </w:pPr>
  </w:style>
  <w:style w:type="paragraph" w:styleId="ListContinue3">
    <w:name w:val="List Continue 3"/>
    <w:basedOn w:val="List3"/>
    <w:rsid w:val="00264DBC"/>
    <w:pPr>
      <w:ind w:left="1021" w:firstLine="0"/>
    </w:pPr>
  </w:style>
  <w:style w:type="paragraph" w:styleId="ListContinue4">
    <w:name w:val="List Continue 4"/>
    <w:basedOn w:val="List4"/>
    <w:rsid w:val="00264DBC"/>
    <w:pPr>
      <w:ind w:firstLine="0"/>
    </w:pPr>
  </w:style>
  <w:style w:type="paragraph" w:styleId="ListContinue5">
    <w:name w:val="List Continue 5"/>
    <w:basedOn w:val="List5"/>
    <w:rsid w:val="00264DBC"/>
    <w:pPr>
      <w:ind w:firstLine="0"/>
    </w:pPr>
  </w:style>
  <w:style w:type="paragraph" w:styleId="ListNumber3">
    <w:name w:val="List Number 3"/>
    <w:basedOn w:val="List3"/>
    <w:rsid w:val="00264DBC"/>
    <w:pPr>
      <w:numPr>
        <w:numId w:val="5"/>
      </w:numPr>
    </w:pPr>
  </w:style>
  <w:style w:type="paragraph" w:styleId="ListNumber4">
    <w:name w:val="List Number 4"/>
    <w:basedOn w:val="List4"/>
    <w:rsid w:val="00264DBC"/>
    <w:pPr>
      <w:numPr>
        <w:numId w:val="6"/>
      </w:numPr>
    </w:pPr>
  </w:style>
  <w:style w:type="paragraph" w:styleId="ListNumber5">
    <w:name w:val="List Number 5"/>
    <w:basedOn w:val="List5"/>
    <w:rsid w:val="00264DBC"/>
    <w:pPr>
      <w:numPr>
        <w:numId w:val="7"/>
      </w:numPr>
    </w:pPr>
  </w:style>
  <w:style w:type="paragraph" w:styleId="BlockText">
    <w:name w:val="Block Text"/>
    <w:basedOn w:val="Normal"/>
    <w:rsid w:val="00264DBC"/>
    <w:pPr>
      <w:spacing w:after="120"/>
      <w:ind w:left="1440" w:right="1440"/>
    </w:pPr>
  </w:style>
  <w:style w:type="character" w:customStyle="1" w:styleId="Subscript">
    <w:name w:val="Subscript"/>
    <w:basedOn w:val="DefaultParagraphFont"/>
    <w:rsid w:val="00264DBC"/>
    <w:rPr>
      <w:sz w:val="16"/>
      <w:vertAlign w:val="subscript"/>
    </w:rPr>
  </w:style>
  <w:style w:type="character" w:customStyle="1" w:styleId="Superscript">
    <w:name w:val="Superscript"/>
    <w:basedOn w:val="DefaultParagraphFont"/>
    <w:rsid w:val="00264DBC"/>
    <w:rPr>
      <w:sz w:val="16"/>
      <w:vertAlign w:val="superscript"/>
    </w:rPr>
  </w:style>
  <w:style w:type="character" w:customStyle="1" w:styleId="Symbols">
    <w:name w:val="Symbols"/>
    <w:basedOn w:val="DefaultParagraphFont"/>
    <w:rsid w:val="00264DBC"/>
    <w:rPr>
      <w:rFonts w:ascii="Symbol" w:hAnsi="Symbol"/>
    </w:rPr>
  </w:style>
  <w:style w:type="character" w:customStyle="1" w:styleId="MenuOptions">
    <w:name w:val="Menu Options"/>
    <w:basedOn w:val="DefaultParagraphFont"/>
    <w:rsid w:val="00264DBC"/>
    <w:rPr>
      <w:rFonts w:ascii="Arial Narrow" w:hAnsi="Arial Narrow"/>
      <w:smallCaps/>
    </w:rPr>
  </w:style>
  <w:style w:type="character" w:customStyle="1" w:styleId="Buttons">
    <w:name w:val="Buttons"/>
    <w:basedOn w:val="DefaultParagraphFont"/>
    <w:rsid w:val="00264DBC"/>
    <w:rPr>
      <w:b/>
    </w:rPr>
  </w:style>
  <w:style w:type="character" w:customStyle="1" w:styleId="Underlined">
    <w:name w:val="Underlined"/>
    <w:basedOn w:val="DefaultParagraphFont"/>
    <w:rsid w:val="00264DBC"/>
    <w:rPr>
      <w:u w:val="single"/>
    </w:rPr>
  </w:style>
  <w:style w:type="paragraph" w:customStyle="1" w:styleId="TableBodyTextRight">
    <w:name w:val="Table Body Text Right"/>
    <w:basedOn w:val="TableBodyText"/>
    <w:rsid w:val="00264DBC"/>
    <w:pPr>
      <w:widowControl w:val="0"/>
      <w:autoSpaceDE w:val="0"/>
      <w:autoSpaceDN w:val="0"/>
      <w:adjustRightInd w:val="0"/>
      <w:jc w:val="right"/>
    </w:pPr>
    <w:rPr>
      <w:rFonts w:cs="Arial"/>
      <w:szCs w:val="18"/>
    </w:rPr>
  </w:style>
  <w:style w:type="paragraph" w:customStyle="1" w:styleId="CopyrightText">
    <w:name w:val="Copyright Text"/>
    <w:basedOn w:val="BodyText"/>
    <w:rsid w:val="00264DBC"/>
    <w:rPr>
      <w:sz w:val="18"/>
    </w:rPr>
  </w:style>
  <w:style w:type="paragraph" w:customStyle="1" w:styleId="BodySmallRight">
    <w:name w:val="Body Small Right"/>
    <w:basedOn w:val="BodyTextRight"/>
    <w:rsid w:val="00264DBC"/>
    <w:rPr>
      <w:sz w:val="18"/>
      <w:szCs w:val="18"/>
    </w:rPr>
  </w:style>
  <w:style w:type="paragraph" w:customStyle="1" w:styleId="MarginEdition">
    <w:name w:val="Margin Edition"/>
    <w:basedOn w:val="MarginNote"/>
    <w:rsid w:val="00264DBC"/>
    <w:pPr>
      <w:spacing w:before="0" w:after="0"/>
    </w:pPr>
    <w:rPr>
      <w:rFonts w:ascii="Times New Roman" w:hAnsi="Times New Roman"/>
      <w:color w:val="999999"/>
    </w:rPr>
  </w:style>
  <w:style w:type="paragraph" w:customStyle="1" w:styleId="Spacer">
    <w:name w:val="Spacer"/>
    <w:basedOn w:val="Normal"/>
    <w:rsid w:val="00264DBC"/>
    <w:rPr>
      <w:sz w:val="2"/>
      <w:szCs w:val="2"/>
    </w:rPr>
  </w:style>
  <w:style w:type="character" w:customStyle="1" w:styleId="Small">
    <w:name w:val="Small"/>
    <w:basedOn w:val="DefaultParagraphFont"/>
    <w:rsid w:val="00264DBC"/>
    <w:rPr>
      <w:sz w:val="16"/>
    </w:rPr>
  </w:style>
  <w:style w:type="paragraph" w:customStyle="1" w:styleId="WideTable">
    <w:name w:val="Wide Table"/>
    <w:basedOn w:val="Normal"/>
    <w:rsid w:val="00264DBC"/>
    <w:pPr>
      <w:ind w:left="-1418"/>
    </w:pPr>
    <w:rPr>
      <w:sz w:val="2"/>
      <w:szCs w:val="2"/>
    </w:rPr>
  </w:style>
  <w:style w:type="character" w:styleId="PageNumber">
    <w:name w:val="page number"/>
    <w:basedOn w:val="DefaultParagraphFont"/>
    <w:rsid w:val="00264DBC"/>
  </w:style>
  <w:style w:type="paragraph" w:styleId="Quote">
    <w:name w:val="Quote"/>
    <w:basedOn w:val="Heading1"/>
    <w:link w:val="QuoteChar"/>
    <w:qFormat/>
    <w:rsid w:val="00264DBC"/>
    <w:rPr>
      <w:b w:val="0"/>
      <w:sz w:val="72"/>
      <w:szCs w:val="72"/>
      <w:lang w:val="en-NZ"/>
    </w:rPr>
  </w:style>
  <w:style w:type="character" w:customStyle="1" w:styleId="QuoteChar">
    <w:name w:val="Quote Char"/>
    <w:basedOn w:val="DefaultParagraphFont"/>
    <w:link w:val="Quote"/>
    <w:rsid w:val="00264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DBC"/>
    <w:pPr>
      <w:pageBreakBefore/>
    </w:pPr>
  </w:style>
  <w:style w:type="paragraph" w:customStyle="1" w:styleId="Border">
    <w:name w:val="Border"/>
    <w:basedOn w:val="Normal"/>
    <w:qFormat/>
    <w:rsid w:val="00264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DBC"/>
    <w:rPr>
      <w:b/>
      <w:bCs/>
      <w:i/>
      <w:iCs/>
      <w:color w:val="auto"/>
    </w:rPr>
  </w:style>
  <w:style w:type="paragraph" w:styleId="IntenseQuote">
    <w:name w:val="Intense Quote"/>
    <w:basedOn w:val="Normal"/>
    <w:next w:val="Normal"/>
    <w:link w:val="IntenseQuoteChar"/>
    <w:uiPriority w:val="30"/>
    <w:qFormat/>
    <w:rsid w:val="00264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D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4DBC"/>
    <w:rPr>
      <w:smallCaps/>
      <w:color w:val="auto"/>
      <w:u w:val="single"/>
    </w:rPr>
  </w:style>
  <w:style w:type="character" w:styleId="IntenseReference">
    <w:name w:val="Intense Reference"/>
    <w:basedOn w:val="DefaultParagraphFont"/>
    <w:uiPriority w:val="32"/>
    <w:qFormat/>
    <w:rsid w:val="00264DBC"/>
    <w:rPr>
      <w:b/>
      <w:bCs/>
      <w:smallCaps/>
      <w:color w:val="auto"/>
      <w:spacing w:val="5"/>
      <w:u w:val="single"/>
    </w:rPr>
  </w:style>
  <w:style w:type="paragraph" w:customStyle="1" w:styleId="2ColumnHeading">
    <w:name w:val="2Column Heading"/>
    <w:basedOn w:val="BodyText"/>
    <w:qFormat/>
    <w:rsid w:val="00264DBC"/>
    <w:pPr>
      <w:spacing w:after="60"/>
      <w:ind w:left="-2268"/>
    </w:pPr>
    <w:rPr>
      <w:b/>
    </w:rPr>
  </w:style>
  <w:style w:type="paragraph" w:customStyle="1" w:styleId="Heading1TOC">
    <w:name w:val="Heading1 TOC"/>
    <w:basedOn w:val="Normal"/>
    <w:qFormat/>
    <w:rsid w:val="00264DBC"/>
    <w:pPr>
      <w:spacing w:before="240" w:after="120"/>
    </w:pPr>
    <w:rPr>
      <w:rFonts w:ascii="Times New Roman" w:hAnsi="Times New Roman"/>
      <w:b/>
      <w:sz w:val="32"/>
    </w:rPr>
  </w:style>
  <w:style w:type="paragraph" w:customStyle="1" w:styleId="Heading2TOC">
    <w:name w:val="Heading2 TOC"/>
    <w:basedOn w:val="Normal"/>
    <w:qFormat/>
    <w:rsid w:val="00264DBC"/>
    <w:pPr>
      <w:spacing w:before="240" w:after="60"/>
    </w:pPr>
    <w:rPr>
      <w:rFonts w:ascii="Times New Roman" w:hAnsi="Times New Roman"/>
      <w:b/>
      <w:sz w:val="28"/>
    </w:rPr>
  </w:style>
  <w:style w:type="character" w:customStyle="1" w:styleId="BoldandItalics">
    <w:name w:val="Bold and Italics"/>
    <w:qFormat/>
    <w:rsid w:val="00264DBC"/>
    <w:rPr>
      <w:b/>
      <w:i/>
      <w:u w:val="none"/>
    </w:rPr>
  </w:style>
  <w:style w:type="paragraph" w:styleId="BalloonText">
    <w:name w:val="Balloon Text"/>
    <w:basedOn w:val="Normal"/>
    <w:link w:val="BalloonTextChar"/>
    <w:rsid w:val="00264DBC"/>
    <w:rPr>
      <w:rFonts w:ascii="Tahoma" w:hAnsi="Tahoma" w:cs="Tahoma"/>
      <w:sz w:val="16"/>
      <w:szCs w:val="16"/>
    </w:rPr>
  </w:style>
  <w:style w:type="character" w:customStyle="1" w:styleId="BalloonTextChar">
    <w:name w:val="Balloon Text Char"/>
    <w:basedOn w:val="DefaultParagraphFont"/>
    <w:link w:val="BalloonText"/>
    <w:rsid w:val="00264D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4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D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Words>
  <Characters>3634</Characters>
  <Application>Microsoft Office Word</Application>
  <DocSecurity>0</DocSecurity>
  <Lines>91</Lines>
  <Paragraphs>63</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HLT31507 Certificate III in Nutrition and Dietetic Assistance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2012-05-27T05:51:00Z</dcterms:created>
  <dcterms:modified xsi:type="dcterms:W3CDTF">2012-05-27T05:51:00Z</dcterms:modified>
</cp:coreProperties>
</file>