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FAF" w:rsidP="00163F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HLT31107 Certificate III in Sterilisation Services</w:t>
      </w:r>
      <w:r>
        <w:fldChar w:fldCharType="end"/>
      </w:r>
    </w:p>
    <w:p w:rsidR="00163FAF" w:rsidP="00163FAF">
      <w:pPr>
        <w:pStyle w:val="Version"/>
        <w:sectPr w:rsidSect="004123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355" w:rsidP="00412355">
      <w:pPr>
        <w:pStyle w:val="SuperHeading"/>
      </w:pPr>
      <w:r w:rsidRPr="00412355">
        <w:t>HLT31107 Certificate III in Sterilisation Services</w:t>
      </w:r>
    </w:p>
    <w:p w:rsidR="00000000" w:rsidRPr="00412355" w:rsidP="00412355">
      <w:pPr>
        <w:pStyle w:val="Heading1"/>
      </w:pPr>
      <w:bookmarkStart w:id="1" w:name="O_298864"/>
      <w:bookmarkEnd w:id="1"/>
      <w:r w:rsidRPr="00412355">
        <w:t>Modification History</w:t>
      </w:r>
    </w:p>
    <w:p w:rsidR="00000000" w:rsidRPr="00412355" w:rsidP="00412355">
      <w:pPr>
        <w:pStyle w:val="BodyText"/>
      </w:pPr>
      <w:r w:rsidRPr="00412355">
        <w:t>Not Applicable</w:t>
      </w:r>
    </w:p>
    <w:p w:rsidR="00000000" w:rsidRPr="00412355" w:rsidP="00412355">
      <w:pPr>
        <w:pStyle w:val="AllowPageBreak"/>
      </w:pPr>
    </w:p>
    <w:p w:rsidR="00000000" w:rsidRPr="00412355" w:rsidP="00412355">
      <w:pPr>
        <w:pStyle w:val="Heading1"/>
      </w:pPr>
      <w:bookmarkStart w:id="2" w:name="O_266151"/>
      <w:bookmarkEnd w:id="2"/>
      <w:r w:rsidRPr="00412355">
        <w:t>Description</w:t>
      </w:r>
    </w:p>
    <w:p w:rsidR="00000000" w:rsidRPr="00412355" w:rsidP="00412355">
      <w:pPr>
        <w:pStyle w:val="BodyText"/>
      </w:pPr>
      <w:r w:rsidRPr="00412355">
        <w:t>This qualification covers workers who provide a range of varied activities in a sterilising service or department. This qua</w:t>
      </w:r>
      <w:r w:rsidRPr="00412355">
        <w:t>lification is suited to Australian Apprenticeship pathways.</w:t>
      </w:r>
    </w:p>
    <w:p w:rsidR="00000000" w:rsidRPr="00412355" w:rsidP="00412355">
      <w:pPr>
        <w:pStyle w:val="BodyText"/>
      </w:pPr>
    </w:p>
    <w:p w:rsidR="00000000" w:rsidRPr="00412355" w:rsidP="00412355">
      <w:pPr>
        <w:pStyle w:val="BodyText"/>
      </w:pPr>
      <w:r w:rsidRPr="00412355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7"/>
      </w:tblGrid>
      <w:tr w:rsidTr="00163F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55">
            <w:pPr>
              <w:pStyle w:val="ListBullet"/>
              <w:rPr>
                <w:lang w:val="en-NZ"/>
              </w:rPr>
            </w:pPr>
            <w:r w:rsidRPr="00412355">
              <w:t>Sterilisation assistant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55">
            <w:pPr>
              <w:pStyle w:val="ListBullet"/>
              <w:rPr>
                <w:lang w:val="en-NZ"/>
              </w:rPr>
            </w:pPr>
            <w:r w:rsidRPr="00412355">
              <w:t>Sterilisation technician</w:t>
            </w:r>
          </w:p>
        </w:tc>
      </w:tr>
      <w:tr w:rsidTr="00163F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55">
            <w:pPr>
              <w:pStyle w:val="ListBullet"/>
              <w:rPr>
                <w:lang w:val="en-NZ"/>
              </w:rPr>
            </w:pPr>
            <w:r w:rsidRPr="00412355">
              <w:t>Instrument technician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55" w:rsidP="00412355">
            <w:pPr>
              <w:pStyle w:val="BodyText"/>
            </w:pPr>
          </w:p>
        </w:tc>
      </w:tr>
    </w:tbl>
    <w:p w:rsidR="00163FAF" w:rsidP="00412355">
      <w:pPr>
        <w:pStyle w:val="BodyText"/>
      </w:pPr>
    </w:p>
    <w:p w:rsidR="00163FAF" w:rsidP="00412355">
      <w:pPr>
        <w:pStyle w:val="BodyText"/>
      </w:pPr>
    </w:p>
    <w:p w:rsidR="00000000" w:rsidRPr="00412355" w:rsidP="00412355">
      <w:pPr>
        <w:pStyle w:val="Heading1"/>
      </w:pPr>
      <w:bookmarkStart w:id="3" w:name="O_298859"/>
      <w:bookmarkEnd w:id="3"/>
      <w:r w:rsidRPr="00412355">
        <w:t>Pathways Information</w:t>
      </w:r>
    </w:p>
    <w:p w:rsidR="00000000" w:rsidRPr="00412355" w:rsidP="00412355">
      <w:pPr>
        <w:pStyle w:val="BodyText"/>
      </w:pPr>
      <w:r w:rsidRPr="00412355">
        <w:t>Not Applicable</w:t>
      </w:r>
    </w:p>
    <w:p w:rsidR="00000000" w:rsidRPr="00412355" w:rsidP="00412355">
      <w:pPr>
        <w:pStyle w:val="AllowPageBreak"/>
      </w:pPr>
    </w:p>
    <w:p w:rsidR="00000000" w:rsidRPr="00412355" w:rsidP="00412355">
      <w:pPr>
        <w:pStyle w:val="Heading1"/>
      </w:pPr>
      <w:bookmarkStart w:id="4" w:name="O_298862"/>
      <w:bookmarkEnd w:id="4"/>
      <w:r w:rsidRPr="00412355">
        <w:t>Licensing/Regulatory Information</w:t>
      </w:r>
    </w:p>
    <w:p w:rsidR="00000000" w:rsidRPr="00412355" w:rsidP="00412355">
      <w:pPr>
        <w:pStyle w:val="BodyText"/>
      </w:pPr>
      <w:r w:rsidRPr="00412355">
        <w:t>Not Applicable</w:t>
      </w:r>
    </w:p>
    <w:p w:rsidR="00000000" w:rsidRPr="00412355" w:rsidP="00412355">
      <w:pPr>
        <w:pStyle w:val="AllowPageBreak"/>
      </w:pPr>
    </w:p>
    <w:p w:rsidR="00000000" w:rsidRPr="00412355" w:rsidP="00412355">
      <w:pPr>
        <w:pStyle w:val="Heading1"/>
      </w:pPr>
      <w:bookmarkStart w:id="5" w:name="O_298861"/>
      <w:bookmarkEnd w:id="5"/>
      <w:r w:rsidRPr="00412355">
        <w:t>Entry Requirements</w:t>
      </w:r>
    </w:p>
    <w:p w:rsidR="00000000" w:rsidRPr="00412355" w:rsidP="00412355">
      <w:pPr>
        <w:pStyle w:val="BodyText"/>
      </w:pPr>
      <w:r w:rsidRPr="00412355">
        <w:t>Not Applicable</w:t>
      </w:r>
    </w:p>
    <w:p w:rsidR="00000000" w:rsidRPr="00412355" w:rsidP="00412355">
      <w:pPr>
        <w:pStyle w:val="AllowPageBreak"/>
      </w:pPr>
    </w:p>
    <w:p w:rsidR="00000000" w:rsidRPr="00412355" w:rsidP="00412355">
      <w:pPr>
        <w:pStyle w:val="Heading1"/>
      </w:pPr>
      <w:bookmarkStart w:id="6" w:name="O_298860"/>
      <w:bookmarkEnd w:id="6"/>
      <w:r w:rsidRPr="00412355">
        <w:t>Employability Skills Summary</w:t>
      </w:r>
    </w:p>
    <w:p w:rsidR="00000000" w:rsidRPr="00412355" w:rsidP="00412355">
      <w:pPr>
        <w:pStyle w:val="Heading4"/>
      </w:pPr>
      <w:r w:rsidRPr="00412355">
        <w:t>Refer to the Topic: Introduction to the Employability Skills Qualification Summaries</w:t>
      </w:r>
    </w:p>
    <w:p w:rsidR="00000000" w:rsidRPr="00412355" w:rsidP="00412355">
      <w:pPr>
        <w:pStyle w:val="Heading1"/>
      </w:pPr>
      <w:bookmarkStart w:id="7" w:name="O_265542"/>
      <w:bookmarkEnd w:id="7"/>
      <w:r w:rsidRPr="0041235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63F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55" w:rsidP="00412355">
            <w:pPr>
              <w:pStyle w:val="BodyText"/>
            </w:pPr>
            <w:r w:rsidRPr="00412355">
              <w:rPr>
                <w:rStyle w:val="SpecialBold"/>
              </w:rPr>
              <w:t>PACKAGING RULES</w:t>
            </w:r>
          </w:p>
          <w:p w:rsidR="00000000" w:rsidRPr="00412355" w:rsidP="00412355">
            <w:pPr>
              <w:pStyle w:val="BodyText"/>
            </w:pPr>
            <w:r w:rsidRPr="00412355">
              <w:t>15 units of competency are required for award of this qualification, including:</w:t>
            </w:r>
          </w:p>
          <w:p w:rsidR="00000000" w:rsidRPr="00412355" w:rsidP="00412355">
            <w:pPr>
              <w:pStyle w:val="ListBullet"/>
            </w:pPr>
            <w:r w:rsidRPr="00412355">
              <w:t>10 core units</w:t>
            </w:r>
          </w:p>
          <w:p w:rsidR="00000000" w:rsidRPr="00412355" w:rsidP="00412355">
            <w:pPr>
              <w:pStyle w:val="ListBullet"/>
            </w:pPr>
            <w:r w:rsidRPr="00412355">
              <w:t xml:space="preserve">5 elective units </w:t>
            </w:r>
          </w:p>
          <w:p w:rsidR="00000000" w:rsidRPr="00412355" w:rsidP="00412355">
            <w:pPr>
              <w:pStyle w:val="BodyText"/>
            </w:pPr>
            <w:r w:rsidRPr="00412355">
              <w:t>A wide range of elective units is available, including:</w:t>
            </w:r>
          </w:p>
          <w:p w:rsidR="00000000" w:rsidRPr="00412355" w:rsidP="00412355">
            <w:pPr>
              <w:pStyle w:val="ListBullet2"/>
            </w:pPr>
            <w:r w:rsidRPr="00412355">
              <w:t>Group A elective which is required for work in sterili</w:t>
            </w:r>
            <w:r w:rsidRPr="00412355">
              <w:t>sation services</w:t>
            </w:r>
          </w:p>
          <w:p w:rsidR="00000000" w:rsidRPr="00412355" w:rsidP="00412355">
            <w:pPr>
              <w:pStyle w:val="ListBullet2"/>
            </w:pPr>
            <w:r w:rsidRPr="00412355">
              <w:t xml:space="preserve">Group B electives which are recommended for culturally aware and respectful practice </w:t>
            </w:r>
          </w:p>
          <w:p w:rsidR="00000000" w:rsidRPr="00412355" w:rsidP="00412355">
            <w:pPr>
              <w:pStyle w:val="ListBullet2"/>
            </w:pPr>
            <w:r w:rsidRPr="00412355">
              <w:t>Other relevant electives listed below</w:t>
            </w:r>
          </w:p>
          <w:p w:rsidR="00000000" w:rsidRPr="00412355" w:rsidP="00412355">
            <w:pPr>
              <w:pStyle w:val="ListBullet2"/>
            </w:pPr>
            <w:r w:rsidRPr="00412355">
              <w:t>Units of competency to address workplace requirements and packaged at the level of this qualification or higher in Health and/or Community Services Training Packages</w:t>
            </w:r>
          </w:p>
          <w:p w:rsidR="00000000" w:rsidRPr="00412355" w:rsidP="00412355">
            <w:pPr>
              <w:pStyle w:val="ListBullet2"/>
            </w:pPr>
            <w:r w:rsidRPr="00412355">
              <w:t>Where appropriate, to address workplace requirements, up to 3 units of competency packaged</w:t>
            </w:r>
            <w:r w:rsidRPr="00412355">
              <w:t xml:space="preserve"> at the level of this qualification or higher in other relevant Training Packages or accredited courses where the details of those courses are available on the NTIS or other public listing </w:t>
            </w:r>
          </w:p>
        </w:tc>
      </w:tr>
    </w:tbl>
    <w:p w:rsidR="00000000" w:rsidRPr="00412355" w:rsidP="00412355">
      <w:pPr>
        <w:pStyle w:val="BodyText"/>
      </w:pPr>
      <w:r w:rsidRPr="00412355">
        <w:rPr>
          <w:rStyle w:val="SpecialBold"/>
        </w:rPr>
        <w:t>Core units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HLTHIR301B</w:t>
      </w:r>
      <w:r w:rsidRPr="00412355">
        <w:tab/>
      </w:r>
      <w:r w:rsidRPr="00412355">
        <w:rPr>
          <w:rStyle w:val="Underline"/>
        </w:rPr>
        <w:t>Communicate and work effectively in health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HLTHSE204C</w:t>
      </w:r>
      <w:r w:rsidRPr="00412355">
        <w:tab/>
      </w:r>
      <w:r w:rsidRPr="00412355">
        <w:rPr>
          <w:rStyle w:val="Underline"/>
        </w:rPr>
        <w:t>Follow safe manual handling practices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HLTIN301C</w:t>
      </w:r>
      <w:r w:rsidRPr="00412355">
        <w:tab/>
      </w:r>
      <w:r w:rsidRPr="00412355">
        <w:rPr>
          <w:rStyle w:val="Underline"/>
        </w:rPr>
        <w:t>Comply with infection control policies and procedures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HLTOHS200B</w:t>
      </w:r>
      <w:r w:rsidRPr="00412355">
        <w:tab/>
      </w:r>
      <w:r w:rsidRPr="00412355">
        <w:rPr>
          <w:rStyle w:val="Underline"/>
        </w:rPr>
        <w:t>Participate in OHS processes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HLTSTE301C</w:t>
      </w:r>
      <w:r w:rsidRPr="00412355">
        <w:tab/>
      </w:r>
      <w:r w:rsidRPr="00412355">
        <w:rPr>
          <w:rStyle w:val="Underline"/>
        </w:rPr>
        <w:t>Clean reusable medical equipment</w:t>
      </w:r>
      <w:r w:rsidRPr="00412355">
        <w:t xml:space="preserve"> (Note pre-requ: HLTIN301C)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HLTSTE302C</w:t>
      </w:r>
      <w:r w:rsidRPr="00412355">
        <w:tab/>
      </w:r>
      <w:r w:rsidRPr="00412355">
        <w:rPr>
          <w:rStyle w:val="Underline"/>
        </w:rPr>
        <w:t>Inspect and pack item</w:t>
      </w:r>
      <w:r w:rsidRPr="00412355">
        <w:rPr>
          <w:rStyle w:val="Underline"/>
        </w:rPr>
        <w:t>s</w:t>
      </w:r>
      <w:r w:rsidRPr="00412355">
        <w:t xml:space="preserve"> (Note pre-requs: HLTIN301C, HLTSTE308B)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HLTSTE303C</w:t>
      </w:r>
      <w:r w:rsidRPr="00412355">
        <w:tab/>
      </w:r>
      <w:r w:rsidRPr="00412355">
        <w:rPr>
          <w:rStyle w:val="Underline"/>
        </w:rPr>
        <w:t>Sterilise loads</w:t>
      </w:r>
      <w:r w:rsidRPr="00412355">
        <w:t xml:space="preserve"> (Note pre-requ: HLTIN301C)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HLTSTE306C</w:t>
      </w:r>
      <w:r w:rsidRPr="00412355">
        <w:tab/>
      </w:r>
      <w:r w:rsidRPr="00412355">
        <w:rPr>
          <w:rStyle w:val="Underline"/>
        </w:rPr>
        <w:t>Manage sterile stock</w:t>
      </w:r>
      <w:r w:rsidRPr="00412355">
        <w:t xml:space="preserve"> (Note pre-requ: HLTIN301C)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HLTSTE307B</w:t>
      </w:r>
      <w:r w:rsidRPr="00412355">
        <w:tab/>
      </w:r>
      <w:r w:rsidRPr="00412355">
        <w:rPr>
          <w:rStyle w:val="Underline"/>
        </w:rPr>
        <w:t>Disinfect re</w:t>
      </w:r>
      <w:r w:rsidRPr="00412355">
        <w:t>-</w:t>
      </w:r>
      <w:r w:rsidRPr="00412355">
        <w:rPr>
          <w:rStyle w:val="Underline"/>
        </w:rPr>
        <w:t>usable medical devices</w:t>
      </w:r>
      <w:r w:rsidRPr="00412355">
        <w:t xml:space="preserve"> (Note pre-requs: HLTIN301C, HLTSTE301C)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HLTSTE308B</w:t>
      </w:r>
      <w:r w:rsidRPr="00412355">
        <w:tab/>
      </w:r>
      <w:r w:rsidRPr="00412355">
        <w:rPr>
          <w:rStyle w:val="Underline"/>
        </w:rPr>
        <w:t>Care for surgical instruments</w:t>
      </w:r>
      <w:r w:rsidRPr="00412355">
        <w:t xml:space="preserve"> (Note pre-requ: HLTSTE301C)</w:t>
      </w:r>
    </w:p>
    <w:p w:rsidR="00000000" w:rsidRPr="00412355" w:rsidP="00412355">
      <w:pPr>
        <w:pStyle w:val="BodyText"/>
      </w:pPr>
      <w:r w:rsidRPr="00412355">
        <w:rPr>
          <w:rStyle w:val="SpecialBold"/>
        </w:rPr>
        <w:t>Group A elective</w:t>
      </w:r>
      <w:r w:rsidRPr="00412355">
        <w:t xml:space="preserve"> - </w:t>
      </w:r>
      <w:r w:rsidRPr="00412355">
        <w:rPr>
          <w:rStyle w:val="SpecialBold"/>
        </w:rPr>
        <w:t>required for work in sterilisation services</w:t>
      </w:r>
    </w:p>
    <w:p w:rsidR="00000000" w:rsidRPr="00412355" w:rsidP="00412355">
      <w:pPr>
        <w:pStyle w:val="BodyText"/>
      </w:pPr>
      <w:r w:rsidRPr="00412355">
        <w:t>The following unit or a unit with equivalent competency outcomes is required to work in sterilisation services.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BSBFLM303C</w:t>
      </w:r>
      <w:r w:rsidRPr="00412355">
        <w:tab/>
      </w:r>
      <w:r w:rsidRPr="00412355">
        <w:rPr>
          <w:rStyle w:val="Underline"/>
        </w:rPr>
        <w:t>Contribute t</w:t>
      </w:r>
      <w:r w:rsidRPr="00412355">
        <w:rPr>
          <w:rStyle w:val="Underline"/>
        </w:rPr>
        <w:t>o effective workplace relationships</w:t>
      </w:r>
    </w:p>
    <w:p w:rsidR="00000000" w:rsidRPr="00412355" w:rsidP="00412355">
      <w:pPr>
        <w:pStyle w:val="BodyText"/>
      </w:pPr>
      <w:r w:rsidRPr="00412355">
        <w:rPr>
          <w:rStyle w:val="SpecialBold"/>
        </w:rPr>
        <w:t>The importance of culturally aware and respectful practice</w:t>
      </w:r>
    </w:p>
    <w:p w:rsidR="00000000" w:rsidRPr="00412355" w:rsidP="00412355">
      <w:pPr>
        <w:pStyle w:val="BodyText"/>
      </w:pPr>
      <w:r w:rsidRPr="00412355">
        <w:t>All workers undertaking work in health need foundation knowledge to inform their work with Aboriginal and/or Torres Strait Islander clients and co-workers and wi</w:t>
      </w:r>
      <w:r w:rsidRPr="00412355">
        <w:t>th clients and co-workers from culturally and linguistically diverse backgrounds. This foundation must be provided and assessed as part of a holistic approach to delivery and assessment of this qualification. Specific guidelines for assessment of this aspe</w:t>
      </w:r>
      <w:r w:rsidRPr="00412355">
        <w:t>ct of competency are provided in the Assessment Guidelines for the Health Training Package.</w:t>
      </w:r>
    </w:p>
    <w:p w:rsidR="00000000" w:rsidRPr="00412355" w:rsidP="00412355">
      <w:pPr>
        <w:pStyle w:val="BodyText"/>
      </w:pPr>
      <w:r w:rsidRPr="00412355">
        <w:rPr>
          <w:rStyle w:val="SpecialBold"/>
        </w:rPr>
        <w:t>Group B electives</w:t>
      </w:r>
      <w:r w:rsidRPr="00412355">
        <w:t xml:space="preserve"> - </w:t>
      </w:r>
      <w:r w:rsidRPr="00412355">
        <w:rPr>
          <w:rStyle w:val="SpecialBold"/>
        </w:rPr>
        <w:t>recommended for culturally aware and respectful practice</w:t>
      </w:r>
    </w:p>
    <w:p w:rsidR="00000000" w:rsidRPr="00412355" w:rsidP="00412355">
      <w:pPr>
        <w:pStyle w:val="BodyText"/>
      </w:pPr>
      <w:r w:rsidRPr="00412355">
        <w:t>Where work involves a specific</w:t>
      </w:r>
      <w:r w:rsidRPr="00412355">
        <w:t xml:space="preserve"> focus on Aboriginal and/or Torres Strait Islander and/or culturally diverse clients or communities, one or both of the following electives is recommended: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HLTHIR403C</w:t>
      </w:r>
      <w:r w:rsidRPr="00412355">
        <w:tab/>
      </w:r>
      <w:r w:rsidRPr="00412355">
        <w:rPr>
          <w:rStyle w:val="Underline"/>
        </w:rPr>
        <w:t>Work effectively with culturally diverse clients and co</w:t>
      </w:r>
      <w:r w:rsidRPr="00412355">
        <w:t>-</w:t>
      </w:r>
      <w:r w:rsidRPr="00412355">
        <w:rPr>
          <w:rStyle w:val="Underline"/>
        </w:rPr>
        <w:t>workers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HLTHIR404D</w:t>
      </w:r>
      <w:r w:rsidRPr="00412355">
        <w:tab/>
      </w:r>
      <w:r w:rsidRPr="00412355">
        <w:rPr>
          <w:rStyle w:val="Underline"/>
        </w:rPr>
        <w:t>Work effective</w:t>
      </w:r>
      <w:r w:rsidRPr="00412355">
        <w:rPr>
          <w:rStyle w:val="Underline"/>
        </w:rPr>
        <w:t>ly with Aboriginal and</w:t>
      </w:r>
      <w:r w:rsidRPr="00412355">
        <w:t>/</w:t>
      </w:r>
      <w:r w:rsidRPr="00412355">
        <w:rPr>
          <w:rStyle w:val="Underline"/>
        </w:rPr>
        <w:t>or Torres Strait Islander people</w:t>
      </w:r>
    </w:p>
    <w:p w:rsidR="00000000" w:rsidRPr="00412355" w:rsidP="00412355">
      <w:pPr>
        <w:pStyle w:val="BodyText"/>
      </w:pPr>
    </w:p>
    <w:p w:rsidR="00000000" w:rsidRPr="00412355" w:rsidP="00412355">
      <w:pPr>
        <w:pStyle w:val="BodyText"/>
      </w:pPr>
      <w:r w:rsidRPr="00412355">
        <w:rPr>
          <w:rStyle w:val="SpecialBold"/>
        </w:rPr>
        <w:t>Other relevant electives</w:t>
      </w:r>
    </w:p>
    <w:p w:rsidR="00000000" w:rsidRPr="00412355" w:rsidP="00412355">
      <w:pPr>
        <w:pStyle w:val="BodyText"/>
      </w:pPr>
      <w:r w:rsidRPr="00412355">
        <w:t xml:space="preserve">Electives are to be selected in line with the specified Packaging Rules. Employers may specify that certain electives are required to address identified workplace needs. </w:t>
      </w:r>
    </w:p>
    <w:p w:rsidR="00000000" w:rsidRPr="00412355" w:rsidP="00412355">
      <w:pPr>
        <w:pStyle w:val="BodyText"/>
      </w:pPr>
      <w:r w:rsidRPr="00412355">
        <w:t>The</w:t>
      </w:r>
      <w:r w:rsidRPr="00412355">
        <w:t xml:space="preserve"> following list of electives may facilitate selection.</w:t>
      </w:r>
    </w:p>
    <w:p w:rsidR="00000000" w:rsidRPr="00412355" w:rsidP="00412355">
      <w:pPr>
        <w:pStyle w:val="BodyText"/>
      </w:pPr>
      <w:r w:rsidRPr="00412355">
        <w:rPr>
          <w:rStyle w:val="SpecialBold"/>
        </w:rPr>
        <w:t>Other sterilisation functions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HLTTH303C</w:t>
      </w:r>
      <w:r w:rsidRPr="00412355">
        <w:tab/>
      </w:r>
      <w:r w:rsidRPr="00412355">
        <w:rPr>
          <w:rStyle w:val="Underline"/>
        </w:rPr>
        <w:t>Identify and move to maintain a sterile field</w:t>
      </w:r>
      <w:r w:rsidRPr="00412355">
        <w:t xml:space="preserve"> (Note pre-requ: HLTIN301C)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LMTLA2009A</w:t>
      </w:r>
      <w:r w:rsidRPr="00412355">
        <w:tab/>
      </w:r>
      <w:r w:rsidRPr="00412355">
        <w:rPr>
          <w:rStyle w:val="Underline"/>
        </w:rPr>
        <w:t>Inspect</w:t>
      </w:r>
      <w:r w:rsidRPr="00412355">
        <w:t xml:space="preserve">, </w:t>
      </w:r>
      <w:r w:rsidRPr="00412355">
        <w:rPr>
          <w:rStyle w:val="Underline"/>
        </w:rPr>
        <w:t>fold and pack theatre linen</w:t>
      </w:r>
    </w:p>
    <w:p w:rsidR="00000000" w:rsidRPr="00412355" w:rsidP="00412355">
      <w:pPr>
        <w:pStyle w:val="BodyText"/>
      </w:pPr>
      <w:r w:rsidRPr="00412355">
        <w:rPr>
          <w:rStyle w:val="SpecialBold"/>
        </w:rPr>
        <w:t>Work relationships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BSBCUS301A</w:t>
      </w:r>
      <w:r w:rsidRPr="00412355">
        <w:tab/>
      </w:r>
      <w:r w:rsidRPr="00412355">
        <w:rPr>
          <w:rStyle w:val="Underline"/>
        </w:rPr>
        <w:t>Deliver an</w:t>
      </w:r>
      <w:r w:rsidRPr="00412355">
        <w:rPr>
          <w:rStyle w:val="Underline"/>
        </w:rPr>
        <w:t>d monitor a service to customers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BSBFLM312C</w:t>
      </w:r>
      <w:r w:rsidRPr="00412355">
        <w:tab/>
      </w:r>
      <w:r w:rsidRPr="00412355">
        <w:rPr>
          <w:rStyle w:val="Underline"/>
        </w:rPr>
        <w:t>Contribute to team effectiveness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BSBINN301A</w:t>
      </w:r>
      <w:r w:rsidRPr="00412355">
        <w:tab/>
      </w:r>
      <w:r w:rsidRPr="00412355">
        <w:rPr>
          <w:rStyle w:val="Underline"/>
        </w:rPr>
        <w:t>Promote innovation in a team environment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CHCCS401B</w:t>
      </w:r>
      <w:r w:rsidRPr="00412355">
        <w:tab/>
      </w:r>
      <w:r w:rsidRPr="00412355">
        <w:rPr>
          <w:rStyle w:val="Underline"/>
        </w:rPr>
        <w:t>Facilitate responsible behaviour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CHCORG303B</w:t>
      </w:r>
      <w:r w:rsidRPr="00412355">
        <w:tab/>
      </w:r>
      <w:r w:rsidRPr="00412355">
        <w:rPr>
          <w:rStyle w:val="Underline"/>
        </w:rPr>
        <w:t>Participate effectively in the work environment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HLTAMBPD401C</w:t>
      </w:r>
      <w:r w:rsidRPr="00412355">
        <w:tab/>
      </w:r>
      <w:r w:rsidRPr="00412355">
        <w:rPr>
          <w:rStyle w:val="Underline"/>
        </w:rPr>
        <w:t>Manage perso</w:t>
      </w:r>
      <w:r w:rsidRPr="00412355">
        <w:rPr>
          <w:rStyle w:val="Underline"/>
        </w:rPr>
        <w:t>nal stressors in the work environment</w:t>
      </w:r>
    </w:p>
    <w:p w:rsidR="00000000" w:rsidRPr="00412355" w:rsidP="00412355">
      <w:pPr>
        <w:pStyle w:val="BodyText"/>
      </w:pPr>
      <w:r w:rsidRPr="00412355">
        <w:rPr>
          <w:rStyle w:val="Underline"/>
        </w:rPr>
        <w:t>HLTCSD306C</w:t>
      </w:r>
      <w:r w:rsidRPr="00412355">
        <w:tab/>
      </w:r>
      <w:r w:rsidRPr="00412355">
        <w:rPr>
          <w:rStyle w:val="Underline"/>
        </w:rPr>
        <w:t>Respond effectively to difficult or challenging behaviour</w:t>
      </w:r>
    </w:p>
    <w:p w:rsidR="00000000" w:rsidRPr="00412355" w:rsidP="00412355">
      <w:pPr>
        <w:pStyle w:val="BodyText"/>
      </w:pPr>
      <w:r w:rsidRPr="00412355">
        <w:rPr>
          <w:rStyle w:val="SpecialBold"/>
        </w:rPr>
        <w:t>Support function</w:t>
      </w:r>
    </w:p>
    <w:p w:rsidR="00163FAF" w:rsidP="00412355">
      <w:pPr>
        <w:pStyle w:val="BodyText"/>
      </w:pPr>
      <w:r w:rsidRPr="00412355">
        <w:rPr>
          <w:rStyle w:val="Underline"/>
        </w:rPr>
        <w:t>BSBWOR204A</w:t>
      </w:r>
      <w:r w:rsidRPr="00412355">
        <w:tab/>
      </w:r>
      <w:r w:rsidRPr="00412355">
        <w:rPr>
          <w:rStyle w:val="Underline"/>
        </w:rPr>
        <w:t>Use business technology</w:t>
      </w:r>
    </w:p>
    <w:p w:rsidR="00163FAF" w:rsidP="00412355">
      <w:pPr>
        <w:pStyle w:val="BodyText"/>
      </w:pPr>
    </w:p>
    <w:p w:rsidR="00000000" w:rsidRPr="00412355" w:rsidP="00412355"/>
    <w:sectPr w:rsidSect="004123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63FAF" w:rsidP="00163F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FAF" w:rsidP="004123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FAF" w:rsidP="004123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63FAF" w:rsidP="0041235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63FAF" w:rsidP="00163FA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FAF" w:rsidP="004123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HLT31107 Certificate III in Sterilisation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63FAF" w:rsidP="0041235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1213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1EEC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7869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3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123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3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3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3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3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3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3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3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3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3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355"/>
  </w:style>
  <w:style w:type="character" w:customStyle="1" w:styleId="Heading1Char">
    <w:name w:val="Heading 1 Char"/>
    <w:link w:val="Heading1"/>
    <w:rsid w:val="004123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41235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123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1235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123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1235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1235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412355"/>
    <w:rPr>
      <w:b/>
      <w:spacing w:val="0"/>
    </w:rPr>
  </w:style>
  <w:style w:type="paragraph" w:styleId="ListBullet2">
    <w:name w:val="List Bullet 2"/>
    <w:basedOn w:val="List2"/>
    <w:rsid w:val="00412355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4123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123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1235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123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412355"/>
    <w:rPr>
      <w:u w:val="single"/>
    </w:rPr>
  </w:style>
  <w:style w:type="character" w:customStyle="1" w:styleId="Heading2Char">
    <w:name w:val="Heading 2 Char"/>
    <w:link w:val="Heading2"/>
    <w:rsid w:val="004123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123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4123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123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35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1235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1235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123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3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3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3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3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123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123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3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3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3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3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3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3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23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35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123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3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3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3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3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12355"/>
    <w:rPr>
      <w:i/>
    </w:rPr>
  </w:style>
  <w:style w:type="paragraph" w:styleId="Caption">
    <w:name w:val="caption"/>
    <w:basedOn w:val="BodyText"/>
    <w:next w:val="Normal"/>
    <w:qFormat/>
    <w:rsid w:val="004123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3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3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355"/>
  </w:style>
  <w:style w:type="paragraph" w:styleId="TableofFigures">
    <w:name w:val="table of figures"/>
    <w:basedOn w:val="Normal"/>
    <w:next w:val="Normal"/>
    <w:semiHidden/>
    <w:rsid w:val="004123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355"/>
    <w:pPr>
      <w:numPr>
        <w:numId w:val="11"/>
      </w:numPr>
    </w:pPr>
  </w:style>
  <w:style w:type="character" w:customStyle="1" w:styleId="WingdingSymbols">
    <w:name w:val="Wingding Symbols"/>
    <w:rsid w:val="00412355"/>
    <w:rPr>
      <w:rFonts w:ascii="Wingdings" w:hAnsi="Wingdings"/>
    </w:rPr>
  </w:style>
  <w:style w:type="paragraph" w:customStyle="1" w:styleId="TableHeading">
    <w:name w:val="Table Heading"/>
    <w:basedOn w:val="HeadingBase"/>
    <w:rsid w:val="004123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355"/>
    <w:rPr>
      <w:color w:val="0033CC"/>
      <w:u w:val="none"/>
    </w:rPr>
  </w:style>
  <w:style w:type="paragraph" w:customStyle="1" w:styleId="BodyTextRight">
    <w:name w:val="Body Text Right"/>
    <w:basedOn w:val="BodyText"/>
    <w:rsid w:val="004123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3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3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3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3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1235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12355"/>
    <w:rPr>
      <w:sz w:val="32"/>
    </w:rPr>
  </w:style>
  <w:style w:type="paragraph" w:customStyle="1" w:styleId="HeadingProcedure">
    <w:name w:val="Heading Procedure"/>
    <w:basedOn w:val="HeadingBase"/>
    <w:next w:val="Normal"/>
    <w:rsid w:val="004123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355"/>
    <w:pPr>
      <w:spacing w:before="60" w:after="60"/>
    </w:pPr>
  </w:style>
  <w:style w:type="paragraph" w:styleId="ListContinue">
    <w:name w:val="List Continue"/>
    <w:basedOn w:val="List"/>
    <w:rsid w:val="00412355"/>
    <w:pPr>
      <w:ind w:firstLine="0"/>
    </w:pPr>
  </w:style>
  <w:style w:type="paragraph" w:customStyle="1" w:styleId="ListNote">
    <w:name w:val="List Note"/>
    <w:basedOn w:val="List"/>
    <w:rsid w:val="004123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3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3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12355"/>
    <w:rPr>
      <w:rFonts w:ascii="Courier New" w:hAnsi="Courier New"/>
    </w:rPr>
  </w:style>
  <w:style w:type="paragraph" w:customStyle="1" w:styleId="NoteBullet">
    <w:name w:val="Note Bullet"/>
    <w:basedOn w:val="Note"/>
    <w:rsid w:val="004123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3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3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3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3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23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35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12355"/>
    <w:rPr>
      <w:b/>
      <w:smallCaps/>
    </w:rPr>
  </w:style>
  <w:style w:type="paragraph" w:customStyle="1" w:styleId="TableListNumber">
    <w:name w:val="Table List Number"/>
    <w:basedOn w:val="ListNumber"/>
    <w:rsid w:val="004123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3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355"/>
    <w:pPr>
      <w:numPr>
        <w:numId w:val="9"/>
      </w:numPr>
    </w:pPr>
  </w:style>
  <w:style w:type="paragraph" w:customStyle="1" w:styleId="ListAlpha2">
    <w:name w:val="List Alpha 2"/>
    <w:basedOn w:val="List2"/>
    <w:rsid w:val="00412355"/>
    <w:pPr>
      <w:numPr>
        <w:numId w:val="8"/>
      </w:numPr>
    </w:pPr>
  </w:style>
  <w:style w:type="paragraph" w:styleId="List2">
    <w:name w:val="List 2"/>
    <w:basedOn w:val="BodyText"/>
    <w:rsid w:val="004123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3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3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3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35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355"/>
    <w:pPr>
      <w:numPr>
        <w:numId w:val="3"/>
      </w:numPr>
    </w:pPr>
  </w:style>
  <w:style w:type="paragraph" w:styleId="ListBullet5">
    <w:name w:val="List Bullet 5"/>
    <w:basedOn w:val="List5"/>
    <w:rsid w:val="00412355"/>
    <w:pPr>
      <w:numPr>
        <w:numId w:val="4"/>
      </w:numPr>
    </w:pPr>
  </w:style>
  <w:style w:type="paragraph" w:styleId="ListContinue2">
    <w:name w:val="List Continue 2"/>
    <w:basedOn w:val="List2"/>
    <w:rsid w:val="00412355"/>
    <w:pPr>
      <w:ind w:firstLine="0"/>
    </w:pPr>
  </w:style>
  <w:style w:type="paragraph" w:styleId="ListContinue3">
    <w:name w:val="List Continue 3"/>
    <w:basedOn w:val="List3"/>
    <w:rsid w:val="00412355"/>
    <w:pPr>
      <w:ind w:left="1021" w:firstLine="0"/>
    </w:pPr>
  </w:style>
  <w:style w:type="paragraph" w:styleId="ListContinue4">
    <w:name w:val="List Continue 4"/>
    <w:basedOn w:val="List4"/>
    <w:rsid w:val="00412355"/>
    <w:pPr>
      <w:ind w:firstLine="0"/>
    </w:pPr>
  </w:style>
  <w:style w:type="paragraph" w:styleId="ListContinue5">
    <w:name w:val="List Continue 5"/>
    <w:basedOn w:val="List5"/>
    <w:rsid w:val="00412355"/>
    <w:pPr>
      <w:ind w:firstLine="0"/>
    </w:pPr>
  </w:style>
  <w:style w:type="paragraph" w:styleId="ListNumber3">
    <w:name w:val="List Number 3"/>
    <w:basedOn w:val="List3"/>
    <w:rsid w:val="00412355"/>
    <w:pPr>
      <w:numPr>
        <w:numId w:val="5"/>
      </w:numPr>
    </w:pPr>
  </w:style>
  <w:style w:type="paragraph" w:styleId="ListNumber4">
    <w:name w:val="List Number 4"/>
    <w:basedOn w:val="List4"/>
    <w:rsid w:val="00412355"/>
    <w:pPr>
      <w:numPr>
        <w:numId w:val="6"/>
      </w:numPr>
    </w:pPr>
  </w:style>
  <w:style w:type="paragraph" w:styleId="ListNumber5">
    <w:name w:val="List Number 5"/>
    <w:basedOn w:val="List5"/>
    <w:rsid w:val="00412355"/>
    <w:pPr>
      <w:numPr>
        <w:numId w:val="7"/>
      </w:numPr>
    </w:pPr>
  </w:style>
  <w:style w:type="paragraph" w:styleId="BlockText">
    <w:name w:val="Block Text"/>
    <w:basedOn w:val="Normal"/>
    <w:rsid w:val="00412355"/>
    <w:pPr>
      <w:spacing w:after="120"/>
      <w:ind w:left="1440" w:right="1440"/>
    </w:pPr>
  </w:style>
  <w:style w:type="character" w:customStyle="1" w:styleId="Subscript">
    <w:name w:val="Subscript"/>
    <w:rsid w:val="00412355"/>
    <w:rPr>
      <w:sz w:val="16"/>
      <w:vertAlign w:val="subscript"/>
    </w:rPr>
  </w:style>
  <w:style w:type="character" w:customStyle="1" w:styleId="Superscript">
    <w:name w:val="Superscript"/>
    <w:rsid w:val="00412355"/>
    <w:rPr>
      <w:sz w:val="16"/>
      <w:vertAlign w:val="superscript"/>
    </w:rPr>
  </w:style>
  <w:style w:type="character" w:customStyle="1" w:styleId="Symbols">
    <w:name w:val="Symbols"/>
    <w:rsid w:val="00412355"/>
    <w:rPr>
      <w:rFonts w:ascii="Symbol" w:hAnsi="Symbol"/>
    </w:rPr>
  </w:style>
  <w:style w:type="character" w:customStyle="1" w:styleId="MenuOptions">
    <w:name w:val="Menu Options"/>
    <w:rsid w:val="00412355"/>
    <w:rPr>
      <w:rFonts w:ascii="Arial Narrow" w:hAnsi="Arial Narrow"/>
      <w:smallCaps/>
    </w:rPr>
  </w:style>
  <w:style w:type="character" w:customStyle="1" w:styleId="Buttons">
    <w:name w:val="Buttons"/>
    <w:rsid w:val="00412355"/>
    <w:rPr>
      <w:b/>
    </w:rPr>
  </w:style>
  <w:style w:type="character" w:customStyle="1" w:styleId="Underlined">
    <w:name w:val="Underlined"/>
    <w:rsid w:val="00412355"/>
    <w:rPr>
      <w:u w:val="single"/>
    </w:rPr>
  </w:style>
  <w:style w:type="paragraph" w:customStyle="1" w:styleId="TableBodyTextRight">
    <w:name w:val="Table Body Text Right"/>
    <w:basedOn w:val="TableBodyText"/>
    <w:rsid w:val="004123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355"/>
    <w:rPr>
      <w:sz w:val="18"/>
    </w:rPr>
  </w:style>
  <w:style w:type="paragraph" w:customStyle="1" w:styleId="BodySmallRight">
    <w:name w:val="Body Small Right"/>
    <w:basedOn w:val="BodyTextRight"/>
    <w:rsid w:val="00412355"/>
    <w:rPr>
      <w:sz w:val="18"/>
      <w:szCs w:val="18"/>
    </w:rPr>
  </w:style>
  <w:style w:type="paragraph" w:customStyle="1" w:styleId="MarginEdition">
    <w:name w:val="Margin Edition"/>
    <w:basedOn w:val="MarginNote"/>
    <w:rsid w:val="004123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355"/>
    <w:rPr>
      <w:sz w:val="2"/>
      <w:szCs w:val="2"/>
    </w:rPr>
  </w:style>
  <w:style w:type="character" w:customStyle="1" w:styleId="Small">
    <w:name w:val="Small"/>
    <w:rsid w:val="00412355"/>
    <w:rPr>
      <w:sz w:val="16"/>
    </w:rPr>
  </w:style>
  <w:style w:type="paragraph" w:customStyle="1" w:styleId="WideTable">
    <w:name w:val="Wide Table"/>
    <w:basedOn w:val="Normal"/>
    <w:rsid w:val="00412355"/>
    <w:pPr>
      <w:ind w:left="-1418"/>
    </w:pPr>
    <w:rPr>
      <w:sz w:val="2"/>
      <w:szCs w:val="2"/>
    </w:rPr>
  </w:style>
  <w:style w:type="character" w:styleId="PageNumber">
    <w:name w:val="page number"/>
    <w:rsid w:val="00412355"/>
  </w:style>
  <w:style w:type="paragraph" w:styleId="Quote">
    <w:name w:val="Quote"/>
    <w:basedOn w:val="Heading1"/>
    <w:link w:val="QuoteChar"/>
    <w:qFormat/>
    <w:rsid w:val="00412355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123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355"/>
    <w:pPr>
      <w:pageBreakBefore/>
    </w:pPr>
  </w:style>
  <w:style w:type="paragraph" w:customStyle="1" w:styleId="Border">
    <w:name w:val="Border"/>
    <w:basedOn w:val="Normal"/>
    <w:qFormat/>
    <w:rsid w:val="004123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123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3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1235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12355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123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3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3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3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412355"/>
    <w:rPr>
      <w:b/>
      <w:i/>
      <w:u w:val="none"/>
    </w:rPr>
  </w:style>
  <w:style w:type="paragraph" w:styleId="BalloonText">
    <w:name w:val="Balloon Text"/>
    <w:basedOn w:val="Normal"/>
    <w:link w:val="BalloonTextChar"/>
    <w:rsid w:val="004123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1235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12355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12355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3698</Characters>
  <Application>Microsoft Office Word</Application>
  <DocSecurity>0</DocSecurity>
  <Lines>95</Lines>
  <Paragraphs>66</Paragraphs>
  <ScaleCrop>false</ScaleCrop>
  <Company>Author-it Software Corporation Ltd.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HLT31107 Certificate III in Sterilisation Services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2012-05-27T05:51:00Z</dcterms:created>
  <dcterms:modified xsi:type="dcterms:W3CDTF">2012-05-27T05:51:00Z</dcterms:modified>
</cp:coreProperties>
</file>