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BFE" w:rsidP="00DE3BFE">
      <w:pPr>
        <w:pStyle w:val="Title"/>
      </w:pPr>
      <w:r>
        <w:fldChar w:fldCharType="begin"/>
      </w:r>
      <w:r>
        <w:instrText xml:space="preserve"> TITLE   \* MERGEFORMAT </w:instrText>
      </w:r>
      <w:r>
        <w:fldChar w:fldCharType="separate"/>
      </w:r>
      <w:r>
        <w:t>HLTGM202B Use hand and power tools</w:t>
      </w:r>
      <w:r>
        <w:fldChar w:fldCharType="end"/>
      </w:r>
    </w:p>
    <w:p w:rsidR="00DE3BFE" w:rsidP="00DE3BFE">
      <w:pPr>
        <w:pStyle w:val="Version"/>
        <w:sectPr w:rsidSect="00FB04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414" w:rsidP="00FB0414">
      <w:pPr>
        <w:pStyle w:val="SuperHeading"/>
      </w:pPr>
      <w:r w:rsidRPr="00FB0414">
        <w:t>HLTGM202B Use hand and power tools</w:t>
      </w:r>
    </w:p>
    <w:p w:rsidR="00000000" w:rsidRPr="00FB0414" w:rsidP="00FB0414">
      <w:pPr>
        <w:pStyle w:val="Heading1"/>
      </w:pPr>
      <w:bookmarkStart w:id="1" w:name="O_311506"/>
      <w:bookmarkEnd w:id="1"/>
      <w:r w:rsidRPr="00FB0414">
        <w:t>Modification History</w:t>
      </w:r>
    </w:p>
    <w:p w:rsidR="00000000" w:rsidRPr="00FB0414" w:rsidP="00FB0414">
      <w:pPr>
        <w:pStyle w:val="Heading1"/>
      </w:pPr>
      <w:bookmarkStart w:id="2" w:name="O_311507"/>
      <w:bookmarkEnd w:id="2"/>
      <w:r w:rsidRPr="00FB0414">
        <w:t>Unit Descriptor</w:t>
      </w:r>
    </w:p>
    <w:p w:rsidR="00000000" w:rsidRPr="00FB0414" w:rsidP="00FB0414">
      <w:pPr>
        <w:pStyle w:val="BodyText"/>
      </w:pPr>
      <w:r w:rsidRPr="00FB0414">
        <w:t>This unit of competency describes the skills and knowledge required to safely and appropriately use hand and power tools while conducting maintenanc</w:t>
      </w:r>
      <w:r w:rsidRPr="00FB0414">
        <w:t>e and construction tasks</w:t>
      </w:r>
    </w:p>
    <w:p w:rsidR="00000000" w:rsidRPr="00FB0414" w:rsidP="00FB0414">
      <w:pPr>
        <w:pStyle w:val="AllowPageBreak"/>
      </w:pPr>
    </w:p>
    <w:p w:rsidR="00000000" w:rsidRPr="00FB0414" w:rsidP="00FB0414">
      <w:pPr>
        <w:pStyle w:val="Heading1"/>
      </w:pPr>
      <w:bookmarkStart w:id="3" w:name="O_311505"/>
      <w:bookmarkEnd w:id="3"/>
      <w:r w:rsidRPr="00FB0414">
        <w:t>Application of the Unit</w:t>
      </w:r>
    </w:p>
    <w:p w:rsidR="00000000" w:rsidRPr="00FB0414" w:rsidP="00FB0414">
      <w:pPr>
        <w:pStyle w:val="BodyText"/>
      </w:pPr>
      <w:r w:rsidRPr="00FB0414">
        <w:t>Work will usually be performed within a prescribed range of functions involving known routines and procedures</w:t>
      </w:r>
    </w:p>
    <w:p w:rsidR="00000000" w:rsidRPr="00FB0414" w:rsidP="00FB0414">
      <w:pPr>
        <w:pStyle w:val="AllowPageBreak"/>
      </w:pPr>
    </w:p>
    <w:p w:rsidR="00000000" w:rsidRPr="00FB0414" w:rsidP="00FB0414">
      <w:pPr>
        <w:pStyle w:val="Heading1"/>
      </w:pPr>
      <w:bookmarkStart w:id="4" w:name="O_311504"/>
      <w:bookmarkEnd w:id="4"/>
      <w:r w:rsidRPr="00FB0414">
        <w:t>Licensing/Regulatory Information</w:t>
      </w:r>
    </w:p>
    <w:p w:rsidR="00000000" w:rsidRPr="00FB0414" w:rsidP="00FB0414">
      <w:pPr>
        <w:pStyle w:val="Heading1"/>
      </w:pPr>
      <w:bookmarkStart w:id="5" w:name="O_311503"/>
      <w:bookmarkEnd w:id="5"/>
      <w:r w:rsidRPr="00FB0414">
        <w:t>Pre-Requisites</w:t>
      </w:r>
    </w:p>
    <w:p w:rsidR="00000000" w:rsidRPr="00FB0414" w:rsidP="00FB0414">
      <w:pPr>
        <w:pStyle w:val="Heading1"/>
      </w:pPr>
      <w:bookmarkStart w:id="6" w:name="O_311502"/>
      <w:bookmarkEnd w:id="6"/>
      <w:r w:rsidRPr="00FB0414">
        <w:t>Employability Skills Information</w:t>
      </w:r>
    </w:p>
    <w:p w:rsidR="00000000" w:rsidRPr="00FB0414" w:rsidP="00FB0414">
      <w:pPr>
        <w:pStyle w:val="BodyText"/>
      </w:pPr>
      <w:r w:rsidRPr="00FB0414">
        <w:t>The required outcomes described in this unit of competency contain applicable facets of Employability Skills</w:t>
      </w:r>
    </w:p>
    <w:p w:rsidR="00000000" w:rsidRPr="00FB0414" w:rsidP="00FB0414">
      <w:pPr>
        <w:pStyle w:val="BodyText"/>
      </w:pPr>
      <w:r w:rsidRPr="00FB0414">
        <w:t>The Employability Skills Summary of the qua</w:t>
      </w:r>
      <w:r w:rsidRPr="00FB0414">
        <w:t>lification in which this unit of competency is packaged will assist in identifying Employability Skill requirements</w:t>
      </w:r>
    </w:p>
    <w:p w:rsidR="00000000" w:rsidRPr="00FB0414" w:rsidP="00FB0414">
      <w:pPr>
        <w:pStyle w:val="AllowPageBreak"/>
      </w:pPr>
    </w:p>
    <w:p w:rsidR="00000000" w:rsidRPr="00FB0414" w:rsidP="00FB0414">
      <w:pPr>
        <w:pStyle w:val="Heading1"/>
      </w:pPr>
      <w:bookmarkStart w:id="7" w:name="O_311501"/>
      <w:bookmarkEnd w:id="7"/>
      <w:r w:rsidRPr="00FB0414">
        <w:t>Elements and Performance Criteria Pre-Content</w:t>
      </w:r>
    </w:p>
    <w:p w:rsidR="00000000" w:rsidRPr="00FB0414" w:rsidP="00FB0414">
      <w:pPr>
        <w:pStyle w:val="BodyText"/>
      </w:pPr>
      <w:r w:rsidRPr="00FB0414">
        <w:t>Elements define the essential outcomes of a unit of competency.</w:t>
      </w:r>
    </w:p>
    <w:p w:rsidR="00000000" w:rsidRPr="00FB0414" w:rsidP="00FB0414">
      <w:pPr>
        <w:pStyle w:val="BodyText"/>
      </w:pPr>
      <w:r w:rsidRPr="00FB0414">
        <w:t>The Performan</w:t>
      </w:r>
      <w:r w:rsidRPr="00FB0414">
        <w:t xml:space="preserve">ce Criteria specify the level of performance required to demonstrate achievement of the Element. Terms in italics are elaborated in the Range Statement. </w:t>
      </w:r>
    </w:p>
    <w:p w:rsidR="00000000" w:rsidRPr="00FB0414" w:rsidP="00FB0414">
      <w:pPr>
        <w:pStyle w:val="AllowPageBreak"/>
      </w:pPr>
    </w:p>
    <w:p w:rsidR="00000000" w:rsidRPr="00FB0414" w:rsidP="00FB0414">
      <w:pPr>
        <w:pStyle w:val="Heading1"/>
      </w:pPr>
      <w:bookmarkStart w:id="8" w:name="O_311500"/>
      <w:bookmarkEnd w:id="8"/>
      <w:r w:rsidRPr="00FB041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E3BF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rPr>
                <w:rStyle w:val="SpecialBold"/>
              </w:rPr>
              <w:t>Elements and Performance Criteria</w:t>
            </w:r>
          </w:p>
        </w:tc>
      </w:tr>
      <w:tr w:rsidTr="00DE3BF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B0414" w:rsidP="00FB0414">
            <w:pPr>
              <w:pStyle w:val="BodyText"/>
            </w:pPr>
            <w:r w:rsidRPr="00FB041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rPr>
                <w:rStyle w:val="SpecialBold"/>
              </w:rPr>
              <w:t>Performance Criteria</w:t>
            </w:r>
          </w:p>
        </w:tc>
      </w:tr>
      <w:tr w:rsidTr="00DE3BF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1</w:t>
            </w:r>
          </w:p>
        </w:tc>
        <w:tc>
          <w:tcPr>
            <w:tcW w:w="3000" w:type="dxa"/>
            <w:vMerge w:val="restart"/>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 xml:space="preserve">Identify and select </w:t>
            </w:r>
            <w:r w:rsidRPr="00FB0414">
              <w:rPr>
                <w:rStyle w:val="SpecialBold"/>
              </w:rPr>
              <w:t>hand and power tools</w:t>
            </w:r>
          </w:p>
        </w:tc>
        <w:tc>
          <w:tcPr>
            <w:tcW w:w="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1.1</w:t>
            </w:r>
          </w:p>
        </w:tc>
        <w:tc>
          <w:tcPr>
            <w:tcW w:w="51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Identify and follow the occupational health and safety requirements for using hand and power tools</w:t>
            </w:r>
          </w:p>
        </w:tc>
      </w:tr>
      <w:tr w:rsidTr="00DE3B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1.2</w:t>
            </w:r>
          </w:p>
        </w:tc>
        <w:tc>
          <w:tcPr>
            <w:tcW w:w="51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 xml:space="preserve">Select, correctly fit and use appropriate </w:t>
            </w:r>
            <w:r w:rsidRPr="00FB0414">
              <w:rPr>
                <w:rStyle w:val="SpecialBold"/>
              </w:rPr>
              <w:t>personal protective equipment</w:t>
            </w:r>
          </w:p>
        </w:tc>
      </w:tr>
      <w:tr w:rsidTr="00DE3B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1.3</w:t>
            </w:r>
          </w:p>
        </w:tc>
        <w:tc>
          <w:tcPr>
            <w:tcW w:w="51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Select hand and power tolls consistent with the needs of the task</w:t>
            </w:r>
          </w:p>
        </w:tc>
      </w:tr>
      <w:tr w:rsidTr="00DE3B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1.4</w:t>
            </w:r>
          </w:p>
        </w:tc>
        <w:tc>
          <w:tcPr>
            <w:tcW w:w="51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Check tools for serviceability and safety and report any faults to supervisor</w:t>
            </w:r>
          </w:p>
        </w:tc>
      </w:tr>
      <w:tr w:rsidTr="00DE3B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1.5</w:t>
            </w:r>
          </w:p>
        </w:tc>
        <w:tc>
          <w:tcPr>
            <w:tcW w:w="51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Identify power supply</w:t>
            </w:r>
          </w:p>
        </w:tc>
      </w:tr>
      <w:tr w:rsidTr="00DE3B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1.6</w:t>
            </w:r>
          </w:p>
        </w:tc>
        <w:tc>
          <w:tcPr>
            <w:tcW w:w="51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 xml:space="preserve">Select equipment needed to hold or support power tool application </w:t>
            </w:r>
          </w:p>
        </w:tc>
      </w:tr>
      <w:tr w:rsidTr="00DE3BF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2</w:t>
            </w:r>
          </w:p>
        </w:tc>
        <w:tc>
          <w:tcPr>
            <w:tcW w:w="3000" w:type="dxa"/>
            <w:vMerge w:val="restart"/>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Use hand tools</w:t>
            </w:r>
          </w:p>
        </w:tc>
        <w:tc>
          <w:tcPr>
            <w:tcW w:w="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2.1</w:t>
            </w:r>
          </w:p>
        </w:tc>
        <w:tc>
          <w:tcPr>
            <w:tcW w:w="51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Locate and hold in place material needed for hand tool application</w:t>
            </w:r>
          </w:p>
        </w:tc>
      </w:tr>
      <w:tr w:rsidTr="00DE3B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2.2</w:t>
            </w:r>
          </w:p>
        </w:tc>
        <w:tc>
          <w:tcPr>
            <w:tcW w:w="51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Use hand tools safely and effectively</w:t>
            </w:r>
          </w:p>
        </w:tc>
      </w:tr>
      <w:tr w:rsidTr="00DE3B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2.3</w:t>
            </w:r>
          </w:p>
        </w:tc>
        <w:tc>
          <w:tcPr>
            <w:tcW w:w="51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Safely locate hand tools when not in immediate use</w:t>
            </w:r>
          </w:p>
        </w:tc>
      </w:tr>
      <w:tr w:rsidTr="00DE3BF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3</w:t>
            </w:r>
          </w:p>
        </w:tc>
        <w:tc>
          <w:tcPr>
            <w:tcW w:w="3000" w:type="dxa"/>
            <w:vMerge w:val="restart"/>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Use power tools</w:t>
            </w:r>
          </w:p>
        </w:tc>
        <w:tc>
          <w:tcPr>
            <w:tcW w:w="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3.1</w:t>
            </w:r>
          </w:p>
        </w:tc>
        <w:tc>
          <w:tcPr>
            <w:tcW w:w="51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Locate and hold in place material needed for power tool application</w:t>
            </w:r>
          </w:p>
        </w:tc>
      </w:tr>
      <w:tr w:rsidTr="00DE3B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3.2</w:t>
            </w:r>
          </w:p>
        </w:tc>
        <w:tc>
          <w:tcPr>
            <w:tcW w:w="51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Use power tools safely and effectively</w:t>
            </w:r>
          </w:p>
        </w:tc>
      </w:tr>
      <w:tr w:rsidTr="00DE3B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3.3</w:t>
            </w:r>
          </w:p>
        </w:tc>
        <w:tc>
          <w:tcPr>
            <w:tcW w:w="51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Safely locate power tools when not in immediate use</w:t>
            </w:r>
          </w:p>
        </w:tc>
      </w:tr>
      <w:tr w:rsidTr="00DE3BF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4</w:t>
            </w:r>
          </w:p>
        </w:tc>
        <w:tc>
          <w:tcPr>
            <w:tcW w:w="3000" w:type="dxa"/>
            <w:vMerge w:val="restart"/>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Clean up</w:t>
            </w:r>
          </w:p>
        </w:tc>
        <w:tc>
          <w:tcPr>
            <w:tcW w:w="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4.1</w:t>
            </w:r>
          </w:p>
        </w:tc>
        <w:tc>
          <w:tcPr>
            <w:tcW w:w="51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Clean, maintain and store tools correctly and according to organisation requirements</w:t>
            </w:r>
          </w:p>
        </w:tc>
      </w:tr>
      <w:tr w:rsidTr="00DE3B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4.2</w:t>
            </w:r>
          </w:p>
        </w:tc>
        <w:tc>
          <w:tcPr>
            <w:tcW w:w="51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Clean, visually check and store power leads/hoses</w:t>
            </w:r>
          </w:p>
        </w:tc>
      </w:tr>
      <w:tr w:rsidTr="00DE3B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4.3</w:t>
            </w:r>
          </w:p>
        </w:tc>
        <w:tc>
          <w:tcPr>
            <w:tcW w:w="51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Clean and store equipment</w:t>
            </w:r>
          </w:p>
        </w:tc>
      </w:tr>
      <w:tr w:rsidTr="00DE3B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4.4</w:t>
            </w:r>
          </w:p>
        </w:tc>
        <w:tc>
          <w:tcPr>
            <w:tcW w:w="5100" w:type="dxa"/>
            <w:tcBorders>
              <w:top w:val="nil"/>
              <w:left w:val="nil"/>
              <w:bottom w:val="nil"/>
              <w:right w:val="nil"/>
            </w:tcBorders>
            <w:tcMar>
              <w:top w:w="0" w:type="dxa"/>
              <w:left w:w="62" w:type="dxa"/>
              <w:bottom w:w="0" w:type="dxa"/>
              <w:right w:w="62" w:type="dxa"/>
            </w:tcMar>
          </w:tcPr>
          <w:p w:rsidR="00000000" w:rsidRPr="00FB0414" w:rsidP="00FB0414">
            <w:pPr>
              <w:pStyle w:val="BodyText"/>
            </w:pPr>
            <w:r w:rsidRPr="00FB0414">
              <w:t>Clear the work area and remove waste</w:t>
            </w:r>
          </w:p>
        </w:tc>
      </w:tr>
    </w:tbl>
    <w:p w:rsidR="00000000" w:rsidRPr="00FB0414" w:rsidP="00FB0414">
      <w:pPr>
        <w:pStyle w:val="BodyText"/>
      </w:pPr>
    </w:p>
    <w:p w:rsidR="00000000" w:rsidRPr="00FB0414" w:rsidP="00FB0414">
      <w:pPr>
        <w:pStyle w:val="AllowPageBreak"/>
      </w:pPr>
    </w:p>
    <w:p w:rsidR="00000000" w:rsidRPr="00FB0414" w:rsidP="00FB0414">
      <w:pPr>
        <w:pStyle w:val="Heading1"/>
      </w:pPr>
      <w:bookmarkStart w:id="9" w:name="O_311499"/>
      <w:bookmarkEnd w:id="9"/>
      <w:r w:rsidRPr="00FB0414">
        <w:t>Required Skills and Knowledge</w:t>
      </w:r>
    </w:p>
    <w:tbl>
      <w:tblPr>
        <w:tblW w:w="0" w:type="auto"/>
        <w:tblLayout w:type="fixed"/>
        <w:tblCellMar>
          <w:left w:w="62" w:type="dxa"/>
          <w:right w:w="62" w:type="dxa"/>
        </w:tblCellMar>
        <w:tblLook w:val="0000"/>
      </w:tblPr>
      <w:tblGrid>
        <w:gridCol w:w="9000"/>
      </w:tblGrid>
      <w:tr w:rsidTr="00DE3BF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p>
        </w:tc>
      </w:tr>
      <w:tr w:rsidTr="00DE3BF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p>
        </w:tc>
      </w:tr>
      <w:tr w:rsidTr="00DE3BF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 xml:space="preserve">This describes the essential skills and knowledge and their level required for this unit. </w:t>
            </w:r>
          </w:p>
        </w:tc>
      </w:tr>
      <w:tr w:rsidTr="00DE3BF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p>
        </w:tc>
      </w:tr>
      <w:tr w:rsidTr="00DE3BF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B0414" w:rsidP="00FB0414">
            <w:pPr>
              <w:pStyle w:val="BodyText"/>
            </w:pPr>
            <w:r w:rsidRPr="00FB0414">
              <w:rPr>
                <w:rStyle w:val="SpecialBold"/>
              </w:rPr>
              <w:t>Essential knowledge</w:t>
            </w:r>
            <w:r w:rsidRPr="00FB0414">
              <w:t xml:space="preserve">:    </w:t>
            </w:r>
          </w:p>
          <w:p w:rsidR="00000000" w:rsidRPr="00FB0414" w:rsidP="00FB0414">
            <w:pPr>
              <w:pStyle w:val="BodyText"/>
            </w:pPr>
            <w:r w:rsidRPr="00FB0414">
              <w:t>Functions and use of hand and power tools</w:t>
            </w:r>
          </w:p>
          <w:p w:rsidR="00000000" w:rsidRPr="00FB0414" w:rsidP="00FB0414">
            <w:pPr>
              <w:pStyle w:val="BodyText"/>
            </w:pPr>
            <w:r w:rsidRPr="00FB0414">
              <w:t>Operating procedures</w:t>
            </w:r>
          </w:p>
          <w:p w:rsidR="00000000" w:rsidP="00FB0414">
            <w:pPr>
              <w:pStyle w:val="BodyText"/>
              <w:rPr>
                <w:lang w:val="en-NZ"/>
              </w:rPr>
            </w:pPr>
            <w:r w:rsidRPr="00FB0414">
              <w:t xml:space="preserve">Safety requirements for tool operation </w:t>
            </w:r>
          </w:p>
        </w:tc>
      </w:tr>
      <w:tr w:rsidTr="00DE3BF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p>
        </w:tc>
      </w:tr>
      <w:tr w:rsidTr="00DE3BF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B0414" w:rsidP="00FB0414">
            <w:pPr>
              <w:pStyle w:val="BodyText"/>
            </w:pPr>
            <w:r w:rsidRPr="00FB0414">
              <w:rPr>
                <w:rStyle w:val="SpecialBold"/>
              </w:rPr>
              <w:t>Essential skills</w:t>
            </w:r>
            <w:r w:rsidRPr="00FB0414">
              <w:t>:</w:t>
            </w:r>
          </w:p>
          <w:p w:rsidR="00000000" w:rsidRPr="00FB0414" w:rsidP="00FB0414">
            <w:pPr>
              <w:pStyle w:val="BodyText"/>
            </w:pPr>
            <w:r w:rsidRPr="00FB0414">
              <w:t>Ability to:</w:t>
            </w:r>
          </w:p>
          <w:p w:rsidR="00000000" w:rsidRPr="00FB0414" w:rsidP="00FB0414">
            <w:pPr>
              <w:pStyle w:val="BodyText"/>
            </w:pPr>
            <w:r w:rsidRPr="00FB0414">
              <w:t>Demonstrate work safely to instructions</w:t>
            </w:r>
          </w:p>
          <w:p w:rsidR="00000000" w:rsidRPr="00FB0414" w:rsidP="00FB0414">
            <w:pPr>
              <w:pStyle w:val="BodyText"/>
            </w:pPr>
            <w:r w:rsidRPr="00FB0414">
              <w:t>Apply appropriate hand-eye coordination in the use of tools</w:t>
            </w:r>
          </w:p>
          <w:p w:rsidR="00000000" w:rsidRPr="00FB0414" w:rsidP="00FB0414">
            <w:pPr>
              <w:pStyle w:val="BodyText"/>
            </w:pPr>
            <w:r w:rsidRPr="00FB0414">
              <w:t>Select appropriate tool for intended task and materials involved</w:t>
            </w:r>
          </w:p>
          <w:p w:rsidR="00000000" w:rsidRPr="00FB0414" w:rsidP="00FB0414">
            <w:pPr>
              <w:pStyle w:val="BodyText"/>
            </w:pPr>
            <w:r w:rsidRPr="00FB0414">
              <w:t>Handle/hold materials during operation of tools</w:t>
            </w:r>
          </w:p>
          <w:p w:rsidR="00000000" w:rsidRPr="00FB0414" w:rsidP="00FB0414">
            <w:pPr>
              <w:pStyle w:val="BodyText"/>
            </w:pPr>
            <w:r w:rsidRPr="00FB0414">
              <w:t>Communicat</w:t>
            </w:r>
            <w:r w:rsidRPr="00FB0414">
              <w:t>e with others in relation to work to be undertaken and potential workplace disruption</w:t>
            </w:r>
          </w:p>
          <w:p w:rsidR="00000000" w:rsidRPr="00FB0414" w:rsidP="00FB0414">
            <w:pPr>
              <w:pStyle w:val="BodyText"/>
            </w:pPr>
            <w:r w:rsidRPr="00FB0414">
              <w:t>Follow infection control practices</w:t>
            </w:r>
          </w:p>
          <w:p w:rsidR="00000000" w:rsidRPr="00FB0414" w:rsidP="00FB0414">
            <w:pPr>
              <w:pStyle w:val="BodyText"/>
            </w:pPr>
            <w:r w:rsidRPr="00FB0414">
              <w:t>Use literacy, numeracy and oral communication skills required to fulfil the position in a safe manner as specified by the health care f</w:t>
            </w:r>
            <w:r w:rsidRPr="00FB0414">
              <w:t>acility</w:t>
            </w:r>
          </w:p>
          <w:p w:rsidR="00000000" w:rsidRPr="00FB0414" w:rsidP="00FB0414">
            <w:pPr>
              <w:pStyle w:val="BodyText"/>
            </w:pPr>
            <w:r w:rsidRPr="00FB0414">
              <w:t xml:space="preserve">Apply problem solving skills - the ability to use available resources and prioritise workload </w:t>
            </w:r>
          </w:p>
        </w:tc>
      </w:tr>
    </w:tbl>
    <w:p w:rsidR="00000000" w:rsidRPr="00FB0414" w:rsidP="00FB0414">
      <w:pPr>
        <w:pStyle w:val="BodyText"/>
      </w:pPr>
    </w:p>
    <w:p w:rsidR="00000000" w:rsidRPr="00FB0414" w:rsidP="00FB0414">
      <w:pPr>
        <w:pStyle w:val="AllowPageBreak"/>
      </w:pPr>
    </w:p>
    <w:p w:rsidR="00000000" w:rsidRPr="00FB0414" w:rsidP="00FB0414">
      <w:pPr>
        <w:pStyle w:val="Heading1"/>
      </w:pPr>
      <w:bookmarkStart w:id="10" w:name="O_311498"/>
      <w:bookmarkEnd w:id="10"/>
      <w:r w:rsidRPr="00FB0414">
        <w:t>Evidence Guide</w:t>
      </w:r>
    </w:p>
    <w:tbl>
      <w:tblPr>
        <w:tblW w:w="0" w:type="auto"/>
        <w:tblLayout w:type="fixed"/>
        <w:tblCellMar>
          <w:left w:w="62" w:type="dxa"/>
          <w:right w:w="62" w:type="dxa"/>
        </w:tblCellMar>
        <w:tblLook w:val="0000"/>
      </w:tblPr>
      <w:tblGrid>
        <w:gridCol w:w="4500"/>
        <w:gridCol w:w="4500"/>
      </w:tblGrid>
      <w:tr w:rsidTr="00DE3BF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B0414">
            <w:pPr>
              <w:pStyle w:val="BodyText"/>
              <w:rPr>
                <w:lang w:val="en-NZ"/>
              </w:rPr>
            </w:pPr>
          </w:p>
        </w:tc>
      </w:tr>
      <w:tr w:rsidTr="00DE3BF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B0414">
            <w:pPr>
              <w:pStyle w:val="BodyText"/>
              <w:rPr>
                <w:lang w:val="en-NZ"/>
              </w:rPr>
            </w:pPr>
          </w:p>
        </w:tc>
      </w:tr>
      <w:tr w:rsidTr="00DE3BF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The evidence guide provides advice on assessment and must be read in conjunc</w:t>
            </w:r>
            <w:r w:rsidRPr="00FB0414">
              <w:t xml:space="preserve">tion with the Performance Criteria, Required Skills and Knowledge, the Range Statement and the Assessment Guidelines for this Training Package. </w:t>
            </w:r>
          </w:p>
        </w:tc>
      </w:tr>
      <w:tr w:rsidTr="00DE3BF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B0414">
            <w:pPr>
              <w:pStyle w:val="BodyText"/>
              <w:rPr>
                <w:lang w:val="en-NZ"/>
              </w:rPr>
            </w:pPr>
          </w:p>
        </w:tc>
      </w:tr>
      <w:tr w:rsidTr="00DE3B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rPr>
                <w:rStyle w:val="SpecialBold"/>
              </w:rPr>
              <w:t>Critical aspects for assessment and evidence required to demonstrate this competency unit</w:t>
            </w:r>
            <w:r w:rsidRPr="00FB0414">
              <w:t xml:space="preserve">:   </w:t>
            </w:r>
          </w:p>
        </w:tc>
        <w:tc>
          <w:tcPr>
            <w:tcW w:w="4500" w:type="dxa"/>
            <w:tcBorders>
              <w:top w:val="nil"/>
              <w:left w:val="nil"/>
              <w:bottom w:val="nil"/>
              <w:right w:val="nil"/>
            </w:tcBorders>
            <w:tcMar>
              <w:top w:w="0" w:type="dxa"/>
              <w:left w:w="62" w:type="dxa"/>
              <w:bottom w:w="0" w:type="dxa"/>
              <w:right w:w="62" w:type="dxa"/>
            </w:tcMar>
          </w:tcPr>
          <w:p w:rsidR="00000000" w:rsidRPr="00FB0414" w:rsidP="00FB0414">
            <w:pPr>
              <w:pStyle w:val="BodyText"/>
            </w:pPr>
            <w:r w:rsidRPr="00FB0414">
              <w:t xml:space="preserve">Consistency </w:t>
            </w:r>
            <w:r w:rsidRPr="00FB0414">
              <w:t>of performance should be demonstrated over the required range of workplace situations</w:t>
            </w:r>
          </w:p>
          <w:p w:rsidR="00000000" w:rsidRPr="00FB0414" w:rsidP="00FB0414">
            <w:pPr>
              <w:pStyle w:val="BodyText"/>
            </w:pPr>
            <w:r w:rsidRPr="00FB0414">
              <w:t>Ability to work safely, and follow the organisation's occupational health and safety practices</w:t>
            </w:r>
          </w:p>
          <w:p w:rsidR="00000000" w:rsidRPr="00FB0414" w:rsidP="00FB0414">
            <w:pPr>
              <w:pStyle w:val="BodyText"/>
            </w:pPr>
            <w:r w:rsidRPr="00FB0414">
              <w:t>Relevant knowledge of the tools required to be used in performing maintenan</w:t>
            </w:r>
            <w:r w:rsidRPr="00FB0414">
              <w:t>ce work on the organisation's buildings, plant, equipment and machinery</w:t>
            </w:r>
          </w:p>
          <w:p w:rsidR="00000000" w:rsidRPr="00FB0414" w:rsidP="00FB0414">
            <w:pPr>
              <w:pStyle w:val="BodyText"/>
            </w:pPr>
            <w:r w:rsidRPr="00FB0414">
              <w:t>Ability to identify boundaries of role and when to refer problems to a tradesperson in relation to the use of tools</w:t>
            </w:r>
          </w:p>
          <w:p w:rsidR="00000000" w:rsidRPr="00FB0414" w:rsidP="00FB0414">
            <w:pPr>
              <w:pStyle w:val="BodyText"/>
            </w:pPr>
            <w:r w:rsidRPr="00FB0414">
              <w:t>Demonstrate compliance with occupational health and safety regulatio</w:t>
            </w:r>
            <w:r w:rsidRPr="00FB0414">
              <w:t>ns applicable to the use of tools</w:t>
            </w:r>
          </w:p>
          <w:p w:rsidR="00000000" w:rsidRPr="00FB0414" w:rsidP="00FB0414">
            <w:pPr>
              <w:pStyle w:val="BodyText"/>
            </w:pPr>
            <w:r w:rsidRPr="00FB0414">
              <w:t>Apply correct operating procedures for the use of tools</w:t>
            </w:r>
          </w:p>
          <w:p w:rsidR="00000000" w:rsidP="00FB0414">
            <w:pPr>
              <w:pStyle w:val="BodyText"/>
              <w:rPr>
                <w:lang w:val="en-NZ"/>
              </w:rPr>
            </w:pPr>
            <w:r w:rsidRPr="00FB0414">
              <w:t xml:space="preserve">Interactively communicate with others in relation to the use of power tools </w:t>
            </w:r>
          </w:p>
        </w:tc>
      </w:tr>
      <w:tr w:rsidTr="00DE3B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p>
        </w:tc>
      </w:tr>
      <w:tr w:rsidTr="00DE3B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rPr>
                <w:rStyle w:val="SpecialBold"/>
              </w:rPr>
              <w:t>Context of and specific resources for assessment</w:t>
            </w:r>
            <w:r w:rsidRPr="00FB0414">
              <w:t xml:space="preserve">:   </w:t>
            </w:r>
          </w:p>
        </w:tc>
        <w:tc>
          <w:tcPr>
            <w:tcW w:w="4500" w:type="dxa"/>
            <w:tcBorders>
              <w:top w:val="nil"/>
              <w:left w:val="nil"/>
              <w:bottom w:val="nil"/>
              <w:right w:val="nil"/>
            </w:tcBorders>
            <w:tcMar>
              <w:top w:w="0" w:type="dxa"/>
              <w:left w:w="62" w:type="dxa"/>
              <w:bottom w:w="0" w:type="dxa"/>
              <w:right w:w="62" w:type="dxa"/>
            </w:tcMar>
          </w:tcPr>
          <w:p w:rsidR="00000000" w:rsidRPr="00FB0414" w:rsidP="00FB0414">
            <w:pPr>
              <w:pStyle w:val="BodyText"/>
            </w:pPr>
            <w:r w:rsidRPr="00FB0414">
              <w:t>Assessment should replicate workplace conditions as far as possible</w:t>
            </w:r>
          </w:p>
          <w:p w:rsidR="00000000" w:rsidRPr="00FB0414" w:rsidP="00FB0414">
            <w:pPr>
              <w:pStyle w:val="BodyText"/>
            </w:pPr>
            <w:r w:rsidRPr="00FB0414">
              <w:t>Simulations may be used to represent workplace conditions as closely as possible</w:t>
            </w:r>
          </w:p>
          <w:p w:rsidR="00000000" w:rsidRPr="00FB0414" w:rsidP="00FB0414">
            <w:pPr>
              <w:pStyle w:val="BodyText"/>
            </w:pPr>
            <w:r w:rsidRPr="00FB0414">
              <w:t>Where, for reasons of safety, access to equipment and resources and space, assessment takes place away from</w:t>
            </w:r>
            <w:r w:rsidRPr="00FB0414">
              <w:t xml:space="preserve"> the workplace, simulations should be used to represent workplace conditions as closely as possible</w:t>
            </w:r>
          </w:p>
          <w:p w:rsidR="00000000" w:rsidRPr="00FB0414" w:rsidP="00FB0414">
            <w:pPr>
              <w:pStyle w:val="BodyText"/>
            </w:pPr>
            <w:r w:rsidRPr="00FB0414">
              <w:t xml:space="preserve">Resources essential for assessment include:   </w:t>
            </w:r>
          </w:p>
          <w:p w:rsidR="00000000" w:rsidRPr="00FB0414" w:rsidP="00FB0414">
            <w:pPr>
              <w:pStyle w:val="BodyText"/>
            </w:pPr>
            <w:r w:rsidRPr="00FB0414">
              <w:t>Workplace health and safety policies</w:t>
            </w:r>
          </w:p>
          <w:p w:rsidR="00000000" w:rsidRPr="00FB0414" w:rsidP="00FB0414">
            <w:pPr>
              <w:pStyle w:val="BodyText"/>
            </w:pPr>
            <w:r w:rsidRPr="00FB0414">
              <w:t>Hand and power tools appropriate to the maintenance tasks in the organis</w:t>
            </w:r>
            <w:r w:rsidRPr="00FB0414">
              <w:t>ation and to the worker's role</w:t>
            </w:r>
          </w:p>
          <w:p w:rsidR="00000000" w:rsidRPr="00FB0414" w:rsidP="00FB0414">
            <w:pPr>
              <w:pStyle w:val="BodyText"/>
            </w:pPr>
            <w:r w:rsidRPr="00FB0414">
              <w:t>Suitable work area</w:t>
            </w:r>
          </w:p>
          <w:p w:rsidR="00000000" w:rsidRPr="00FB0414" w:rsidP="00FB0414">
            <w:pPr>
              <w:pStyle w:val="BodyText"/>
            </w:pPr>
            <w:r w:rsidRPr="00FB0414">
              <w:t>Maintenance policy and procedures</w:t>
            </w:r>
          </w:p>
          <w:p w:rsidR="00000000" w:rsidRPr="00FB0414" w:rsidP="00FB0414">
            <w:pPr>
              <w:pStyle w:val="BodyText"/>
            </w:pPr>
            <w:r w:rsidRPr="00FB0414">
              <w:t>Tool handling manuals</w:t>
            </w:r>
          </w:p>
          <w:p w:rsidR="00000000" w:rsidP="00FB0414">
            <w:pPr>
              <w:pStyle w:val="BodyText"/>
              <w:rPr>
                <w:lang w:val="en-NZ"/>
              </w:rPr>
            </w:pPr>
            <w:r w:rsidRPr="00FB0414">
              <w:t xml:space="preserve">Job description </w:t>
            </w:r>
          </w:p>
        </w:tc>
      </w:tr>
      <w:tr w:rsidTr="00DE3B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p>
        </w:tc>
      </w:tr>
      <w:tr w:rsidTr="00DE3B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FB0414" w:rsidP="00FB0414">
            <w:pPr>
              <w:pStyle w:val="BodyText"/>
            </w:pPr>
            <w:r w:rsidRPr="00FB0414">
              <w:t>Observation in the work place (if possible)</w:t>
            </w:r>
          </w:p>
          <w:p w:rsidR="00000000" w:rsidRPr="00FB0414" w:rsidP="00FB0414">
            <w:pPr>
              <w:pStyle w:val="BodyText"/>
            </w:pPr>
            <w:r w:rsidRPr="00FB0414">
              <w:t>Written assignments/projects</w:t>
            </w:r>
          </w:p>
          <w:p w:rsidR="00000000" w:rsidRPr="00FB0414" w:rsidP="00FB0414">
            <w:pPr>
              <w:pStyle w:val="BodyText"/>
            </w:pPr>
            <w:r w:rsidRPr="00FB0414">
              <w:t>Case study and scenario as a basis for discussion of issues and strategies to contribute to best practice</w:t>
            </w:r>
          </w:p>
          <w:p w:rsidR="00000000" w:rsidP="00FB0414">
            <w:pPr>
              <w:pStyle w:val="BodyText"/>
              <w:rPr>
                <w:lang w:val="en-NZ"/>
              </w:rPr>
            </w:pPr>
            <w:r w:rsidRPr="00FB0414">
              <w:t xml:space="preserve">Questioning </w:t>
            </w:r>
          </w:p>
        </w:tc>
      </w:tr>
      <w:tr w:rsidTr="00DE3B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p>
        </w:tc>
      </w:tr>
      <w:tr w:rsidTr="00DE3B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rPr>
                <w:rStyle w:val="SpecialBold"/>
              </w:rPr>
              <w:t>Access and equity considerations</w:t>
            </w:r>
            <w:r w:rsidRPr="00FB0414">
              <w:t xml:space="preserve">: </w:t>
            </w:r>
          </w:p>
        </w:tc>
        <w:tc>
          <w:tcPr>
            <w:tcW w:w="4500" w:type="dxa"/>
            <w:tcBorders>
              <w:top w:val="nil"/>
              <w:left w:val="nil"/>
              <w:bottom w:val="nil"/>
              <w:right w:val="nil"/>
            </w:tcBorders>
            <w:tcMar>
              <w:top w:w="0" w:type="dxa"/>
              <w:left w:w="62" w:type="dxa"/>
              <w:bottom w:w="0" w:type="dxa"/>
              <w:right w:w="62" w:type="dxa"/>
            </w:tcMar>
          </w:tcPr>
          <w:p w:rsidR="00000000" w:rsidRPr="00FB0414" w:rsidP="00FB0414">
            <w:pPr>
              <w:pStyle w:val="BodyText"/>
            </w:pPr>
            <w:r w:rsidRPr="00FB0414">
              <w:t>All workers in the health industry should be aware of access and equity issues in relation to thei</w:t>
            </w:r>
            <w:r w:rsidRPr="00FB0414">
              <w:t>r own area of work</w:t>
            </w:r>
          </w:p>
          <w:p w:rsidR="00000000" w:rsidRPr="00FB0414" w:rsidP="00FB0414">
            <w:pPr>
              <w:pStyle w:val="BodyText"/>
            </w:pPr>
            <w:r w:rsidRPr="00FB0414">
              <w:t xml:space="preserve">All workers should develop their ability to work in a culturally diverse environment </w:t>
            </w:r>
          </w:p>
          <w:p w:rsidR="00000000" w:rsidRPr="00FB0414" w:rsidP="00FB0414">
            <w:pPr>
              <w:pStyle w:val="BodyText"/>
            </w:pPr>
            <w:r w:rsidRPr="00FB0414">
              <w:t>In recognition of particular health issues facing Aboriginal and Torres Strait Islander communities, workers should be aware of cultural, historical an</w:t>
            </w:r>
            <w:r w:rsidRPr="00FB0414">
              <w:t>d current issues impacting on health of Aboriginal and Torres Strait Islander people</w:t>
            </w:r>
          </w:p>
          <w:p w:rsidR="00000000" w:rsidP="00FB0414">
            <w:pPr>
              <w:pStyle w:val="BodyText"/>
              <w:rPr>
                <w:lang w:val="en-NZ"/>
              </w:rPr>
            </w:pPr>
            <w:r w:rsidRPr="00FB0414">
              <w:t>Assessors and trainers must take into account relevant access and equity issues, in particular relating to factors impacting on health of Aboriginal and/or Torres Strait I</w:t>
            </w:r>
            <w:r w:rsidRPr="00FB0414">
              <w:t xml:space="preserve">slander clients and communities </w:t>
            </w:r>
          </w:p>
        </w:tc>
      </w:tr>
      <w:tr w:rsidTr="00DE3B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FB0414" w:rsidP="00FB0414">
            <w:pPr>
              <w:pStyle w:val="BodyText"/>
            </w:pPr>
          </w:p>
        </w:tc>
      </w:tr>
    </w:tbl>
    <w:p w:rsidR="00000000" w:rsidRPr="00FB0414" w:rsidP="00FB0414">
      <w:pPr>
        <w:pStyle w:val="BodyText"/>
      </w:pPr>
    </w:p>
    <w:p w:rsidR="00000000" w:rsidRPr="00FB0414" w:rsidP="00FB0414">
      <w:pPr>
        <w:pStyle w:val="AllowPageBreak"/>
      </w:pPr>
    </w:p>
    <w:p w:rsidR="00000000" w:rsidRPr="00FB0414" w:rsidP="00FB0414">
      <w:pPr>
        <w:pStyle w:val="Heading1"/>
      </w:pPr>
      <w:bookmarkStart w:id="11" w:name="O_311497"/>
      <w:bookmarkEnd w:id="11"/>
      <w:r w:rsidRPr="00FB0414">
        <w:t>Range Statement</w:t>
      </w:r>
    </w:p>
    <w:tbl>
      <w:tblPr>
        <w:tblW w:w="0" w:type="auto"/>
        <w:tblLayout w:type="fixed"/>
        <w:tblCellMar>
          <w:left w:w="62" w:type="dxa"/>
          <w:right w:w="62" w:type="dxa"/>
        </w:tblCellMar>
        <w:tblLook w:val="0000"/>
      </w:tblPr>
      <w:tblGrid>
        <w:gridCol w:w="4500"/>
        <w:gridCol w:w="4500"/>
      </w:tblGrid>
      <w:tr w:rsidTr="00DE3BF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rPr>
                <w:rStyle w:val="SpecialBold"/>
              </w:rPr>
              <w:t>RANGE STATEMENT</w:t>
            </w:r>
          </w:p>
        </w:tc>
      </w:tr>
      <w:tr w:rsidTr="00DE3BF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E3BF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t xml:space="preserve">The Range Statement relates to the unit of competency as a whole.  It allows for different work environments and situations that may affect </w:t>
            </w:r>
            <w:r w:rsidRPr="00FB0414">
              <w:t xml:space="preserve">performance.  Add any essential operating conditions that may be present with training and assessment depending on the work situation, needs of the candidate, accessibility of the item, and local industry and regional contexts. </w:t>
            </w:r>
          </w:p>
        </w:tc>
      </w:tr>
      <w:tr w:rsidTr="00DE3B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p>
        </w:tc>
      </w:tr>
      <w:tr w:rsidTr="00DE3B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rPr>
                <w:rStyle w:val="SpecialBold"/>
              </w:rPr>
              <w:t>Hand tools may include</w:t>
            </w:r>
            <w:r w:rsidRPr="00FB0414">
              <w:t xml:space="preserve">, </w:t>
            </w:r>
            <w:r w:rsidRPr="00FB0414">
              <w:rPr>
                <w:rStyle w:val="SpecialBold"/>
              </w:rPr>
              <w:t>but are not limited to</w:t>
            </w:r>
            <w:r w:rsidRPr="00FB0414">
              <w:t xml:space="preserve">: </w:t>
            </w:r>
          </w:p>
        </w:tc>
        <w:tc>
          <w:tcPr>
            <w:tcW w:w="4500" w:type="dxa"/>
            <w:tcBorders>
              <w:top w:val="nil"/>
              <w:left w:val="nil"/>
              <w:bottom w:val="nil"/>
              <w:right w:val="nil"/>
            </w:tcBorders>
            <w:tcMar>
              <w:top w:w="0" w:type="dxa"/>
              <w:left w:w="62" w:type="dxa"/>
              <w:bottom w:w="0" w:type="dxa"/>
              <w:right w:w="62" w:type="dxa"/>
            </w:tcMar>
          </w:tcPr>
          <w:p w:rsidR="00000000" w:rsidRPr="00FB0414" w:rsidP="00FB0414">
            <w:pPr>
              <w:pStyle w:val="BodyText"/>
            </w:pPr>
            <w:r w:rsidRPr="00FB0414">
              <w:t>Adjustable spanners</w:t>
            </w:r>
          </w:p>
          <w:p w:rsidR="00000000" w:rsidRPr="00FB0414" w:rsidP="00FB0414">
            <w:pPr>
              <w:pStyle w:val="BodyText"/>
            </w:pPr>
            <w:r w:rsidRPr="00FB0414">
              <w:t>Bars (crow and pinch)</w:t>
            </w:r>
          </w:p>
          <w:p w:rsidR="00000000" w:rsidRPr="00FB0414" w:rsidP="00FB0414">
            <w:pPr>
              <w:pStyle w:val="BodyText"/>
            </w:pPr>
            <w:r w:rsidRPr="00FB0414">
              <w:t>Bolt cutters</w:t>
            </w:r>
          </w:p>
          <w:p w:rsidR="00000000" w:rsidRPr="00FB0414" w:rsidP="00FB0414">
            <w:pPr>
              <w:pStyle w:val="BodyText"/>
            </w:pPr>
            <w:r w:rsidRPr="00FB0414">
              <w:t>Brooms</w:t>
            </w:r>
          </w:p>
          <w:p w:rsidR="00000000" w:rsidRPr="00FB0414" w:rsidP="00FB0414">
            <w:pPr>
              <w:pStyle w:val="BodyText"/>
            </w:pPr>
            <w:r w:rsidRPr="00FB0414">
              <w:t>Chisels</w:t>
            </w:r>
          </w:p>
          <w:p w:rsidR="00000000" w:rsidRPr="00FB0414" w:rsidP="00FB0414">
            <w:pPr>
              <w:pStyle w:val="BodyText"/>
            </w:pPr>
            <w:r w:rsidRPr="00FB0414">
              <w:t>Hacksaws and handsaws</w:t>
            </w:r>
          </w:p>
          <w:p w:rsidR="00000000" w:rsidRPr="00FB0414" w:rsidP="00FB0414">
            <w:pPr>
              <w:pStyle w:val="BodyText"/>
            </w:pPr>
            <w:r w:rsidRPr="00FB0414">
              <w:t>Hammers</w:t>
            </w:r>
          </w:p>
          <w:p w:rsidR="00000000" w:rsidRPr="00FB0414" w:rsidP="00FB0414">
            <w:pPr>
              <w:pStyle w:val="BodyText"/>
            </w:pPr>
            <w:r w:rsidRPr="00FB0414">
              <w:t>Measuring tapes</w:t>
            </w:r>
          </w:p>
          <w:p w:rsidR="00000000" w:rsidRPr="00FB0414" w:rsidP="00FB0414">
            <w:pPr>
              <w:pStyle w:val="BodyText"/>
            </w:pPr>
            <w:r w:rsidRPr="00FB0414">
              <w:t>Nips</w:t>
            </w:r>
          </w:p>
          <w:p w:rsidR="00000000" w:rsidRPr="00FB0414" w:rsidP="00FB0414">
            <w:pPr>
              <w:pStyle w:val="BodyText"/>
            </w:pPr>
            <w:r w:rsidRPr="00FB0414">
              <w:t>Picks/mattocks</w:t>
            </w:r>
          </w:p>
          <w:p w:rsidR="00000000" w:rsidRPr="00FB0414" w:rsidP="00FB0414">
            <w:pPr>
              <w:pStyle w:val="BodyText"/>
            </w:pPr>
            <w:r w:rsidRPr="00FB0414">
              <w:t>Pliers</w:t>
            </w:r>
          </w:p>
          <w:p w:rsidR="00000000" w:rsidRPr="00FB0414" w:rsidP="00FB0414">
            <w:pPr>
              <w:pStyle w:val="BodyText"/>
            </w:pPr>
            <w:r w:rsidRPr="00FB0414">
              <w:t>Sealant gun</w:t>
            </w:r>
          </w:p>
          <w:p w:rsidR="00000000" w:rsidRPr="00FB0414" w:rsidP="00FB0414">
            <w:pPr>
              <w:pStyle w:val="BodyText"/>
            </w:pPr>
            <w:r w:rsidRPr="00FB0414">
              <w:t>Shovel/spades</w:t>
            </w:r>
          </w:p>
          <w:p w:rsidR="00000000" w:rsidRPr="00FB0414" w:rsidP="00FB0414">
            <w:pPr>
              <w:pStyle w:val="BodyText"/>
            </w:pPr>
            <w:r w:rsidRPr="00FB0414">
              <w:t>Sledge hammers</w:t>
            </w:r>
          </w:p>
          <w:p w:rsidR="00000000" w:rsidRPr="00FB0414" w:rsidP="00FB0414">
            <w:pPr>
              <w:pStyle w:val="BodyText"/>
            </w:pPr>
            <w:r w:rsidRPr="00FB0414">
              <w:t>Spanners and wrenches</w:t>
            </w:r>
          </w:p>
          <w:p w:rsidR="00000000" w:rsidRPr="00FB0414" w:rsidP="00FB0414">
            <w:pPr>
              <w:pStyle w:val="BodyText"/>
            </w:pPr>
            <w:r w:rsidRPr="00FB0414">
              <w:t>Spirit level</w:t>
            </w:r>
          </w:p>
          <w:p w:rsidR="00000000" w:rsidRPr="00FB0414" w:rsidP="00FB0414">
            <w:pPr>
              <w:pStyle w:val="BodyText"/>
            </w:pPr>
            <w:r w:rsidRPr="00FB0414">
              <w:t>Straight edge</w:t>
            </w:r>
          </w:p>
          <w:p w:rsidR="00000000" w:rsidRPr="00FB0414" w:rsidP="00FB0414">
            <w:pPr>
              <w:pStyle w:val="BodyText"/>
            </w:pPr>
            <w:r w:rsidRPr="00FB0414">
              <w:t>String lines</w:t>
            </w:r>
          </w:p>
          <w:p w:rsidR="00000000" w:rsidRPr="00FB0414" w:rsidP="00FB0414">
            <w:pPr>
              <w:pStyle w:val="BodyText"/>
            </w:pPr>
            <w:r w:rsidRPr="00FB0414">
              <w:t>Trowels and float</w:t>
            </w:r>
          </w:p>
          <w:p w:rsidR="00000000" w:rsidRPr="00FB0414" w:rsidP="00FB0414">
            <w:pPr>
              <w:pStyle w:val="BodyText"/>
            </w:pPr>
            <w:r w:rsidRPr="00FB0414">
              <w:t>Wire cutters</w:t>
            </w:r>
          </w:p>
          <w:p w:rsidR="00000000" w:rsidRPr="00FB0414" w:rsidP="00FB0414">
            <w:pPr>
              <w:pStyle w:val="BodyText"/>
            </w:pPr>
            <w:r w:rsidRPr="00FB0414">
              <w:t>Paint brushes/rollers</w:t>
            </w:r>
          </w:p>
          <w:p w:rsidR="00000000" w:rsidRPr="00FB0414" w:rsidP="00FB0414">
            <w:pPr>
              <w:pStyle w:val="BodyText"/>
            </w:pPr>
            <w:r w:rsidRPr="00FB0414">
              <w:t>Spatula/putty knives</w:t>
            </w:r>
          </w:p>
          <w:p w:rsidR="00000000" w:rsidP="00FB0414">
            <w:pPr>
              <w:pStyle w:val="BodyText"/>
              <w:rPr>
                <w:lang w:val="en-NZ"/>
              </w:rPr>
            </w:pPr>
            <w:r w:rsidRPr="00FB0414">
              <w:t xml:space="preserve">Screwdrivers </w:t>
            </w:r>
          </w:p>
        </w:tc>
      </w:tr>
      <w:tr w:rsidTr="00DE3B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p>
        </w:tc>
      </w:tr>
      <w:tr w:rsidTr="00DE3B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rPr>
                <w:rStyle w:val="SpecialBold"/>
              </w:rPr>
              <w:t>Power tools include but are not limited to</w:t>
            </w:r>
            <w:r w:rsidRPr="00FB0414">
              <w:t xml:space="preserve">: </w:t>
            </w:r>
          </w:p>
        </w:tc>
        <w:tc>
          <w:tcPr>
            <w:tcW w:w="4500" w:type="dxa"/>
            <w:tcBorders>
              <w:top w:val="nil"/>
              <w:left w:val="nil"/>
              <w:bottom w:val="nil"/>
              <w:right w:val="nil"/>
            </w:tcBorders>
            <w:tcMar>
              <w:top w:w="0" w:type="dxa"/>
              <w:left w:w="62" w:type="dxa"/>
              <w:bottom w:w="0" w:type="dxa"/>
              <w:right w:w="62" w:type="dxa"/>
            </w:tcMar>
          </w:tcPr>
          <w:p w:rsidR="00000000" w:rsidRPr="00FB0414" w:rsidP="00FB0414">
            <w:pPr>
              <w:pStyle w:val="BodyText"/>
            </w:pPr>
            <w:r w:rsidRPr="00FB0414">
              <w:t>Drills</w:t>
            </w:r>
          </w:p>
          <w:p w:rsidR="00000000" w:rsidRPr="00FB0414" w:rsidP="00FB0414">
            <w:pPr>
              <w:pStyle w:val="BodyText"/>
            </w:pPr>
            <w:r w:rsidRPr="00FB0414">
              <w:t>Nail guns</w:t>
            </w:r>
          </w:p>
          <w:p w:rsidR="00000000" w:rsidRPr="00FB0414" w:rsidP="00FB0414">
            <w:pPr>
              <w:pStyle w:val="BodyText"/>
            </w:pPr>
            <w:r w:rsidRPr="00FB0414">
              <w:t>Staplers</w:t>
            </w:r>
          </w:p>
          <w:p w:rsidR="00000000" w:rsidRPr="00FB0414" w:rsidP="00FB0414">
            <w:pPr>
              <w:pStyle w:val="BodyText"/>
            </w:pPr>
            <w:r w:rsidRPr="00FB0414">
              <w:t>Sanders</w:t>
            </w:r>
          </w:p>
          <w:p w:rsidR="00000000" w:rsidRPr="00FB0414" w:rsidP="00FB0414">
            <w:pPr>
              <w:pStyle w:val="BodyText"/>
            </w:pPr>
            <w:r w:rsidRPr="00FB0414">
              <w:t>Angle grinders</w:t>
            </w:r>
          </w:p>
          <w:p w:rsidR="00000000" w:rsidRPr="00FB0414" w:rsidP="00FB0414">
            <w:pPr>
              <w:pStyle w:val="BodyText"/>
            </w:pPr>
            <w:r w:rsidRPr="00FB0414">
              <w:t>Pneumatic wrenches</w:t>
            </w:r>
          </w:p>
          <w:p w:rsidR="00000000" w:rsidRPr="00FB0414" w:rsidP="00FB0414">
            <w:pPr>
              <w:pStyle w:val="BodyText"/>
            </w:pPr>
            <w:r w:rsidRPr="00FB0414">
              <w:t>Circular saw</w:t>
            </w:r>
          </w:p>
          <w:p w:rsidR="00000000" w:rsidRPr="00FB0414" w:rsidP="00FB0414">
            <w:pPr>
              <w:pStyle w:val="BodyText"/>
            </w:pPr>
            <w:r w:rsidRPr="00FB0414">
              <w:t>Jig saws</w:t>
            </w:r>
          </w:p>
          <w:p w:rsidR="00000000" w:rsidRPr="00FB0414" w:rsidP="00FB0414">
            <w:pPr>
              <w:pStyle w:val="BodyText"/>
            </w:pPr>
            <w:r w:rsidRPr="00FB0414">
              <w:t>Planers</w:t>
            </w:r>
          </w:p>
          <w:p w:rsidR="00000000" w:rsidRPr="00FB0414" w:rsidP="00FB0414">
            <w:pPr>
              <w:pStyle w:val="BodyText"/>
            </w:pPr>
            <w:r w:rsidRPr="00FB0414">
              <w:t>Routers</w:t>
            </w:r>
          </w:p>
          <w:p w:rsidR="00000000" w:rsidRPr="00FB0414" w:rsidP="00FB0414">
            <w:pPr>
              <w:pStyle w:val="BodyText"/>
            </w:pPr>
            <w:r w:rsidRPr="00FB0414">
              <w:t>Jackhammer</w:t>
            </w:r>
          </w:p>
          <w:p w:rsidR="00000000" w:rsidP="00FB0414">
            <w:pPr>
              <w:pStyle w:val="BodyText"/>
              <w:rPr>
                <w:lang w:val="en-NZ"/>
              </w:rPr>
            </w:pPr>
            <w:r w:rsidRPr="00FB0414">
              <w:t xml:space="preserve">Other tools powered by compressed air or electricity </w:t>
            </w:r>
          </w:p>
        </w:tc>
      </w:tr>
      <w:tr w:rsidTr="00DE3B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p>
        </w:tc>
      </w:tr>
      <w:tr w:rsidTr="00DE3B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B0414">
            <w:pPr>
              <w:pStyle w:val="BodyText"/>
              <w:rPr>
                <w:lang w:val="en-NZ"/>
              </w:rPr>
            </w:pPr>
            <w:r w:rsidRPr="00FB0414">
              <w:rPr>
                <w:rStyle w:val="SpecialBold"/>
              </w:rPr>
              <w:t>Personal protective equipment may include</w:t>
            </w:r>
            <w:r w:rsidRPr="00FB0414">
              <w:t xml:space="preserve">, </w:t>
            </w:r>
            <w:r w:rsidRPr="00FB0414">
              <w:rPr>
                <w:rStyle w:val="SpecialBold"/>
              </w:rPr>
              <w:t>but is not limited to</w:t>
            </w:r>
            <w:r w:rsidRPr="00FB0414">
              <w:t xml:space="preserve">: </w:t>
            </w:r>
          </w:p>
        </w:tc>
        <w:tc>
          <w:tcPr>
            <w:tcW w:w="4500" w:type="dxa"/>
            <w:tcBorders>
              <w:top w:val="nil"/>
              <w:left w:val="nil"/>
              <w:bottom w:val="nil"/>
              <w:right w:val="nil"/>
            </w:tcBorders>
            <w:tcMar>
              <w:top w:w="0" w:type="dxa"/>
              <w:left w:w="62" w:type="dxa"/>
              <w:bottom w:w="0" w:type="dxa"/>
              <w:right w:w="62" w:type="dxa"/>
            </w:tcMar>
          </w:tcPr>
          <w:p w:rsidR="00000000" w:rsidRPr="00FB0414" w:rsidP="00FB0414">
            <w:pPr>
              <w:pStyle w:val="BodyText"/>
            </w:pPr>
            <w:r w:rsidRPr="00FB0414">
              <w:t>Overalls, boots</w:t>
            </w:r>
          </w:p>
          <w:p w:rsidR="00000000" w:rsidRPr="00FB0414" w:rsidP="00FB0414">
            <w:pPr>
              <w:pStyle w:val="BodyText"/>
            </w:pPr>
            <w:r w:rsidRPr="00FB0414">
              <w:t>Hard hat/cap</w:t>
            </w:r>
          </w:p>
          <w:p w:rsidR="00000000" w:rsidRPr="00FB0414" w:rsidP="00FB0414">
            <w:pPr>
              <w:pStyle w:val="BodyText"/>
            </w:pPr>
            <w:r w:rsidRPr="00FB0414">
              <w:t>Safety glasses/goggles</w:t>
            </w:r>
          </w:p>
          <w:p w:rsidR="00000000" w:rsidRPr="00FB0414" w:rsidP="00FB0414">
            <w:pPr>
              <w:pStyle w:val="BodyText"/>
            </w:pPr>
            <w:r w:rsidRPr="00FB0414">
              <w:t>Gloves</w:t>
            </w:r>
          </w:p>
          <w:p w:rsidR="00000000" w:rsidRPr="00FB0414" w:rsidP="00FB0414">
            <w:pPr>
              <w:pStyle w:val="BodyText"/>
            </w:pPr>
            <w:r w:rsidRPr="00FB0414">
              <w:t>Ear plugs/muff</w:t>
            </w:r>
          </w:p>
          <w:p w:rsidR="00000000" w:rsidP="00FB0414">
            <w:pPr>
              <w:pStyle w:val="BodyText"/>
              <w:rPr>
                <w:lang w:val="en-NZ"/>
              </w:rPr>
            </w:pPr>
            <w:r w:rsidRPr="00FB0414">
              <w:t xml:space="preserve">Face mask/respirator </w:t>
            </w:r>
          </w:p>
        </w:tc>
      </w:tr>
      <w:tr w:rsidTr="00DE3BF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FB0414" w:rsidP="00FB0414">
            <w:pPr>
              <w:pStyle w:val="BodyText"/>
            </w:pPr>
          </w:p>
        </w:tc>
      </w:tr>
    </w:tbl>
    <w:p w:rsidR="00000000" w:rsidRPr="00FB0414" w:rsidP="00FB0414">
      <w:pPr>
        <w:pStyle w:val="BodyText"/>
      </w:pPr>
    </w:p>
    <w:p w:rsidR="00000000" w:rsidRPr="00FB0414" w:rsidP="00FB0414">
      <w:pPr>
        <w:pStyle w:val="AllowPageBreak"/>
      </w:pPr>
    </w:p>
    <w:p w:rsidR="00000000" w:rsidRPr="00FB0414" w:rsidP="00FB0414">
      <w:pPr>
        <w:pStyle w:val="Heading1"/>
      </w:pPr>
      <w:bookmarkStart w:id="12" w:name="O_311496"/>
      <w:bookmarkEnd w:id="12"/>
      <w:r w:rsidRPr="00FB0414">
        <w:t>Unit Sector(s)</w:t>
      </w:r>
    </w:p>
    <w:p w:rsidR="00000000" w:rsidRPr="00FB0414" w:rsidP="00FB0414"/>
    <w:sectPr w:rsidSect="00FB04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4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3BFE" w:rsidP="00DE3B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4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FE" w:rsidP="00FB04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3BFE" w:rsidP="00FB04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E3BFE" w:rsidP="00FB04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4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3BFE" w:rsidP="00DE3B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4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FE" w:rsidP="00FB0414">
    <w:pPr>
      <w:pStyle w:val="Header"/>
      <w:framePr w:wrap="around"/>
    </w:pPr>
    <w:r>
      <w:fldChar w:fldCharType="begin"/>
    </w:r>
    <w:r>
      <w:instrText xml:space="preserve"> TITLE   \* MERGEFORMAT </w:instrText>
    </w:r>
    <w:r>
      <w:fldChar w:fldCharType="separate"/>
    </w:r>
    <w:r>
      <w:t>HLTGM202B Use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3BFE" w:rsidP="00FB04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4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0414"/>
    <w:pPr>
      <w:spacing w:before="360" w:after="60"/>
      <w:outlineLvl w:val="0"/>
    </w:pPr>
    <w:rPr>
      <w:sz w:val="32"/>
    </w:rPr>
  </w:style>
  <w:style w:type="paragraph" w:styleId="Heading2">
    <w:name w:val="heading 2"/>
    <w:basedOn w:val="HeadingBase"/>
    <w:next w:val="BodyText"/>
    <w:link w:val="Heading2Char"/>
    <w:qFormat/>
    <w:rsid w:val="00FB0414"/>
    <w:pPr>
      <w:keepLines/>
      <w:spacing w:before="240" w:after="120"/>
      <w:outlineLvl w:val="1"/>
    </w:pPr>
    <w:rPr>
      <w:sz w:val="28"/>
      <w:szCs w:val="40"/>
    </w:rPr>
  </w:style>
  <w:style w:type="paragraph" w:styleId="Heading3">
    <w:name w:val="heading 3"/>
    <w:basedOn w:val="HeadingBase"/>
    <w:next w:val="BodyText"/>
    <w:link w:val="Heading3Char"/>
    <w:qFormat/>
    <w:rsid w:val="00FB0414"/>
    <w:pPr>
      <w:spacing w:before="180" w:after="120"/>
      <w:outlineLvl w:val="2"/>
    </w:pPr>
    <w:rPr>
      <w:spacing w:val="-10"/>
      <w:kern w:val="32"/>
    </w:rPr>
  </w:style>
  <w:style w:type="paragraph" w:styleId="Heading4">
    <w:name w:val="heading 4"/>
    <w:basedOn w:val="HeadingBase"/>
    <w:next w:val="BodyText"/>
    <w:link w:val="Heading4Char"/>
    <w:qFormat/>
    <w:rsid w:val="00FB0414"/>
    <w:pPr>
      <w:spacing w:before="160" w:after="120"/>
      <w:outlineLvl w:val="3"/>
    </w:pPr>
    <w:rPr>
      <w:sz w:val="22"/>
    </w:rPr>
  </w:style>
  <w:style w:type="paragraph" w:styleId="Heading5">
    <w:name w:val="heading 5"/>
    <w:basedOn w:val="HeadingBase"/>
    <w:next w:val="Normal"/>
    <w:link w:val="Heading5Char"/>
    <w:qFormat/>
    <w:rsid w:val="00FB0414"/>
    <w:pPr>
      <w:spacing w:before="80"/>
      <w:outlineLvl w:val="4"/>
    </w:pPr>
    <w:rPr>
      <w:color w:val="918585"/>
      <w:sz w:val="20"/>
    </w:rPr>
  </w:style>
  <w:style w:type="paragraph" w:styleId="Heading6">
    <w:name w:val="heading 6"/>
    <w:basedOn w:val="HeadingBase"/>
    <w:next w:val="Normal"/>
    <w:link w:val="Heading6Char"/>
    <w:qFormat/>
    <w:rsid w:val="00FB0414"/>
    <w:pPr>
      <w:spacing w:before="60"/>
      <w:outlineLvl w:val="5"/>
    </w:pPr>
    <w:rPr>
      <w:color w:val="918585"/>
      <w:sz w:val="20"/>
    </w:rPr>
  </w:style>
  <w:style w:type="paragraph" w:styleId="Heading7">
    <w:name w:val="heading 7"/>
    <w:basedOn w:val="Normal"/>
    <w:next w:val="Normal"/>
    <w:link w:val="Heading7Char"/>
    <w:qFormat/>
    <w:rsid w:val="00FB0414"/>
    <w:pPr>
      <w:ind w:left="720"/>
      <w:outlineLvl w:val="6"/>
    </w:pPr>
    <w:rPr>
      <w:i/>
    </w:rPr>
  </w:style>
  <w:style w:type="paragraph" w:styleId="Heading8">
    <w:name w:val="heading 8"/>
    <w:basedOn w:val="Normal"/>
    <w:next w:val="Normal"/>
    <w:link w:val="Heading8Char"/>
    <w:qFormat/>
    <w:rsid w:val="00FB0414"/>
    <w:pPr>
      <w:ind w:left="720"/>
      <w:outlineLvl w:val="7"/>
    </w:pPr>
    <w:rPr>
      <w:i/>
    </w:rPr>
  </w:style>
  <w:style w:type="paragraph" w:styleId="Heading9">
    <w:name w:val="heading 9"/>
    <w:basedOn w:val="Normal"/>
    <w:next w:val="Normal"/>
    <w:link w:val="Heading9Char"/>
    <w:qFormat/>
    <w:rsid w:val="00FB0414"/>
    <w:pPr>
      <w:ind w:left="720"/>
      <w:outlineLvl w:val="8"/>
    </w:pPr>
    <w:rPr>
      <w:i/>
    </w:rPr>
  </w:style>
  <w:style w:type="character" w:default="1" w:styleId="DefaultParagraphFont">
    <w:name w:val="Default Paragraph Font"/>
    <w:uiPriority w:val="1"/>
    <w:unhideWhenUsed/>
    <w:rsid w:val="00FB04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414"/>
  </w:style>
  <w:style w:type="character" w:customStyle="1" w:styleId="Heading1Char">
    <w:name w:val="Heading 1 Char"/>
    <w:basedOn w:val="DefaultParagraphFont"/>
    <w:link w:val="Heading1"/>
    <w:rsid w:val="00FB0414"/>
    <w:rPr>
      <w:rFonts w:ascii="Times New Roman" w:eastAsia="Times New Roman" w:hAnsi="Times New Roman" w:cs="Times New Roman"/>
      <w:b/>
      <w:sz w:val="32"/>
      <w:szCs w:val="20"/>
      <w:lang w:eastAsia="en-US"/>
    </w:rPr>
  </w:style>
  <w:style w:type="paragraph" w:styleId="BodyText">
    <w:name w:val="Body Text"/>
    <w:basedOn w:val="Normal"/>
    <w:link w:val="BodyTextChar"/>
    <w:rsid w:val="00FB04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0414"/>
    <w:rPr>
      <w:rFonts w:ascii="Times New Roman" w:eastAsia="Times New Roman" w:hAnsi="Times New Roman" w:cs="Times New Roman"/>
      <w:sz w:val="24"/>
      <w:lang w:val="en-US" w:eastAsia="en-US"/>
    </w:rPr>
  </w:style>
  <w:style w:type="paragraph" w:styleId="Footer">
    <w:name w:val="footer"/>
    <w:basedOn w:val="Normal"/>
    <w:link w:val="FooterChar"/>
    <w:rsid w:val="00FB04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41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B0414"/>
    <w:rPr>
      <w:b/>
      <w:spacing w:val="0"/>
    </w:rPr>
  </w:style>
  <w:style w:type="paragraph" w:styleId="Header">
    <w:name w:val="header"/>
    <w:basedOn w:val="Normal"/>
    <w:link w:val="HeaderChar"/>
    <w:rsid w:val="00FB04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4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0414"/>
    <w:pPr>
      <w:spacing w:before="240" w:after="120"/>
      <w:outlineLvl w:val="0"/>
    </w:pPr>
    <w:rPr>
      <w:rFonts w:ascii="Times New Roman" w:hAnsi="Times New Roman"/>
      <w:b/>
      <w:sz w:val="28"/>
    </w:rPr>
  </w:style>
  <w:style w:type="paragraph" w:customStyle="1" w:styleId="AllowPageBreak">
    <w:name w:val="AllowPageBreak"/>
    <w:rsid w:val="00FB04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04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4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4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4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4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4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04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0414"/>
    <w:rPr>
      <w:rFonts w:ascii="Courier New" w:eastAsia="Times New Roman" w:hAnsi="Courier New" w:cs="Times New Roman"/>
      <w:i/>
      <w:szCs w:val="20"/>
      <w:lang w:val="en-US" w:eastAsia="en-US"/>
    </w:rPr>
  </w:style>
  <w:style w:type="paragraph" w:customStyle="1" w:styleId="HeadingBase">
    <w:name w:val="Heading Base"/>
    <w:rsid w:val="00FB04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414"/>
    <w:pPr>
      <w:tabs>
        <w:tab w:val="right" w:leader="dot" w:pos="9072"/>
      </w:tabs>
      <w:ind w:left="567"/>
    </w:pPr>
    <w:rPr>
      <w:szCs w:val="22"/>
    </w:rPr>
  </w:style>
  <w:style w:type="paragraph" w:customStyle="1" w:styleId="TOCBase">
    <w:name w:val="TOC Base"/>
    <w:rsid w:val="00FB04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414"/>
    <w:pPr>
      <w:tabs>
        <w:tab w:val="right" w:leader="dot" w:pos="9072"/>
      </w:tabs>
      <w:spacing w:before="40" w:after="40"/>
      <w:ind w:left="284"/>
    </w:pPr>
    <w:rPr>
      <w:rFonts w:ascii="Times New Roman" w:hAnsi="Times New Roman"/>
    </w:rPr>
  </w:style>
  <w:style w:type="paragraph" w:styleId="TOC1">
    <w:name w:val="toc 1"/>
    <w:basedOn w:val="TOCBase"/>
    <w:next w:val="Normal"/>
    <w:rsid w:val="00FB04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0414"/>
    <w:pPr>
      <w:spacing w:before="5040"/>
      <w:jc w:val="center"/>
    </w:pPr>
    <w:rPr>
      <w:sz w:val="48"/>
      <w:szCs w:val="72"/>
      <w:lang w:val="en-US"/>
    </w:rPr>
  </w:style>
  <w:style w:type="character" w:customStyle="1" w:styleId="TitleChar">
    <w:name w:val="Title Char"/>
    <w:basedOn w:val="DefaultParagraphFont"/>
    <w:link w:val="Title"/>
    <w:rsid w:val="00FB04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414"/>
    <w:pPr>
      <w:tabs>
        <w:tab w:val="left" w:pos="3600"/>
        <w:tab w:val="left" w:pos="3958"/>
      </w:tabs>
    </w:pPr>
  </w:style>
  <w:style w:type="paragraph" w:styleId="List">
    <w:name w:val="List"/>
    <w:basedOn w:val="BodyText"/>
    <w:next w:val="BodyText"/>
    <w:rsid w:val="00FB0414"/>
    <w:pPr>
      <w:tabs>
        <w:tab w:val="left" w:pos="340"/>
      </w:tabs>
      <w:spacing w:before="60" w:after="60"/>
      <w:ind w:left="340" w:hanging="340"/>
    </w:pPr>
  </w:style>
  <w:style w:type="paragraph" w:styleId="ListBullet">
    <w:name w:val="List Bullet"/>
    <w:basedOn w:val="List"/>
    <w:rsid w:val="00FB0414"/>
    <w:pPr>
      <w:numPr>
        <w:numId w:val="11"/>
      </w:numPr>
      <w:tabs>
        <w:tab w:val="clear" w:pos="340"/>
      </w:tabs>
      <w:spacing w:before="40" w:after="40"/>
    </w:pPr>
  </w:style>
  <w:style w:type="paragraph" w:customStyle="1" w:styleId="Note">
    <w:name w:val="Note"/>
    <w:basedOn w:val="BodyText"/>
    <w:rsid w:val="00FB04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414"/>
    <w:pPr>
      <w:framePr w:wrap="auto" w:hAnchor="text" w:y="6049"/>
    </w:pPr>
    <w:rPr>
      <w:color w:val="000000"/>
      <w:sz w:val="40"/>
    </w:rPr>
  </w:style>
  <w:style w:type="paragraph" w:customStyle="1" w:styleId="TOCTitle">
    <w:name w:val="TOCTitle"/>
    <w:basedOn w:val="Heading1"/>
    <w:rsid w:val="00FB0414"/>
    <w:pPr>
      <w:spacing w:after="240"/>
      <w:jc w:val="center"/>
      <w:outlineLvl w:val="9"/>
    </w:pPr>
    <w:rPr>
      <w:caps/>
    </w:rPr>
  </w:style>
  <w:style w:type="paragraph" w:customStyle="1" w:styleId="Version">
    <w:name w:val="Version"/>
    <w:rsid w:val="00FB04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0414"/>
    <w:pPr>
      <w:numPr>
        <w:numId w:val="12"/>
      </w:numPr>
      <w:tabs>
        <w:tab w:val="clear" w:pos="680"/>
      </w:tabs>
    </w:pPr>
  </w:style>
  <w:style w:type="paragraph" w:styleId="Index1">
    <w:name w:val="index 1"/>
    <w:basedOn w:val="Normal"/>
    <w:next w:val="Normal"/>
    <w:semiHidden/>
    <w:rsid w:val="00FB0414"/>
    <w:pPr>
      <w:keepNext w:val="0"/>
      <w:tabs>
        <w:tab w:val="right" w:pos="4176"/>
      </w:tabs>
      <w:ind w:left="198" w:hanging="198"/>
    </w:pPr>
    <w:rPr>
      <w:rFonts w:ascii="Garamond" w:hAnsi="Garamond"/>
    </w:rPr>
  </w:style>
  <w:style w:type="paragraph" w:styleId="IndexHeading">
    <w:name w:val="index heading"/>
    <w:basedOn w:val="Normal"/>
    <w:next w:val="Index1"/>
    <w:semiHidden/>
    <w:rsid w:val="00FB0414"/>
    <w:pPr>
      <w:spacing w:before="120" w:after="120"/>
    </w:pPr>
    <w:rPr>
      <w:rFonts w:ascii="Arial" w:hAnsi="Arial"/>
      <w:b/>
      <w:color w:val="918585"/>
      <w:sz w:val="24"/>
    </w:rPr>
  </w:style>
  <w:style w:type="paragraph" w:customStyle="1" w:styleId="Chapter">
    <w:name w:val="Chapter"/>
    <w:basedOn w:val="Normal"/>
    <w:rsid w:val="00FB0414"/>
    <w:pPr>
      <w:spacing w:before="240"/>
    </w:pPr>
    <w:rPr>
      <w:rFonts w:ascii="Times New Roman" w:hAnsi="Times New Roman"/>
      <w:smallCaps/>
      <w:spacing w:val="80"/>
      <w:sz w:val="28"/>
    </w:rPr>
  </w:style>
  <w:style w:type="paragraph" w:customStyle="1" w:styleId="InChapter">
    <w:name w:val="InChapter"/>
    <w:basedOn w:val="Heading3"/>
    <w:rsid w:val="00FB0414"/>
    <w:pPr>
      <w:spacing w:after="240"/>
      <w:outlineLvl w:val="9"/>
    </w:pPr>
    <w:rPr>
      <w:noProof/>
    </w:rPr>
  </w:style>
  <w:style w:type="paragraph" w:styleId="Index2">
    <w:name w:val="index 2"/>
    <w:basedOn w:val="Normal"/>
    <w:next w:val="Normal"/>
    <w:semiHidden/>
    <w:rsid w:val="00FB0414"/>
    <w:pPr>
      <w:tabs>
        <w:tab w:val="right" w:pos="4176"/>
      </w:tabs>
      <w:ind w:left="568" w:hanging="284"/>
    </w:pPr>
    <w:rPr>
      <w:rFonts w:ascii="Garamond" w:hAnsi="Garamond"/>
    </w:rPr>
  </w:style>
  <w:style w:type="paragraph" w:customStyle="1" w:styleId="Byline">
    <w:name w:val="Byline"/>
    <w:rsid w:val="00FB04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414"/>
    <w:pPr>
      <w:tabs>
        <w:tab w:val="clear" w:pos="3600"/>
        <w:tab w:val="clear" w:pos="3958"/>
      </w:tabs>
      <w:jc w:val="right"/>
    </w:pPr>
  </w:style>
  <w:style w:type="character" w:styleId="Emphasis">
    <w:name w:val="Emphasis"/>
    <w:basedOn w:val="DefaultParagraphFont"/>
    <w:qFormat/>
    <w:rsid w:val="00FB0414"/>
    <w:rPr>
      <w:i/>
    </w:rPr>
  </w:style>
  <w:style w:type="paragraph" w:styleId="Caption">
    <w:name w:val="caption"/>
    <w:basedOn w:val="BodyText"/>
    <w:next w:val="Normal"/>
    <w:qFormat/>
    <w:rsid w:val="00FB0414"/>
    <w:pPr>
      <w:framePr w:w="2268" w:hSpace="181" w:vSpace="181" w:wrap="around" w:vAnchor="text" w:hAnchor="page" w:x="1135" w:y="285" w:anchorLock="1"/>
    </w:pPr>
    <w:rPr>
      <w:i/>
    </w:rPr>
  </w:style>
  <w:style w:type="paragraph" w:customStyle="1" w:styleId="MiniTOCTitle">
    <w:name w:val="MiniTOCTitle"/>
    <w:basedOn w:val="Heading4"/>
    <w:rsid w:val="00FB0414"/>
    <w:pPr>
      <w:spacing w:before="240"/>
      <w:outlineLvl w:val="9"/>
    </w:pPr>
    <w:rPr>
      <w:noProof/>
      <w:sz w:val="24"/>
    </w:rPr>
  </w:style>
  <w:style w:type="paragraph" w:customStyle="1" w:styleId="MiniTOCItem">
    <w:name w:val="MiniTOCItem"/>
    <w:basedOn w:val="ListBullet"/>
    <w:rsid w:val="00FB0414"/>
    <w:pPr>
      <w:numPr>
        <w:numId w:val="0"/>
      </w:numPr>
      <w:tabs>
        <w:tab w:val="right" w:leader="dot" w:pos="6521"/>
      </w:tabs>
      <w:spacing w:before="0" w:after="0"/>
    </w:pPr>
  </w:style>
  <w:style w:type="paragraph" w:customStyle="1" w:styleId="TOFTitle">
    <w:name w:val="TOFTitle"/>
    <w:basedOn w:val="TOCTitle"/>
    <w:rsid w:val="00FB0414"/>
  </w:style>
  <w:style w:type="paragraph" w:styleId="TableofFigures">
    <w:name w:val="table of figures"/>
    <w:basedOn w:val="Normal"/>
    <w:next w:val="Normal"/>
    <w:semiHidden/>
    <w:rsid w:val="00FB0414"/>
    <w:pPr>
      <w:tabs>
        <w:tab w:val="right" w:leader="dot" w:pos="9072"/>
      </w:tabs>
      <w:ind w:left="970" w:hanging="403"/>
    </w:pPr>
    <w:rPr>
      <w:rFonts w:ascii="Times New Roman" w:hAnsi="Times New Roman"/>
      <w:b/>
    </w:rPr>
  </w:style>
  <w:style w:type="paragraph" w:styleId="ListNumber">
    <w:name w:val="List Number"/>
    <w:basedOn w:val="List"/>
    <w:rsid w:val="00FB0414"/>
    <w:pPr>
      <w:numPr>
        <w:numId w:val="9"/>
      </w:numPr>
    </w:pPr>
  </w:style>
  <w:style w:type="character" w:customStyle="1" w:styleId="WingdingSymbols">
    <w:name w:val="Wingding Symbols"/>
    <w:rsid w:val="00FB0414"/>
    <w:rPr>
      <w:rFonts w:ascii="Wingdings" w:hAnsi="Wingdings"/>
    </w:rPr>
  </w:style>
  <w:style w:type="paragraph" w:customStyle="1" w:styleId="TableHeading">
    <w:name w:val="Table Heading"/>
    <w:basedOn w:val="HeadingBase"/>
    <w:rsid w:val="00FB0414"/>
    <w:pPr>
      <w:keepLines/>
      <w:pBdr>
        <w:bottom w:val="single" w:sz="6" w:space="1" w:color="918585"/>
      </w:pBdr>
      <w:spacing w:before="240"/>
    </w:pPr>
  </w:style>
  <w:style w:type="character" w:customStyle="1" w:styleId="HotSpot">
    <w:name w:val="HotSpot"/>
    <w:rsid w:val="00FB0414"/>
    <w:rPr>
      <w:color w:val="0033CC"/>
      <w:u w:val="none"/>
    </w:rPr>
  </w:style>
  <w:style w:type="paragraph" w:customStyle="1" w:styleId="BodyTextRight">
    <w:name w:val="Body Text Right"/>
    <w:basedOn w:val="BodyText"/>
    <w:rsid w:val="00FB0414"/>
    <w:pPr>
      <w:spacing w:before="0" w:after="0"/>
      <w:jc w:val="right"/>
    </w:pPr>
  </w:style>
  <w:style w:type="paragraph" w:styleId="Index3">
    <w:name w:val="index 3"/>
    <w:basedOn w:val="ListNumber2"/>
    <w:next w:val="Normal"/>
    <w:semiHidden/>
    <w:rsid w:val="00FB0414"/>
    <w:pPr>
      <w:numPr>
        <w:numId w:val="0"/>
      </w:numPr>
      <w:tabs>
        <w:tab w:val="right" w:leader="dot" w:pos="4176"/>
      </w:tabs>
    </w:pPr>
  </w:style>
  <w:style w:type="paragraph" w:styleId="ListNumber2">
    <w:name w:val="List Number 2"/>
    <w:basedOn w:val="List2"/>
    <w:rsid w:val="00FB0414"/>
    <w:pPr>
      <w:numPr>
        <w:numId w:val="8"/>
      </w:numPr>
      <w:tabs>
        <w:tab w:val="clear" w:pos="1060"/>
      </w:tabs>
    </w:pPr>
  </w:style>
  <w:style w:type="paragraph" w:customStyle="1" w:styleId="MarginNote">
    <w:name w:val="Margin Note"/>
    <w:basedOn w:val="BodyText"/>
    <w:rsid w:val="00FB04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4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4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0414"/>
    <w:rPr>
      <w:sz w:val="32"/>
    </w:rPr>
  </w:style>
  <w:style w:type="paragraph" w:customStyle="1" w:styleId="HeadingProcedure">
    <w:name w:val="Heading Procedure"/>
    <w:basedOn w:val="HeadingBase"/>
    <w:next w:val="Normal"/>
    <w:rsid w:val="00FB0414"/>
    <w:pPr>
      <w:tabs>
        <w:tab w:val="left" w:pos="0"/>
      </w:tabs>
      <w:spacing w:before="120" w:after="60"/>
    </w:pPr>
    <w:rPr>
      <w:i/>
      <w:color w:val="918585"/>
      <w:sz w:val="22"/>
    </w:rPr>
  </w:style>
  <w:style w:type="paragraph" w:customStyle="1" w:styleId="TableBodyText">
    <w:name w:val="Table Body Text"/>
    <w:basedOn w:val="BodyText"/>
    <w:rsid w:val="00FB0414"/>
    <w:pPr>
      <w:spacing w:before="60" w:after="60"/>
    </w:pPr>
  </w:style>
  <w:style w:type="paragraph" w:styleId="ListContinue">
    <w:name w:val="List Continue"/>
    <w:basedOn w:val="List"/>
    <w:rsid w:val="00FB0414"/>
    <w:pPr>
      <w:ind w:firstLine="0"/>
    </w:pPr>
  </w:style>
  <w:style w:type="paragraph" w:customStyle="1" w:styleId="ListNote">
    <w:name w:val="List Note"/>
    <w:basedOn w:val="List"/>
    <w:rsid w:val="00FB0414"/>
    <w:pPr>
      <w:pBdr>
        <w:top w:val="single" w:sz="6" w:space="2" w:color="918585"/>
        <w:bottom w:val="single" w:sz="6" w:space="2" w:color="918585"/>
      </w:pBdr>
      <w:tabs>
        <w:tab w:val="left" w:pos="1021"/>
      </w:tabs>
      <w:ind w:firstLine="0"/>
    </w:pPr>
  </w:style>
  <w:style w:type="paragraph" w:customStyle="1" w:styleId="Warning">
    <w:name w:val="Warning"/>
    <w:basedOn w:val="BodyText"/>
    <w:rsid w:val="00FB0414"/>
    <w:pPr>
      <w:shd w:val="clear" w:color="auto" w:fill="D9D9D9"/>
      <w:tabs>
        <w:tab w:val="left" w:pos="992"/>
      </w:tabs>
      <w:ind w:left="119" w:right="119"/>
    </w:pPr>
    <w:rPr>
      <w:sz w:val="20"/>
    </w:rPr>
  </w:style>
  <w:style w:type="paragraph" w:customStyle="1" w:styleId="MarginIcons">
    <w:name w:val="Margin Icons"/>
    <w:basedOn w:val="BodyText"/>
    <w:rsid w:val="00FB04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414"/>
    <w:rPr>
      <w:rFonts w:ascii="Courier New" w:hAnsi="Courier New"/>
    </w:rPr>
  </w:style>
  <w:style w:type="paragraph" w:customStyle="1" w:styleId="NoteBullet">
    <w:name w:val="Note Bullet"/>
    <w:basedOn w:val="Note"/>
    <w:rsid w:val="00FB0414"/>
    <w:pPr>
      <w:tabs>
        <w:tab w:val="clear" w:pos="680"/>
      </w:tabs>
      <w:spacing w:before="60" w:after="60"/>
    </w:pPr>
  </w:style>
  <w:style w:type="paragraph" w:customStyle="1" w:styleId="SubHeading2">
    <w:name w:val="SubHeading2"/>
    <w:basedOn w:val="HeadingBase"/>
    <w:rsid w:val="00FB0414"/>
    <w:pPr>
      <w:spacing w:before="240" w:after="60"/>
    </w:pPr>
    <w:rPr>
      <w:sz w:val="20"/>
    </w:rPr>
  </w:style>
  <w:style w:type="paragraph" w:customStyle="1" w:styleId="SubHeading1">
    <w:name w:val="SubHeading1"/>
    <w:basedOn w:val="HeadingBase"/>
    <w:rsid w:val="00FB0414"/>
    <w:pPr>
      <w:spacing w:before="240" w:after="60"/>
    </w:pPr>
    <w:rPr>
      <w:color w:val="918585"/>
      <w:sz w:val="22"/>
    </w:rPr>
  </w:style>
  <w:style w:type="paragraph" w:customStyle="1" w:styleId="SideHeading">
    <w:name w:val="Side Heading"/>
    <w:basedOn w:val="HeadingBase"/>
    <w:rsid w:val="00FB04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414"/>
    <w:pPr>
      <w:numPr>
        <w:numId w:val="10"/>
      </w:numPr>
    </w:pPr>
  </w:style>
  <w:style w:type="paragraph" w:styleId="PlainText">
    <w:name w:val="Plain Text"/>
    <w:basedOn w:val="Normal"/>
    <w:link w:val="PlainTextChar"/>
    <w:rsid w:val="00FB0414"/>
    <w:rPr>
      <w:sz w:val="20"/>
    </w:rPr>
  </w:style>
  <w:style w:type="character" w:customStyle="1" w:styleId="PlainTextChar">
    <w:name w:val="Plain Text Char"/>
    <w:basedOn w:val="DefaultParagraphFont"/>
    <w:link w:val="PlainText"/>
    <w:rsid w:val="00FB04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0414"/>
    <w:rPr>
      <w:b/>
      <w:smallCaps/>
    </w:rPr>
  </w:style>
  <w:style w:type="paragraph" w:customStyle="1" w:styleId="TableListNumber">
    <w:name w:val="Table List Number"/>
    <w:basedOn w:val="ListNumber"/>
    <w:rsid w:val="00FB0414"/>
    <w:pPr>
      <w:numPr>
        <w:numId w:val="0"/>
      </w:numPr>
    </w:pPr>
  </w:style>
  <w:style w:type="paragraph" w:styleId="TOC4">
    <w:name w:val="toc 4"/>
    <w:basedOn w:val="TOCBase"/>
    <w:next w:val="Normal"/>
    <w:semiHidden/>
    <w:rsid w:val="00FB0414"/>
    <w:pPr>
      <w:tabs>
        <w:tab w:val="right" w:leader="dot" w:pos="9071"/>
      </w:tabs>
      <w:ind w:left="1701"/>
    </w:pPr>
  </w:style>
  <w:style w:type="paragraph" w:customStyle="1" w:styleId="ListAlpha">
    <w:name w:val="List Alpha"/>
    <w:basedOn w:val="List"/>
    <w:rsid w:val="00FB0414"/>
    <w:pPr>
      <w:numPr>
        <w:numId w:val="7"/>
      </w:numPr>
    </w:pPr>
  </w:style>
  <w:style w:type="paragraph" w:customStyle="1" w:styleId="ListAlpha2">
    <w:name w:val="List Alpha 2"/>
    <w:basedOn w:val="List2"/>
    <w:rsid w:val="00FB0414"/>
    <w:pPr>
      <w:numPr>
        <w:numId w:val="6"/>
      </w:numPr>
    </w:pPr>
  </w:style>
  <w:style w:type="paragraph" w:styleId="List2">
    <w:name w:val="List 2"/>
    <w:basedOn w:val="BodyText"/>
    <w:rsid w:val="00FB0414"/>
    <w:pPr>
      <w:tabs>
        <w:tab w:val="left" w:pos="680"/>
      </w:tabs>
      <w:spacing w:before="60" w:after="60"/>
      <w:ind w:left="680" w:hanging="340"/>
    </w:pPr>
  </w:style>
  <w:style w:type="paragraph" w:styleId="List3">
    <w:name w:val="List 3"/>
    <w:basedOn w:val="BodyText"/>
    <w:rsid w:val="00FB0414"/>
    <w:pPr>
      <w:tabs>
        <w:tab w:val="left" w:pos="1021"/>
      </w:tabs>
      <w:spacing w:before="60" w:after="60"/>
      <w:ind w:left="1020" w:hanging="340"/>
    </w:pPr>
  </w:style>
  <w:style w:type="paragraph" w:styleId="List4">
    <w:name w:val="List 4"/>
    <w:basedOn w:val="BodyText"/>
    <w:rsid w:val="00FB0414"/>
    <w:pPr>
      <w:tabs>
        <w:tab w:val="left" w:pos="1361"/>
      </w:tabs>
      <w:spacing w:before="60" w:after="60"/>
      <w:ind w:left="1361" w:hanging="340"/>
    </w:pPr>
  </w:style>
  <w:style w:type="paragraph" w:styleId="List5">
    <w:name w:val="List 5"/>
    <w:basedOn w:val="BodyText"/>
    <w:rsid w:val="00FB0414"/>
    <w:pPr>
      <w:tabs>
        <w:tab w:val="left" w:pos="1701"/>
      </w:tabs>
      <w:spacing w:before="60" w:after="60"/>
      <w:ind w:left="1701" w:hanging="340"/>
    </w:pPr>
  </w:style>
  <w:style w:type="paragraph" w:styleId="ListBullet3">
    <w:name w:val="List Bullet 3"/>
    <w:basedOn w:val="List3"/>
    <w:rsid w:val="00FB0414"/>
    <w:pPr>
      <w:numPr>
        <w:numId w:val="13"/>
      </w:numPr>
      <w:tabs>
        <w:tab w:val="clear" w:pos="1021"/>
      </w:tabs>
      <w:ind w:left="1037" w:hanging="357"/>
    </w:pPr>
  </w:style>
  <w:style w:type="paragraph" w:styleId="ListBullet4">
    <w:name w:val="List Bullet 4"/>
    <w:basedOn w:val="List4"/>
    <w:rsid w:val="00FB0414"/>
    <w:pPr>
      <w:numPr>
        <w:numId w:val="1"/>
      </w:numPr>
    </w:pPr>
  </w:style>
  <w:style w:type="paragraph" w:styleId="ListBullet5">
    <w:name w:val="List Bullet 5"/>
    <w:basedOn w:val="List5"/>
    <w:rsid w:val="00FB0414"/>
    <w:pPr>
      <w:numPr>
        <w:numId w:val="2"/>
      </w:numPr>
    </w:pPr>
  </w:style>
  <w:style w:type="paragraph" w:styleId="ListContinue2">
    <w:name w:val="List Continue 2"/>
    <w:basedOn w:val="List2"/>
    <w:rsid w:val="00FB0414"/>
    <w:pPr>
      <w:ind w:firstLine="0"/>
    </w:pPr>
  </w:style>
  <w:style w:type="paragraph" w:styleId="ListContinue3">
    <w:name w:val="List Continue 3"/>
    <w:basedOn w:val="List3"/>
    <w:rsid w:val="00FB0414"/>
    <w:pPr>
      <w:ind w:left="1021" w:firstLine="0"/>
    </w:pPr>
  </w:style>
  <w:style w:type="paragraph" w:styleId="ListContinue4">
    <w:name w:val="List Continue 4"/>
    <w:basedOn w:val="List4"/>
    <w:rsid w:val="00FB0414"/>
    <w:pPr>
      <w:ind w:firstLine="0"/>
    </w:pPr>
  </w:style>
  <w:style w:type="paragraph" w:styleId="ListContinue5">
    <w:name w:val="List Continue 5"/>
    <w:basedOn w:val="List5"/>
    <w:rsid w:val="00FB0414"/>
    <w:pPr>
      <w:ind w:firstLine="0"/>
    </w:pPr>
  </w:style>
  <w:style w:type="paragraph" w:styleId="ListNumber3">
    <w:name w:val="List Number 3"/>
    <w:basedOn w:val="List3"/>
    <w:rsid w:val="00FB0414"/>
    <w:pPr>
      <w:numPr>
        <w:numId w:val="3"/>
      </w:numPr>
    </w:pPr>
  </w:style>
  <w:style w:type="paragraph" w:styleId="ListNumber4">
    <w:name w:val="List Number 4"/>
    <w:basedOn w:val="List4"/>
    <w:rsid w:val="00FB0414"/>
    <w:pPr>
      <w:numPr>
        <w:numId w:val="4"/>
      </w:numPr>
    </w:pPr>
  </w:style>
  <w:style w:type="paragraph" w:styleId="ListNumber5">
    <w:name w:val="List Number 5"/>
    <w:basedOn w:val="List5"/>
    <w:rsid w:val="00FB0414"/>
    <w:pPr>
      <w:numPr>
        <w:numId w:val="5"/>
      </w:numPr>
    </w:pPr>
  </w:style>
  <w:style w:type="paragraph" w:styleId="BlockText">
    <w:name w:val="Block Text"/>
    <w:basedOn w:val="Normal"/>
    <w:rsid w:val="00FB0414"/>
    <w:pPr>
      <w:spacing w:after="120"/>
      <w:ind w:left="1440" w:right="1440"/>
    </w:pPr>
  </w:style>
  <w:style w:type="character" w:customStyle="1" w:styleId="Subscript">
    <w:name w:val="Subscript"/>
    <w:basedOn w:val="DefaultParagraphFont"/>
    <w:rsid w:val="00FB0414"/>
    <w:rPr>
      <w:sz w:val="16"/>
      <w:vertAlign w:val="subscript"/>
    </w:rPr>
  </w:style>
  <w:style w:type="character" w:customStyle="1" w:styleId="Superscript">
    <w:name w:val="Superscript"/>
    <w:basedOn w:val="DefaultParagraphFont"/>
    <w:rsid w:val="00FB0414"/>
    <w:rPr>
      <w:sz w:val="16"/>
      <w:vertAlign w:val="superscript"/>
    </w:rPr>
  </w:style>
  <w:style w:type="character" w:customStyle="1" w:styleId="Symbols">
    <w:name w:val="Symbols"/>
    <w:basedOn w:val="DefaultParagraphFont"/>
    <w:rsid w:val="00FB0414"/>
    <w:rPr>
      <w:rFonts w:ascii="Symbol" w:hAnsi="Symbol"/>
    </w:rPr>
  </w:style>
  <w:style w:type="character" w:customStyle="1" w:styleId="MenuOptions">
    <w:name w:val="Menu Options"/>
    <w:basedOn w:val="DefaultParagraphFont"/>
    <w:rsid w:val="00FB0414"/>
    <w:rPr>
      <w:rFonts w:ascii="Arial Narrow" w:hAnsi="Arial Narrow"/>
      <w:smallCaps/>
    </w:rPr>
  </w:style>
  <w:style w:type="character" w:customStyle="1" w:styleId="Buttons">
    <w:name w:val="Buttons"/>
    <w:basedOn w:val="DefaultParagraphFont"/>
    <w:rsid w:val="00FB0414"/>
    <w:rPr>
      <w:b/>
    </w:rPr>
  </w:style>
  <w:style w:type="character" w:customStyle="1" w:styleId="Underlined">
    <w:name w:val="Underlined"/>
    <w:basedOn w:val="DefaultParagraphFont"/>
    <w:rsid w:val="00FB0414"/>
    <w:rPr>
      <w:u w:val="single"/>
    </w:rPr>
  </w:style>
  <w:style w:type="paragraph" w:customStyle="1" w:styleId="TableBodyTextRight">
    <w:name w:val="Table Body Text Right"/>
    <w:basedOn w:val="TableBodyText"/>
    <w:rsid w:val="00FB0414"/>
    <w:pPr>
      <w:widowControl w:val="0"/>
      <w:autoSpaceDE w:val="0"/>
      <w:autoSpaceDN w:val="0"/>
      <w:adjustRightInd w:val="0"/>
      <w:jc w:val="right"/>
    </w:pPr>
    <w:rPr>
      <w:rFonts w:cs="Arial"/>
      <w:szCs w:val="18"/>
    </w:rPr>
  </w:style>
  <w:style w:type="paragraph" w:customStyle="1" w:styleId="CopyrightText">
    <w:name w:val="Copyright Text"/>
    <w:basedOn w:val="BodyText"/>
    <w:rsid w:val="00FB0414"/>
    <w:rPr>
      <w:sz w:val="18"/>
    </w:rPr>
  </w:style>
  <w:style w:type="paragraph" w:customStyle="1" w:styleId="BodySmallRight">
    <w:name w:val="Body Small Right"/>
    <w:basedOn w:val="BodyTextRight"/>
    <w:rsid w:val="00FB0414"/>
    <w:rPr>
      <w:sz w:val="18"/>
      <w:szCs w:val="18"/>
    </w:rPr>
  </w:style>
  <w:style w:type="paragraph" w:customStyle="1" w:styleId="MarginEdition">
    <w:name w:val="Margin Edition"/>
    <w:basedOn w:val="MarginNote"/>
    <w:rsid w:val="00FB0414"/>
    <w:pPr>
      <w:spacing w:before="0" w:after="0"/>
    </w:pPr>
    <w:rPr>
      <w:rFonts w:ascii="Times New Roman" w:hAnsi="Times New Roman"/>
      <w:color w:val="999999"/>
    </w:rPr>
  </w:style>
  <w:style w:type="paragraph" w:customStyle="1" w:styleId="Spacer">
    <w:name w:val="Spacer"/>
    <w:basedOn w:val="Normal"/>
    <w:rsid w:val="00FB0414"/>
    <w:rPr>
      <w:sz w:val="2"/>
      <w:szCs w:val="2"/>
    </w:rPr>
  </w:style>
  <w:style w:type="character" w:customStyle="1" w:styleId="Small">
    <w:name w:val="Small"/>
    <w:basedOn w:val="DefaultParagraphFont"/>
    <w:rsid w:val="00FB0414"/>
    <w:rPr>
      <w:sz w:val="16"/>
    </w:rPr>
  </w:style>
  <w:style w:type="paragraph" w:customStyle="1" w:styleId="WideTable">
    <w:name w:val="Wide Table"/>
    <w:basedOn w:val="Normal"/>
    <w:rsid w:val="00FB0414"/>
    <w:pPr>
      <w:ind w:left="-1418"/>
    </w:pPr>
    <w:rPr>
      <w:sz w:val="2"/>
      <w:szCs w:val="2"/>
    </w:rPr>
  </w:style>
  <w:style w:type="character" w:styleId="PageNumber">
    <w:name w:val="page number"/>
    <w:basedOn w:val="DefaultParagraphFont"/>
    <w:rsid w:val="00FB0414"/>
  </w:style>
  <w:style w:type="paragraph" w:styleId="Quote">
    <w:name w:val="Quote"/>
    <w:basedOn w:val="Heading1"/>
    <w:link w:val="QuoteChar"/>
    <w:qFormat/>
    <w:rsid w:val="00FB0414"/>
    <w:rPr>
      <w:b w:val="0"/>
      <w:sz w:val="72"/>
      <w:szCs w:val="72"/>
      <w:lang w:val="en-NZ"/>
    </w:rPr>
  </w:style>
  <w:style w:type="character" w:customStyle="1" w:styleId="QuoteChar">
    <w:name w:val="Quote Char"/>
    <w:basedOn w:val="DefaultParagraphFont"/>
    <w:link w:val="Quote"/>
    <w:rsid w:val="00FB04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414"/>
    <w:pPr>
      <w:pageBreakBefore/>
    </w:pPr>
  </w:style>
  <w:style w:type="paragraph" w:customStyle="1" w:styleId="Border">
    <w:name w:val="Border"/>
    <w:basedOn w:val="Normal"/>
    <w:qFormat/>
    <w:rsid w:val="00FB04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414"/>
    <w:rPr>
      <w:b/>
      <w:bCs/>
      <w:i/>
      <w:iCs/>
      <w:color w:val="auto"/>
    </w:rPr>
  </w:style>
  <w:style w:type="paragraph" w:styleId="IntenseQuote">
    <w:name w:val="Intense Quote"/>
    <w:basedOn w:val="Normal"/>
    <w:next w:val="Normal"/>
    <w:link w:val="IntenseQuoteChar"/>
    <w:uiPriority w:val="30"/>
    <w:qFormat/>
    <w:rsid w:val="00FB04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4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0414"/>
    <w:rPr>
      <w:smallCaps/>
      <w:color w:val="auto"/>
      <w:u w:val="single"/>
    </w:rPr>
  </w:style>
  <w:style w:type="character" w:styleId="IntenseReference">
    <w:name w:val="Intense Reference"/>
    <w:basedOn w:val="DefaultParagraphFont"/>
    <w:uiPriority w:val="32"/>
    <w:qFormat/>
    <w:rsid w:val="00FB0414"/>
    <w:rPr>
      <w:b/>
      <w:bCs/>
      <w:smallCaps/>
      <w:color w:val="auto"/>
      <w:spacing w:val="5"/>
      <w:u w:val="single"/>
    </w:rPr>
  </w:style>
  <w:style w:type="paragraph" w:customStyle="1" w:styleId="2ColumnHeading">
    <w:name w:val="2Column Heading"/>
    <w:basedOn w:val="BodyText"/>
    <w:qFormat/>
    <w:rsid w:val="00FB0414"/>
    <w:pPr>
      <w:spacing w:after="60"/>
      <w:ind w:left="-2268"/>
    </w:pPr>
    <w:rPr>
      <w:b/>
    </w:rPr>
  </w:style>
  <w:style w:type="paragraph" w:customStyle="1" w:styleId="Heading1TOC">
    <w:name w:val="Heading1 TOC"/>
    <w:basedOn w:val="Normal"/>
    <w:qFormat/>
    <w:rsid w:val="00FB0414"/>
    <w:pPr>
      <w:spacing w:before="240" w:after="120"/>
    </w:pPr>
    <w:rPr>
      <w:rFonts w:ascii="Times New Roman" w:hAnsi="Times New Roman"/>
      <w:b/>
      <w:sz w:val="32"/>
    </w:rPr>
  </w:style>
  <w:style w:type="paragraph" w:customStyle="1" w:styleId="Heading2TOC">
    <w:name w:val="Heading2 TOC"/>
    <w:basedOn w:val="Normal"/>
    <w:qFormat/>
    <w:rsid w:val="00FB0414"/>
    <w:pPr>
      <w:spacing w:before="240" w:after="60"/>
    </w:pPr>
    <w:rPr>
      <w:rFonts w:ascii="Times New Roman" w:hAnsi="Times New Roman"/>
      <w:b/>
      <w:sz w:val="28"/>
    </w:rPr>
  </w:style>
  <w:style w:type="character" w:customStyle="1" w:styleId="Underline">
    <w:name w:val="Underline"/>
    <w:basedOn w:val="DefaultParagraphFont"/>
    <w:qFormat/>
    <w:rsid w:val="00FB0414"/>
    <w:rPr>
      <w:u w:val="single"/>
    </w:rPr>
  </w:style>
  <w:style w:type="character" w:customStyle="1" w:styleId="BoldandItalics">
    <w:name w:val="Bold and Italics"/>
    <w:qFormat/>
    <w:rsid w:val="00FB0414"/>
    <w:rPr>
      <w:b/>
      <w:i/>
      <w:u w:val="none"/>
    </w:rPr>
  </w:style>
  <w:style w:type="paragraph" w:styleId="BalloonText">
    <w:name w:val="Balloon Text"/>
    <w:basedOn w:val="Normal"/>
    <w:link w:val="BalloonTextChar"/>
    <w:rsid w:val="00FB0414"/>
    <w:rPr>
      <w:rFonts w:ascii="Tahoma" w:hAnsi="Tahoma" w:cs="Tahoma"/>
      <w:sz w:val="16"/>
      <w:szCs w:val="16"/>
    </w:rPr>
  </w:style>
  <w:style w:type="character" w:customStyle="1" w:styleId="BalloonTextChar">
    <w:name w:val="Balloon Text Char"/>
    <w:basedOn w:val="DefaultParagraphFont"/>
    <w:link w:val="BalloonText"/>
    <w:rsid w:val="00FB04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04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04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1002</Words>
  <Characters>5821</Characters>
  <Application>Microsoft Office Word</Application>
  <DocSecurity>0</DocSecurity>
  <Lines>281</Lines>
  <Paragraphs>155</Paragraphs>
  <ScaleCrop>false</ScaleCrop>
  <Company>Author-it Software Corporation Ltd.</Company>
  <LinksUpToDate>false</LinksUpToDate>
  <CharactersWithSpaces>6701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HLTGM202B Use hand and power tools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2012-05-27T00:29:00Z</dcterms:created>
  <dcterms:modified xsi:type="dcterms:W3CDTF">2012-05-27T00:29:00Z</dcterms:modified>
</cp:coreProperties>
</file>