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F4C" w:rsidP="00CC2F4C">
      <w:pPr>
        <w:pStyle w:val="Title"/>
      </w:pPr>
      <w:r>
        <w:fldChar w:fldCharType="begin"/>
      </w:r>
      <w:r>
        <w:instrText xml:space="preserve"> TITLE   \* MERGEFORMAT </w:instrText>
      </w:r>
      <w:r>
        <w:fldChar w:fldCharType="separate"/>
      </w:r>
      <w:r>
        <w:t>HLTFA404A Apply advanced resuscitation techniques</w:t>
      </w:r>
      <w:r>
        <w:fldChar w:fldCharType="end"/>
      </w:r>
    </w:p>
    <w:p w:rsidR="00CC2F4C" w:rsidP="00CC2F4C">
      <w:pPr>
        <w:pStyle w:val="Version"/>
        <w:sectPr w:rsidSect="00C67E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7EDD" w:rsidP="00C67EDD">
      <w:pPr>
        <w:pStyle w:val="SuperHeading"/>
      </w:pPr>
      <w:r w:rsidRPr="00C67EDD">
        <w:t>HLTFA404A Apply advanced resuscitation techniques</w:t>
      </w:r>
    </w:p>
    <w:p w:rsidR="00000000" w:rsidRPr="00C67EDD" w:rsidP="00C67EDD">
      <w:pPr>
        <w:pStyle w:val="Heading1"/>
      </w:pPr>
      <w:bookmarkStart w:id="1" w:name="O_311494"/>
      <w:bookmarkEnd w:id="1"/>
      <w:r w:rsidRPr="00C67EDD">
        <w:t>Modification History</w:t>
      </w:r>
    </w:p>
    <w:p w:rsidR="00000000" w:rsidRPr="00C67EDD" w:rsidP="00C67EDD">
      <w:pPr>
        <w:pStyle w:val="Heading1"/>
      </w:pPr>
      <w:bookmarkStart w:id="2" w:name="O_311493"/>
      <w:bookmarkEnd w:id="2"/>
      <w:r w:rsidRPr="00C67EDD">
        <w:t>Unit Descriptor</w:t>
      </w:r>
    </w:p>
    <w:p w:rsidR="00000000" w:rsidRPr="00C67EDD" w:rsidP="00C67EDD">
      <w:pPr>
        <w:pStyle w:val="BodyText"/>
      </w:pPr>
      <w:r w:rsidRPr="00C67EDD">
        <w:t>This unit deals with the provision of advanced first aid resuscitation techniques, life support, and management of casual</w:t>
      </w:r>
      <w:r w:rsidRPr="00C67EDD">
        <w:t>ty(s), until the arrival of medical or other assistance, and provision of support to other providers</w:t>
      </w:r>
    </w:p>
    <w:p w:rsidR="00000000" w:rsidRPr="00C67EDD" w:rsidP="00C67EDD">
      <w:pPr>
        <w:pStyle w:val="AllowPageBreak"/>
      </w:pPr>
    </w:p>
    <w:p w:rsidR="00000000" w:rsidRPr="00C67EDD" w:rsidP="00C67EDD">
      <w:pPr>
        <w:pStyle w:val="Heading1"/>
      </w:pPr>
      <w:bookmarkStart w:id="3" w:name="O_311492"/>
      <w:bookmarkEnd w:id="3"/>
      <w:r w:rsidRPr="00C67EDD">
        <w:t>Application of the Unit</w:t>
      </w:r>
    </w:p>
    <w:p w:rsidR="00000000" w:rsidRPr="00C67EDD" w:rsidP="00C67EDD">
      <w:pPr>
        <w:pStyle w:val="BodyText"/>
      </w:pPr>
      <w:r w:rsidRPr="00C67EDD">
        <w:t>Training Package users should ensure implementation is consistent with any specific workplace and/or relevant legi</w:t>
      </w:r>
      <w:r w:rsidRPr="00C67EDD">
        <w:t>slative requirements in relation to first aid, including State/Territory requirements for currency</w:t>
      </w:r>
    </w:p>
    <w:p w:rsidR="00000000" w:rsidRPr="00C67EDD" w:rsidP="00C67EDD">
      <w:pPr>
        <w:pStyle w:val="BodyText"/>
      </w:pPr>
      <w:r w:rsidRPr="00C67EDD">
        <w:t>Application of these skills and knowledge should be contextualised as required to address specific industry, enterprise or workplace requirements and to addr</w:t>
      </w:r>
      <w:r w:rsidRPr="00C67EDD">
        <w:t>ess specific risks and hazards and associated injuries</w:t>
      </w:r>
    </w:p>
    <w:p w:rsidR="00000000" w:rsidRPr="00C67EDD" w:rsidP="00C67EDD">
      <w:pPr>
        <w:pStyle w:val="AllowPageBreak"/>
      </w:pPr>
    </w:p>
    <w:p w:rsidR="00000000" w:rsidRPr="00C67EDD" w:rsidP="00C67EDD">
      <w:pPr>
        <w:pStyle w:val="Heading1"/>
      </w:pPr>
      <w:bookmarkStart w:id="4" w:name="O_311491"/>
      <w:bookmarkEnd w:id="4"/>
      <w:r w:rsidRPr="00C67EDD">
        <w:t>Licensing/Regulatory Information</w:t>
      </w:r>
    </w:p>
    <w:p w:rsidR="00000000" w:rsidRPr="00C67EDD" w:rsidP="00C67EDD">
      <w:pPr>
        <w:pStyle w:val="Heading1"/>
      </w:pPr>
      <w:bookmarkStart w:id="5" w:name="O_311495"/>
      <w:bookmarkEnd w:id="5"/>
      <w:r w:rsidRPr="00C67EDD">
        <w:t>Pre-Requisites</w:t>
      </w:r>
    </w:p>
    <w:p w:rsidR="00000000" w:rsidRPr="00C67EDD" w:rsidP="00C67EDD">
      <w:pPr>
        <w:pStyle w:val="BodyText"/>
      </w:pPr>
      <w:r w:rsidRPr="00C67EDD">
        <w:t>This unit should be assessed after achievement of one of the following related competency units:</w:t>
      </w:r>
    </w:p>
    <w:p w:rsidR="00000000" w:rsidRPr="00C67EDD" w:rsidP="00C67EDD">
      <w:pPr>
        <w:pStyle w:val="BodyText"/>
      </w:pPr>
      <w:r w:rsidRPr="00C67EDD">
        <w:t>HLTFA301B Apply first aid</w:t>
      </w:r>
    </w:p>
    <w:p w:rsidR="00000000" w:rsidRPr="00C67EDD" w:rsidP="00C67EDD">
      <w:pPr>
        <w:pStyle w:val="BodyText"/>
      </w:pPr>
      <w:r w:rsidRPr="00C67EDD">
        <w:t xml:space="preserve">HLTCPR201A Perform CPR </w:t>
      </w:r>
      <w:r w:rsidRPr="00C67EDD">
        <w:rPr>
          <w:rStyle w:val="SpecialBold"/>
        </w:rPr>
        <w:t>or</w:t>
      </w:r>
    </w:p>
    <w:p w:rsidR="00000000" w:rsidRPr="00C67EDD" w:rsidP="00C67EDD">
      <w:pPr>
        <w:pStyle w:val="BodyText"/>
      </w:pPr>
      <w:r w:rsidRPr="00C67EDD">
        <w:t>HLTFA201A Provide emergency life support</w:t>
      </w:r>
    </w:p>
    <w:p w:rsidR="00000000" w:rsidRPr="00C67EDD" w:rsidP="00C67EDD">
      <w:pPr>
        <w:pStyle w:val="BodyText"/>
      </w:pPr>
      <w:r w:rsidRPr="00C67EDD">
        <w:t xml:space="preserve">In general it is recommended that people using advanced resuscitation techniques have completed </w:t>
      </w:r>
      <w:r w:rsidRPr="00C67EDD">
        <w:rPr>
          <w:rStyle w:val="SpecialBold"/>
        </w:rPr>
        <w:t>HLTFA301B Apply first aid</w:t>
      </w:r>
    </w:p>
    <w:p w:rsidR="00000000" w:rsidRPr="00C67EDD" w:rsidP="00C67EDD">
      <w:pPr>
        <w:pStyle w:val="BodyText"/>
      </w:pPr>
      <w:r w:rsidRPr="00C67EDD">
        <w:t xml:space="preserve">However, </w:t>
      </w:r>
      <w:r w:rsidRPr="00C67EDD">
        <w:t>it is recognised that some employers require staff to be able to apply advanced resuscitation techniques without requiring this first aid competency</w:t>
      </w:r>
    </w:p>
    <w:p w:rsidR="00000000" w:rsidRPr="00C67EDD" w:rsidP="00C67EDD">
      <w:pPr>
        <w:pStyle w:val="AllowPageBreak"/>
      </w:pPr>
    </w:p>
    <w:p w:rsidR="00000000" w:rsidRPr="00C67EDD" w:rsidP="00C67EDD">
      <w:pPr>
        <w:pStyle w:val="Heading1"/>
      </w:pPr>
      <w:bookmarkStart w:id="6" w:name="O_311490"/>
      <w:bookmarkEnd w:id="6"/>
      <w:r w:rsidRPr="00C67EDD">
        <w:t>Employability Skills Information</w:t>
      </w:r>
    </w:p>
    <w:p w:rsidR="00000000" w:rsidRPr="00C67EDD" w:rsidP="00C67EDD">
      <w:pPr>
        <w:pStyle w:val="BodyText"/>
      </w:pPr>
      <w:r w:rsidRPr="00C67EDD">
        <w:t>The required outcomes described in this unit of competenc</w:t>
      </w:r>
      <w:r w:rsidRPr="00C67EDD">
        <w:t>y contain applicable facets of Employability Skills</w:t>
      </w:r>
    </w:p>
    <w:p w:rsidR="00000000" w:rsidRPr="00C67EDD" w:rsidP="00C67EDD">
      <w:pPr>
        <w:pStyle w:val="BodyText"/>
      </w:pPr>
      <w:r w:rsidRPr="00C67EDD">
        <w:t>The Employability Skills Summary of the qualification in which this unit of competency is packaged will assist in identifying Employability Skill requirements</w:t>
      </w:r>
    </w:p>
    <w:p w:rsidR="00000000" w:rsidRPr="00C67EDD" w:rsidP="00C67EDD">
      <w:pPr>
        <w:pStyle w:val="AllowPageBreak"/>
      </w:pPr>
    </w:p>
    <w:p w:rsidR="00000000" w:rsidRPr="00C67EDD" w:rsidP="00C67EDD">
      <w:pPr>
        <w:pStyle w:val="Heading1"/>
      </w:pPr>
      <w:bookmarkStart w:id="7" w:name="O_311489"/>
      <w:bookmarkEnd w:id="7"/>
      <w:r w:rsidRPr="00C67EDD">
        <w:t>Elements and Performance Cri</w:t>
      </w:r>
      <w:r w:rsidRPr="00C67EDD">
        <w:t>teria Pre-Content</w:t>
      </w:r>
    </w:p>
    <w:p w:rsidR="00000000" w:rsidRPr="00C67EDD" w:rsidP="00C67EDD">
      <w:pPr>
        <w:pStyle w:val="BodyText"/>
      </w:pPr>
      <w:r w:rsidRPr="00C67EDD">
        <w:t>Elements define the essential outcomes of a unit of competency.</w:t>
      </w:r>
    </w:p>
    <w:p w:rsidR="00000000" w:rsidRPr="00C67EDD" w:rsidP="00C67EDD">
      <w:pPr>
        <w:pStyle w:val="BodyText"/>
      </w:pPr>
      <w:r w:rsidRPr="00C67EDD">
        <w:t xml:space="preserve">The Performance Criteria specify the level of performance required to demonstrate achievement of the Element. Terms in italics are elaborated in the Range Statement. </w:t>
      </w:r>
    </w:p>
    <w:p w:rsidR="00000000" w:rsidRPr="00C67EDD" w:rsidP="00C67EDD">
      <w:pPr>
        <w:pStyle w:val="AllowPageBreak"/>
      </w:pPr>
    </w:p>
    <w:p w:rsidR="00000000" w:rsidRPr="00C67EDD" w:rsidP="00C67EDD">
      <w:pPr>
        <w:pStyle w:val="Heading1"/>
      </w:pPr>
      <w:bookmarkStart w:id="8" w:name="O_311488"/>
      <w:bookmarkEnd w:id="8"/>
      <w:r w:rsidRPr="00C67ED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C2F4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Elements and Performance Criteria</w:t>
            </w:r>
          </w:p>
        </w:tc>
      </w:tr>
      <w:tr w:rsidTr="00CC2F4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Performance Criteria</w:t>
            </w:r>
          </w:p>
        </w:tc>
      </w:tr>
      <w:tr w:rsidTr="00CC2F4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1</w:t>
            </w:r>
          </w:p>
        </w:tc>
        <w:tc>
          <w:tcPr>
            <w:tcW w:w="3000" w:type="dxa"/>
            <w:vMerge w:val="restart"/>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Prepare resuscitation equipment ready for use</w:t>
            </w: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1.1</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Undertake pre-use check of resuscitation equipment in accordance with organisation procedures, manufacturer's instructions, industry standards and regulatory requirements</w:t>
            </w:r>
          </w:p>
        </w:tc>
      </w:tr>
      <w:tr w:rsidTr="00CC2F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1.2</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Diagnose minor equipment faults and rectify within the scope of organisation p</w:t>
            </w:r>
            <w:r w:rsidRPr="00C67EDD">
              <w:t>rocedures and manufacturer's instructions</w:t>
            </w:r>
          </w:p>
        </w:tc>
      </w:tr>
      <w:tr w:rsidTr="00CC2F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1.3</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Identify and deal with major faults and defects in accordance with organisation procedures</w:t>
            </w:r>
          </w:p>
        </w:tc>
      </w:tr>
      <w:tr w:rsidTr="00CC2F4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2</w:t>
            </w:r>
          </w:p>
        </w:tc>
        <w:tc>
          <w:tcPr>
            <w:tcW w:w="3000" w:type="dxa"/>
            <w:vMerge w:val="restart"/>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Apply bag and mask resuscitation technique</w:t>
            </w: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2.1</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Assemble the bag valve mask resuscitation device</w:t>
            </w:r>
          </w:p>
        </w:tc>
      </w:tr>
      <w:tr w:rsidTr="00CC2F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2.2</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 xml:space="preserve">Use the bag valve mask device in the delivery of CPR </w:t>
            </w:r>
          </w:p>
        </w:tc>
      </w:tr>
      <w:tr w:rsidTr="00CC2F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2.3</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Select and use an oropharyngeal airway to maintain a casualty's airway</w:t>
            </w:r>
          </w:p>
        </w:tc>
      </w:tr>
      <w:tr w:rsidTr="00CC2F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2.4</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Rectify issues preventing adequate treatment as they arise</w:t>
            </w:r>
          </w:p>
        </w:tc>
      </w:tr>
      <w:tr w:rsidTr="00CC2F4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3</w:t>
            </w:r>
          </w:p>
        </w:tc>
        <w:tc>
          <w:tcPr>
            <w:tcW w:w="3000" w:type="dxa"/>
            <w:vMerge w:val="restart"/>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Attach and operate an AED</w:t>
            </w: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3.1</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Prepare the casualty in a</w:t>
            </w:r>
            <w:r w:rsidRPr="00C67EDD">
              <w:t>ccordance with manufacturer's requirements and ARC Guidelines.</w:t>
            </w:r>
          </w:p>
        </w:tc>
      </w:tr>
      <w:tr w:rsidTr="00CC2F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3.2</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 xml:space="preserve">Attach the </w:t>
            </w:r>
            <w:r w:rsidRPr="00C67EDD">
              <w:rPr>
                <w:rStyle w:val="SpecialBold"/>
              </w:rPr>
              <w:t xml:space="preserve">AED </w:t>
            </w:r>
            <w:r w:rsidRPr="00C67EDD">
              <w:t xml:space="preserve">and operate </w:t>
            </w:r>
            <w:r w:rsidRPr="00C67EDD">
              <w:rPr>
                <w:rStyle w:val="SpecialBold"/>
              </w:rPr>
              <w:t xml:space="preserve">in accordance with organisation procedures, manufacturer's guidelines, ARC guidelines and state legislation </w:t>
            </w:r>
          </w:p>
        </w:tc>
      </w:tr>
      <w:tr w:rsidTr="00CC2F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3.3</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 xml:space="preserve">Coordinate the operation of the </w:t>
            </w:r>
            <w:r w:rsidRPr="00C67EDD">
              <w:rPr>
                <w:rStyle w:val="SpecialBold"/>
              </w:rPr>
              <w:t xml:space="preserve">AED </w:t>
            </w:r>
            <w:r w:rsidRPr="00C67EDD">
              <w:t xml:space="preserve">with the resuscitation team to minimise interruption to CPR efforts </w:t>
            </w:r>
          </w:p>
        </w:tc>
      </w:tr>
      <w:tr w:rsidTr="00CC2F4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4</w:t>
            </w:r>
          </w:p>
        </w:tc>
        <w:tc>
          <w:tcPr>
            <w:tcW w:w="3000" w:type="dxa"/>
            <w:vMerge w:val="restart"/>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 xml:space="preserve">Administer oxygen </w:t>
            </w: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4.1</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Apply the medical and safety precautions associated with storing, handling and administering oxygen</w:t>
            </w:r>
          </w:p>
        </w:tc>
      </w:tr>
      <w:tr w:rsidTr="00CC2F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4.2</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Select and operate oxygen masks and cannulae in delivery of oxygen therapy</w:t>
            </w:r>
          </w:p>
        </w:tc>
      </w:tr>
      <w:tr w:rsidTr="00CC2F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4.3</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Provide oxygen to a bag valve mask device</w:t>
            </w:r>
          </w:p>
        </w:tc>
      </w:tr>
      <w:tr w:rsidTr="00CC2F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4.4</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Provide supplemental oxygen to a breathing casualty</w:t>
            </w:r>
          </w:p>
        </w:tc>
      </w:tr>
      <w:tr w:rsidTr="00CC2F4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5</w:t>
            </w:r>
          </w:p>
        </w:tc>
        <w:tc>
          <w:tcPr>
            <w:tcW w:w="3000" w:type="dxa"/>
            <w:vMerge w:val="restart"/>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Operate suction equipment</w:t>
            </w: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5.1</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Apply medical and safety precautions associated with the provision of manual and oxygen powered suction devices</w:t>
            </w:r>
          </w:p>
        </w:tc>
      </w:tr>
      <w:tr w:rsidTr="00CC2F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5.2</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Select and operate suction catheters and devices</w:t>
            </w:r>
          </w:p>
        </w:tc>
      </w:tr>
      <w:tr w:rsidTr="00CC2F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5.3</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Provide suction during the application of advanced resuscitation techniques</w:t>
            </w:r>
          </w:p>
        </w:tc>
      </w:tr>
      <w:tr w:rsidTr="00CC2F4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6</w:t>
            </w:r>
          </w:p>
        </w:tc>
        <w:tc>
          <w:tcPr>
            <w:tcW w:w="3000" w:type="dxa"/>
            <w:vMerge w:val="restart"/>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Restore and maintain equipment ready for future use</w:t>
            </w: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6.1</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 xml:space="preserve">Clean, discard, disinfect, replenish and recharge </w:t>
            </w:r>
            <w:r w:rsidRPr="00C67EDD">
              <w:rPr>
                <w:rStyle w:val="SpecialBold"/>
              </w:rPr>
              <w:t xml:space="preserve">equipment </w:t>
            </w:r>
            <w:r w:rsidRPr="00C67EDD">
              <w:t xml:space="preserve">in accordance with organisation procedures and manufacturer's instructions </w:t>
            </w:r>
          </w:p>
        </w:tc>
      </w:tr>
      <w:tr w:rsidTr="00CC2F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6.2</w:t>
            </w:r>
          </w:p>
        </w:tc>
        <w:tc>
          <w:tcPr>
            <w:tcW w:w="51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Diagnose and rectify minor faults within the scope of org</w:t>
            </w:r>
            <w:r w:rsidRPr="00C67EDD">
              <w:t>anisation procedures and manufacturer's instructions</w:t>
            </w:r>
          </w:p>
        </w:tc>
      </w:tr>
      <w:tr w:rsidTr="00CC2F4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6.3</w:t>
            </w:r>
          </w:p>
        </w:tc>
        <w:tc>
          <w:tcPr>
            <w:tcW w:w="51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t xml:space="preserve">Identify and deal with major faults and defects in accordance with organisation procedures </w:t>
            </w:r>
          </w:p>
        </w:tc>
      </w:tr>
    </w:tbl>
    <w:p w:rsidR="00000000" w:rsidRPr="00C67EDD" w:rsidP="00C67EDD">
      <w:pPr>
        <w:pStyle w:val="BodyText"/>
      </w:pPr>
    </w:p>
    <w:p w:rsidR="00000000" w:rsidRPr="00C67EDD" w:rsidP="00C67EDD">
      <w:pPr>
        <w:pStyle w:val="AllowPageBreak"/>
      </w:pPr>
    </w:p>
    <w:p w:rsidR="00000000" w:rsidRPr="00C67EDD" w:rsidP="00C67EDD">
      <w:pPr>
        <w:pStyle w:val="Heading1"/>
      </w:pPr>
      <w:bookmarkStart w:id="9" w:name="O_311485"/>
      <w:bookmarkEnd w:id="9"/>
      <w:r w:rsidRPr="00C67EDD">
        <w:t>Required Skills and Knowledge</w:t>
      </w:r>
    </w:p>
    <w:tbl>
      <w:tblPr>
        <w:tblW w:w="0" w:type="auto"/>
        <w:tblLayout w:type="fixed"/>
        <w:tblCellMar>
          <w:left w:w="62" w:type="dxa"/>
          <w:right w:w="62" w:type="dxa"/>
        </w:tblCellMar>
        <w:tblLook w:val="0000"/>
      </w:tblPr>
      <w:tblGrid>
        <w:gridCol w:w="9000"/>
      </w:tblGrid>
      <w:tr w:rsidTr="00CC2F4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 xml:space="preserve">This describes the essential skills and knowledge and their level required for this unit. </w:t>
            </w:r>
          </w:p>
        </w:tc>
      </w:tr>
      <w:tr w:rsidTr="00CC2F4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rPr>
                <w:rStyle w:val="SpecialBold"/>
              </w:rPr>
              <w:t>Essential knowledge</w:t>
            </w:r>
            <w:r w:rsidRPr="00C67EDD">
              <w:t xml:space="preserve">:    </w:t>
            </w:r>
          </w:p>
          <w:p w:rsidR="00000000" w:rsidRPr="00C67EDD" w:rsidP="00C67EDD">
            <w:pPr>
              <w:pStyle w:val="BodyText"/>
            </w:pPr>
            <w:r w:rsidRPr="00C67EDD">
              <w:t xml:space="preserve">Working knowledge of:   </w:t>
            </w:r>
          </w:p>
          <w:p w:rsidR="00000000" w:rsidRPr="00C67EDD" w:rsidP="00C67EDD">
            <w:pPr>
              <w:pStyle w:val="BodyText"/>
            </w:pPr>
            <w:r w:rsidRPr="00C67EDD">
              <w:t>Legal responsibilities and duty of care, including confidentiality</w:t>
            </w:r>
          </w:p>
          <w:p w:rsidR="00000000" w:rsidRPr="00C67EDD" w:rsidP="00C67EDD">
            <w:pPr>
              <w:pStyle w:val="BodyText"/>
            </w:pPr>
            <w:r w:rsidRPr="00C67EDD">
              <w:t>Basic anatomy (skeleton, muscles, joints, bones), physiology and toxicology as it relates to the provision of advanced first aid resuscitation, including:  . relevant organs of the cardio pulmonary system and their operation . basic electrical activity ass</w:t>
            </w:r>
            <w:r w:rsidRPr="00C67EDD">
              <w:t>ociated with normal and abnormal heart rhythm</w:t>
            </w:r>
          </w:p>
          <w:p w:rsidR="00000000" w:rsidRPr="00C67EDD" w:rsidP="00C67EDD">
            <w:pPr>
              <w:pStyle w:val="BodyText"/>
            </w:pPr>
            <w:r w:rsidRPr="00C67EDD">
              <w:t>ARC Guidelines and/or State/Territory regulations, legislation and policies relating to provision of first aid</w:t>
            </w:r>
          </w:p>
          <w:p w:rsidR="00000000" w:rsidRPr="00C67EDD" w:rsidP="00C67EDD">
            <w:pPr>
              <w:pStyle w:val="BodyText"/>
            </w:pPr>
            <w:r w:rsidRPr="00C67EDD">
              <w:t>Procedures for dealing with major and minor accidents in the workplace</w:t>
            </w:r>
          </w:p>
          <w:p w:rsidR="00000000" w:rsidRPr="00C67EDD" w:rsidP="00C67EDD">
            <w:pPr>
              <w:pStyle w:val="BodyText"/>
            </w:pPr>
            <w:r w:rsidRPr="00C67EDD">
              <w:t>Infection control principles</w:t>
            </w:r>
            <w:r w:rsidRPr="00C67EDD">
              <w:t xml:space="preserve"> and procedures, including using standard precautions</w:t>
            </w:r>
          </w:p>
          <w:p w:rsidR="00000000" w:rsidRPr="00C67EDD" w:rsidP="00C67EDD">
            <w:pPr>
              <w:pStyle w:val="BodyText"/>
            </w:pPr>
            <w:r w:rsidRPr="00C67EDD">
              <w:t>How to gain access to and interpret material safety data sheets (MSDSs)</w:t>
            </w:r>
          </w:p>
          <w:p w:rsidR="00000000" w:rsidRPr="00C67EDD" w:rsidP="00C67EDD">
            <w:pPr>
              <w:pStyle w:val="BodyText"/>
            </w:pPr>
            <w:r w:rsidRPr="00C67EDD">
              <w:t>Company/organisation standard operating procedures (SOPs)</w:t>
            </w:r>
          </w:p>
          <w:p w:rsidR="00000000" w:rsidRPr="00C67EDD" w:rsidP="00C67EDD">
            <w:pPr>
              <w:pStyle w:val="BodyText"/>
            </w:pPr>
            <w:r w:rsidRPr="00C67EDD">
              <w:t xml:space="preserve">Priorities of management in first aid </w:t>
            </w:r>
          </w:p>
          <w:p w:rsidR="00000000" w:rsidRPr="00C67EDD" w:rsidP="00C67EDD">
            <w:pPr>
              <w:pStyle w:val="BodyText"/>
            </w:pPr>
            <w:r w:rsidRPr="00C67EDD">
              <w:t>Occupational health and safety re</w:t>
            </w:r>
            <w:r w:rsidRPr="00C67EDD">
              <w:t>quirements in the provision of first aid.</w:t>
            </w:r>
          </w:p>
          <w:p w:rsidR="00000000" w:rsidRPr="00C67EDD" w:rsidP="00C67EDD">
            <w:pPr>
              <w:pStyle w:val="BodyText"/>
            </w:pPr>
            <w:r w:rsidRPr="00C67EDD">
              <w:t>Capabilities of emergency management services</w:t>
            </w:r>
          </w:p>
          <w:p w:rsidR="00000000" w:rsidRPr="00C67EDD" w:rsidP="00C67EDD">
            <w:pPr>
              <w:pStyle w:val="BodyText"/>
            </w:pPr>
            <w:r w:rsidRPr="00C67EDD">
              <w:t>First Aiders' skills and limitations</w:t>
            </w:r>
          </w:p>
          <w:p w:rsidR="00000000" w:rsidRPr="00C67EDD" w:rsidP="00C67EDD">
            <w:pPr>
              <w:pStyle w:val="BodyText"/>
            </w:pPr>
            <w:r w:rsidRPr="00C67EDD">
              <w:t>Safe storage and handling procedures for pressurised gases, oxygen and battery operated equipment</w:t>
            </w:r>
          </w:p>
          <w:p w:rsidR="00000000" w:rsidRPr="00C67EDD" w:rsidP="00C67EDD">
            <w:pPr>
              <w:pStyle w:val="BodyText"/>
            </w:pPr>
            <w:r w:rsidRPr="00C67EDD">
              <w:t xml:space="preserve">Chain of survival, including:    </w:t>
            </w:r>
            <w:r w:rsidRPr="00C67EDD">
              <w:t xml:space="preserve"> </w:t>
            </w:r>
          </w:p>
          <w:p w:rsidR="00000000" w:rsidRPr="00C67EDD" w:rsidP="00C67EDD">
            <w:pPr>
              <w:pStyle w:val="BodyText"/>
            </w:pPr>
            <w:r w:rsidRPr="00C67EDD">
              <w:t>purpose of bystander CPR</w:t>
            </w:r>
          </w:p>
          <w:p w:rsidR="00000000" w:rsidRPr="00C67EDD" w:rsidP="00C67EDD">
            <w:pPr>
              <w:pStyle w:val="BodyText"/>
            </w:pPr>
            <w:r w:rsidRPr="00C67EDD">
              <w:t>aim and function of Advanced Resuscitation techniques in the Chain of Survival</w:t>
            </w:r>
          </w:p>
          <w:p w:rsidR="00000000" w:rsidRPr="00C67EDD" w:rsidP="00C67EDD">
            <w:pPr>
              <w:pStyle w:val="BodyText"/>
            </w:pPr>
            <w:r w:rsidRPr="00C67EDD">
              <w:t xml:space="preserve">Benefits of providing oxygen to a casualty and of providing suction during the application of advanced resuscitation techniques    </w:t>
            </w:r>
          </w:p>
          <w:p w:rsidR="00000000" w:rsidRPr="00C67EDD" w:rsidP="00C67EDD">
            <w:pPr>
              <w:pStyle w:val="BodyText"/>
            </w:pPr>
          </w:p>
          <w:p w:rsidR="00000000" w:rsidRPr="00C67EDD" w:rsidP="00C67EDD">
            <w:pPr>
              <w:pStyle w:val="BodyText"/>
            </w:pPr>
            <w:r w:rsidRPr="00C67EDD">
              <w:t>First aid managem</w:t>
            </w:r>
            <w:r w:rsidRPr="00C67EDD">
              <w:t xml:space="preserve">ent procedures in accordance with ARC Guidelines, State/Territory regulations, legislation and policies and organisation requirements for equipment and conditions identified in the Range Statement and including:     </w:t>
            </w:r>
          </w:p>
          <w:p w:rsidR="00000000" w:rsidRPr="00C67EDD" w:rsidP="00C67EDD">
            <w:pPr>
              <w:pStyle w:val="BodyText"/>
            </w:pPr>
            <w:r w:rsidRPr="00C67EDD">
              <w:t>use of bag valve mask device, AED, oxyg</w:t>
            </w:r>
            <w:r w:rsidRPr="00C67EDD">
              <w:t xml:space="preserve">en therapy equipment, manual and oxygen powered suction, and oropharyngeal airways </w:t>
            </w:r>
          </w:p>
          <w:p w:rsidR="00000000" w:rsidRPr="00C67EDD" w:rsidP="00C67EDD">
            <w:pPr>
              <w:pStyle w:val="BodyText"/>
            </w:pPr>
            <w:r w:rsidRPr="00C67EDD">
              <w:t>sudden cardiac arrest</w:t>
            </w:r>
          </w:p>
          <w:p w:rsidR="00000000" w:rsidRPr="00C67EDD" w:rsidP="00C67EDD">
            <w:pPr>
              <w:pStyle w:val="BodyText"/>
            </w:pPr>
            <w:r w:rsidRPr="00C67EDD">
              <w:t xml:space="preserve">collapse, unconsciousness </w:t>
            </w:r>
          </w:p>
          <w:p w:rsidR="00000000" w:rsidRPr="00C67EDD" w:rsidP="00C67EDD">
            <w:pPr>
              <w:pStyle w:val="BodyText"/>
            </w:pPr>
            <w:r w:rsidRPr="00C67EDD">
              <w:t>shock</w:t>
            </w:r>
          </w:p>
          <w:p w:rsidR="00000000" w:rsidRPr="00C67EDD" w:rsidP="00C67EDD">
            <w:pPr>
              <w:pStyle w:val="BodyText"/>
            </w:pPr>
            <w:r w:rsidRPr="00C67EDD">
              <w:t>airway management including foreign body airway obstruction</w:t>
            </w:r>
          </w:p>
          <w:p w:rsidR="00000000" w:rsidRPr="00C67EDD" w:rsidP="00C67EDD">
            <w:pPr>
              <w:pStyle w:val="BodyText"/>
            </w:pPr>
            <w:r w:rsidRPr="00C67EDD">
              <w:t>hypoxia</w:t>
            </w:r>
          </w:p>
          <w:p w:rsidR="00000000" w:rsidRPr="00C67EDD" w:rsidP="00C67EDD">
            <w:pPr>
              <w:pStyle w:val="BodyText"/>
            </w:pPr>
          </w:p>
          <w:p w:rsidR="00000000" w:rsidRPr="00C67EDD" w:rsidP="00C67EDD">
            <w:pPr>
              <w:pStyle w:val="BodyText"/>
            </w:pPr>
            <w:r w:rsidRPr="00C67EDD">
              <w:t xml:space="preserve">Incident management procedures:     </w:t>
            </w:r>
          </w:p>
          <w:p w:rsidR="00000000" w:rsidRPr="00C67EDD" w:rsidP="00C67EDD">
            <w:pPr>
              <w:pStyle w:val="BodyText"/>
            </w:pPr>
            <w:r w:rsidRPr="00C67EDD">
              <w:t>manual handling, hazardous substances, dangerous goods or chemicals</w:t>
            </w:r>
          </w:p>
          <w:p w:rsidR="00000000" w:rsidRPr="00C67EDD" w:rsidP="00C67EDD">
            <w:pPr>
              <w:pStyle w:val="BodyText"/>
            </w:pPr>
            <w:r w:rsidRPr="00C67EDD">
              <w:t>safe access to the casualty</w:t>
            </w:r>
          </w:p>
          <w:p w:rsidR="00000000" w:rsidRPr="00C67EDD" w:rsidP="00C67EDD">
            <w:pPr>
              <w:pStyle w:val="BodyText"/>
            </w:pPr>
            <w:r w:rsidRPr="00C67EDD">
              <w:t>awareness of confined spaces and dangerous places</w:t>
            </w:r>
          </w:p>
          <w:p w:rsidR="00000000" w:rsidRPr="00C67EDD" w:rsidP="00C67EDD">
            <w:pPr>
              <w:pStyle w:val="BodyText"/>
            </w:pPr>
            <w:r w:rsidRPr="00C67EDD">
              <w:t>removal of casualty to safe area, if appropriate</w:t>
            </w:r>
          </w:p>
          <w:p w:rsidR="00000000" w:rsidRPr="00C67EDD" w:rsidP="00C67EDD">
            <w:pPr>
              <w:pStyle w:val="BodyText"/>
            </w:pPr>
            <w:r w:rsidRPr="00C67EDD">
              <w:t>coordinate activities of other first aiders, if applicable</w:t>
            </w:r>
          </w:p>
          <w:p w:rsidR="00000000" w:rsidP="00C67EDD">
            <w:pPr>
              <w:pStyle w:val="BodyText"/>
              <w:rPr>
                <w:lang w:val="en-NZ"/>
              </w:rPr>
            </w:pPr>
            <w:r w:rsidRPr="00C67EDD">
              <w:rPr>
                <w:rStyle w:val="SpecialBold"/>
              </w:rPr>
              <w:t>co</w:t>
            </w:r>
            <w:r w:rsidRPr="00C67EDD">
              <w:rPr>
                <w:rStyle w:val="SpecialBold"/>
              </w:rPr>
              <w:t>ntinued</w:t>
            </w:r>
            <w:r w:rsidRPr="00C67EDD">
              <w:t xml:space="preserve"> ... </w:t>
            </w:r>
          </w:p>
        </w:tc>
      </w:tr>
      <w:tr w:rsidTr="00CC2F4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rPr>
                <w:rStyle w:val="SpecialBold"/>
              </w:rPr>
              <w:t>Essential knowledge</w:t>
            </w:r>
            <w:r w:rsidRPr="00C67EDD">
              <w:t xml:space="preserve"> (</w:t>
            </w:r>
            <w:r w:rsidRPr="00C67EDD">
              <w:rPr>
                <w:rStyle w:val="SpecialBold"/>
              </w:rPr>
              <w:t>contd</w:t>
            </w:r>
            <w:r w:rsidRPr="00C67EDD">
              <w:t xml:space="preserve">):    </w:t>
            </w:r>
          </w:p>
          <w:p w:rsidR="00000000" w:rsidRPr="00C67EDD" w:rsidP="00C67EDD">
            <w:pPr>
              <w:pStyle w:val="BodyText"/>
            </w:pPr>
            <w:r w:rsidRPr="00C67EDD">
              <w:t>Complications and associated methods of management for conditions identified in the Range Statement</w:t>
            </w:r>
          </w:p>
          <w:p w:rsidR="00000000" w:rsidRPr="00C67EDD" w:rsidP="00C67EDD">
            <w:pPr>
              <w:pStyle w:val="BodyText"/>
            </w:pPr>
            <w:r w:rsidRPr="00C67EDD">
              <w:t>State and territory regulations, or organisation policy requirements relating to currency of skill and know</w:t>
            </w:r>
            <w:r w:rsidRPr="00C67EDD">
              <w:t>ledge</w:t>
            </w:r>
          </w:p>
          <w:p w:rsidR="00000000" w:rsidRPr="00C67EDD" w:rsidP="00C67EDD">
            <w:pPr>
              <w:pStyle w:val="BodyText"/>
            </w:pPr>
            <w:r w:rsidRPr="00C67EDD">
              <w:t xml:space="preserve">Social issues, especially in particular workplace or community context(s) in which first aid is to be applied, including:    </w:t>
            </w:r>
          </w:p>
          <w:p w:rsidR="00000000" w:rsidRPr="00C67EDD" w:rsidP="00C67EDD">
            <w:pPr>
              <w:pStyle w:val="BodyText"/>
            </w:pPr>
            <w:r w:rsidRPr="00C67EDD">
              <w:t xml:space="preserve">importance of debriefing </w:t>
            </w:r>
          </w:p>
          <w:p w:rsidR="00000000" w:rsidRPr="00C67EDD" w:rsidP="00C67EDD">
            <w:pPr>
              <w:pStyle w:val="BodyText"/>
            </w:pPr>
            <w:r w:rsidRPr="00C67EDD">
              <w:t>need to be culturally aware, sensitive and respectful</w:t>
            </w:r>
          </w:p>
          <w:p w:rsidR="00000000" w:rsidRPr="00C67EDD" w:rsidP="00C67EDD">
            <w:pPr>
              <w:pStyle w:val="BodyText"/>
            </w:pPr>
            <w:r w:rsidRPr="00C67EDD">
              <w:t>confidentiality</w:t>
            </w:r>
          </w:p>
          <w:p w:rsidR="00000000" w:rsidRPr="00C67EDD" w:rsidP="00C67EDD">
            <w:pPr>
              <w:pStyle w:val="BodyText"/>
            </w:pPr>
            <w:r w:rsidRPr="00C67EDD">
              <w:t>own skills and limitations</w:t>
            </w:r>
          </w:p>
          <w:p w:rsidR="00000000" w:rsidP="00C67EDD">
            <w:pPr>
              <w:pStyle w:val="BodyText"/>
              <w:rPr>
                <w:lang w:val="en-NZ"/>
              </w:rPr>
            </w:pPr>
            <w:r w:rsidRPr="00C67EDD">
              <w:t>a</w:t>
            </w:r>
            <w:r w:rsidRPr="00C67EDD">
              <w:t xml:space="preserve">wareness of stress management techniques and available support </w:t>
            </w:r>
          </w:p>
        </w:tc>
      </w:tr>
      <w:tr w:rsidTr="00CC2F4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rPr>
                <w:rStyle w:val="SpecialBold"/>
              </w:rPr>
              <w:t>Essential skills</w:t>
            </w:r>
            <w:r w:rsidRPr="00C67EDD">
              <w:t>:</w:t>
            </w:r>
          </w:p>
          <w:p w:rsidR="00000000" w:rsidRPr="00C67EDD" w:rsidP="00C67EDD">
            <w:pPr>
              <w:pStyle w:val="BodyText"/>
            </w:pPr>
            <w:r w:rsidRPr="00C67EDD">
              <w:t>Ability to:</w:t>
            </w:r>
          </w:p>
          <w:p w:rsidR="00000000" w:rsidRPr="00C67EDD" w:rsidP="00C67EDD">
            <w:pPr>
              <w:pStyle w:val="BodyText"/>
            </w:pPr>
            <w:r w:rsidRPr="00C67EDD">
              <w:t>Manage specific injuries/illnesses and conditions as identified in the Range Statement for this competency unit</w:t>
            </w:r>
          </w:p>
          <w:p w:rsidR="00000000" w:rsidRPr="00C67EDD" w:rsidP="00C67EDD">
            <w:pPr>
              <w:pStyle w:val="BodyText"/>
            </w:pPr>
            <w:r w:rsidRPr="00C67EDD">
              <w:t>Conduct an initial casualty assessment</w:t>
            </w:r>
          </w:p>
          <w:p w:rsidR="00000000" w:rsidRPr="00C67EDD" w:rsidP="00C67EDD">
            <w:pPr>
              <w:pStyle w:val="BodyText"/>
            </w:pPr>
            <w:r w:rsidRPr="00C67EDD">
              <w:t xml:space="preserve">Plan an appropriate first aid response in line with established first aid principles, policies and procedures, ARC Guidelines and/or State/Territory regulations, legislation and policies and industry requirements and respond appropriately to contingencies </w:t>
            </w:r>
            <w:r w:rsidRPr="00C67EDD">
              <w:t>in line with own skills</w:t>
            </w:r>
          </w:p>
          <w:p w:rsidR="00000000" w:rsidRPr="00C67EDD" w:rsidP="00C67EDD">
            <w:pPr>
              <w:pStyle w:val="BodyText"/>
            </w:pPr>
            <w:r w:rsidRPr="00C67EDD">
              <w:t xml:space="preserve">Apply appropriate resuscitation techniques, including use of:   </w:t>
            </w:r>
          </w:p>
          <w:p w:rsidR="00000000" w:rsidRPr="00C67EDD" w:rsidP="00C67EDD">
            <w:pPr>
              <w:pStyle w:val="BodyText"/>
            </w:pPr>
            <w:r w:rsidRPr="00C67EDD">
              <w:t>oxygen in resuscitation and oxygen therapy</w:t>
            </w:r>
          </w:p>
          <w:p w:rsidR="00000000" w:rsidRPr="00C67EDD" w:rsidP="00C67EDD">
            <w:pPr>
              <w:pStyle w:val="BodyText"/>
            </w:pPr>
            <w:r w:rsidRPr="00C67EDD">
              <w:t>bag valve mask resuscitation device</w:t>
            </w:r>
          </w:p>
          <w:p w:rsidR="00000000" w:rsidRPr="00C67EDD" w:rsidP="00C67EDD">
            <w:pPr>
              <w:pStyle w:val="BodyText"/>
            </w:pPr>
            <w:r w:rsidRPr="00C67EDD">
              <w:t>AED</w:t>
            </w:r>
          </w:p>
          <w:p w:rsidR="00000000" w:rsidRPr="00C67EDD" w:rsidP="00C67EDD">
            <w:pPr>
              <w:pStyle w:val="BodyText"/>
            </w:pPr>
            <w:r w:rsidRPr="00C67EDD">
              <w:t>mechanical and oxygen powered suction devices</w:t>
            </w:r>
          </w:p>
          <w:p w:rsidR="00000000" w:rsidRPr="00C67EDD" w:rsidP="00C67EDD">
            <w:pPr>
              <w:pStyle w:val="BodyText"/>
            </w:pPr>
            <w:r w:rsidRPr="00C67EDD">
              <w:t>oropharyngeal airways</w:t>
            </w:r>
          </w:p>
          <w:p w:rsidR="00000000" w:rsidRPr="00C67EDD" w:rsidP="00C67EDD">
            <w:pPr>
              <w:pStyle w:val="BodyText"/>
            </w:pPr>
          </w:p>
          <w:p w:rsidR="00000000" w:rsidRPr="00C67EDD" w:rsidP="00C67EDD">
            <w:pPr>
              <w:pStyle w:val="BodyText"/>
            </w:pPr>
            <w:r w:rsidRPr="00C67EDD">
              <w:t xml:space="preserve">Demonstrate:   </w:t>
            </w:r>
            <w:r w:rsidRPr="00C67EDD">
              <w:t xml:space="preserve">  </w:t>
            </w:r>
          </w:p>
          <w:p w:rsidR="00000000" w:rsidRPr="00C67EDD" w:rsidP="00C67EDD">
            <w:pPr>
              <w:pStyle w:val="BodyText"/>
            </w:pPr>
            <w:r w:rsidRPr="00C67EDD">
              <w:t>assembly of the bag valve mask resuscitation device</w:t>
            </w:r>
          </w:p>
          <w:p w:rsidR="00000000" w:rsidRPr="00C67EDD" w:rsidP="00C67EDD">
            <w:pPr>
              <w:pStyle w:val="BodyText"/>
            </w:pPr>
            <w:r w:rsidRPr="00C67EDD">
              <w:t xml:space="preserve">effective use of the bag valve mask device on a manikin </w:t>
            </w:r>
          </w:p>
          <w:p w:rsidR="00000000" w:rsidRPr="00C67EDD" w:rsidP="00C67EDD">
            <w:pPr>
              <w:pStyle w:val="BodyText"/>
            </w:pPr>
            <w:r w:rsidRPr="00C67EDD">
              <w:t xml:space="preserve">selection and use of an oropharyngeal airway </w:t>
            </w:r>
          </w:p>
          <w:p w:rsidR="00000000" w:rsidRPr="00C67EDD" w:rsidP="00C67EDD">
            <w:pPr>
              <w:pStyle w:val="BodyText"/>
            </w:pPr>
            <w:r w:rsidRPr="00C67EDD">
              <w:t>correct selection and operation of oxygen masks and cannulae</w:t>
            </w:r>
          </w:p>
          <w:p w:rsidR="00000000" w:rsidRPr="00C67EDD" w:rsidP="00C67EDD">
            <w:pPr>
              <w:pStyle w:val="BodyText"/>
            </w:pPr>
            <w:r w:rsidRPr="00C67EDD">
              <w:t>provision of oxygen to a bag valve ma</w:t>
            </w:r>
            <w:r w:rsidRPr="00C67EDD">
              <w:t>sk device</w:t>
            </w:r>
          </w:p>
          <w:p w:rsidR="00000000" w:rsidRPr="00C67EDD" w:rsidP="00C67EDD">
            <w:pPr>
              <w:pStyle w:val="BodyText"/>
            </w:pPr>
            <w:r w:rsidRPr="00C67EDD">
              <w:t>provision of supplemental oxygen to a breathing patient</w:t>
            </w:r>
          </w:p>
          <w:p w:rsidR="00000000" w:rsidRPr="00C67EDD" w:rsidP="00C67EDD">
            <w:pPr>
              <w:pStyle w:val="BodyText"/>
            </w:pPr>
            <w:r w:rsidRPr="00C67EDD">
              <w:t>correct selection and operation of suction catheters and devices</w:t>
            </w:r>
          </w:p>
          <w:p w:rsidR="00000000" w:rsidRPr="00C67EDD" w:rsidP="00C67EDD">
            <w:pPr>
              <w:pStyle w:val="BodyText"/>
            </w:pPr>
            <w:r w:rsidRPr="00C67EDD">
              <w:t>safe manual handling</w:t>
            </w:r>
          </w:p>
          <w:p w:rsidR="00000000" w:rsidRPr="00C67EDD" w:rsidP="00C67EDD">
            <w:pPr>
              <w:pStyle w:val="BodyText"/>
            </w:pPr>
            <w:r w:rsidRPr="00C67EDD">
              <w:t>adequate infection control procedures</w:t>
            </w:r>
          </w:p>
          <w:p w:rsidR="00000000" w:rsidRPr="00C67EDD" w:rsidP="00C67EDD">
            <w:pPr>
              <w:pStyle w:val="BodyText"/>
            </w:pPr>
            <w:r w:rsidRPr="00C67EDD">
              <w:t>consideration of the welfare of the casualty</w:t>
            </w:r>
          </w:p>
          <w:p w:rsidR="00000000" w:rsidRPr="00C67EDD" w:rsidP="00C67EDD">
            <w:pPr>
              <w:pStyle w:val="BodyText"/>
            </w:pPr>
            <w:r w:rsidRPr="00C67EDD">
              <w:t>safe storage and handling procedures for pressurised gases and battery operated equipment</w:t>
            </w:r>
          </w:p>
          <w:p w:rsidR="00000000" w:rsidP="00C67EDD">
            <w:pPr>
              <w:pStyle w:val="BodyText"/>
              <w:rPr>
                <w:lang w:val="en-NZ"/>
              </w:rPr>
            </w:pPr>
            <w:r w:rsidRPr="00C67EDD">
              <w:rPr>
                <w:rStyle w:val="SpecialBold"/>
              </w:rPr>
              <w:t>continued</w:t>
            </w:r>
            <w:r w:rsidRPr="00C67EDD">
              <w:t xml:space="preserve"> ... </w:t>
            </w:r>
          </w:p>
        </w:tc>
      </w:tr>
      <w:tr w:rsidTr="00CC2F4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rPr>
                <w:rStyle w:val="SpecialBold"/>
              </w:rPr>
              <w:t>Essential skills</w:t>
            </w:r>
            <w:r w:rsidRPr="00C67EDD">
              <w:t xml:space="preserve"> (</w:t>
            </w:r>
            <w:r w:rsidRPr="00C67EDD">
              <w:rPr>
                <w:rStyle w:val="SpecialBold"/>
              </w:rPr>
              <w:t>contd</w:t>
            </w:r>
            <w:r w:rsidRPr="00C67EDD">
              <w:t>):</w:t>
            </w:r>
          </w:p>
          <w:p w:rsidR="00000000" w:rsidRPr="00C67EDD" w:rsidP="00C67EDD">
            <w:pPr>
              <w:pStyle w:val="BodyText"/>
            </w:pPr>
            <w:r w:rsidRPr="00C67EDD">
              <w:t>Ability to:</w:t>
            </w:r>
          </w:p>
          <w:p w:rsidR="00000000" w:rsidRPr="00C67EDD" w:rsidP="00C67EDD">
            <w:pPr>
              <w:pStyle w:val="BodyText"/>
            </w:pPr>
            <w:r w:rsidRPr="00C67EDD">
              <w:t>Incorporate the use of all equipment into effective treatment of illness/injuries specified in the Range State</w:t>
            </w:r>
            <w:r w:rsidRPr="00C67EDD">
              <w:t>ment</w:t>
            </w:r>
          </w:p>
          <w:p w:rsidR="00000000" w:rsidRPr="00C67EDD" w:rsidP="00C67EDD">
            <w:pPr>
              <w:pStyle w:val="BodyText"/>
            </w:pPr>
            <w:r w:rsidRPr="00C67EDD">
              <w:t>Demonstrate the application of first aid principles</w:t>
            </w:r>
          </w:p>
          <w:p w:rsidR="00000000" w:rsidRPr="00C67EDD" w:rsidP="00C67EDD">
            <w:pPr>
              <w:pStyle w:val="BodyText"/>
            </w:pPr>
            <w:r w:rsidRPr="00C67EDD">
              <w:t>Comply with OHS legislation</w:t>
            </w:r>
          </w:p>
          <w:p w:rsidR="00000000" w:rsidRPr="00C67EDD" w:rsidP="00C67EDD">
            <w:pPr>
              <w:pStyle w:val="BodyText"/>
            </w:pPr>
            <w:r w:rsidRPr="00C67EDD">
              <w:t xml:space="preserve">Administer oxygen in line with state/territory regulations, legislation and policies and any available medical/pharmaceutical instructions </w:t>
            </w:r>
          </w:p>
          <w:p w:rsidR="00000000" w:rsidRPr="00C67EDD" w:rsidP="00C67EDD">
            <w:pPr>
              <w:pStyle w:val="BodyText"/>
            </w:pPr>
            <w:r w:rsidRPr="00C67EDD">
              <w:t>Prepare a written incident repo</w:t>
            </w:r>
            <w:r w:rsidRPr="00C67EDD">
              <w:t>rt or provide information to enable preparation of an incident report</w:t>
            </w:r>
          </w:p>
          <w:p w:rsidR="00000000" w:rsidRPr="00C67EDD" w:rsidP="00C67EDD">
            <w:pPr>
              <w:pStyle w:val="BodyText"/>
            </w:pPr>
            <w:r w:rsidRPr="00C67EDD">
              <w:t>Interpret and use listed documents</w:t>
            </w:r>
          </w:p>
          <w:p w:rsidR="00000000" w:rsidRPr="00C67EDD" w:rsidP="00C67EDD">
            <w:pPr>
              <w:pStyle w:val="BodyText"/>
            </w:pPr>
            <w:r w:rsidRPr="00C67EDD">
              <w:t>Communicate effectively and assertively and show leadership in an incident</w:t>
            </w:r>
          </w:p>
          <w:p w:rsidR="00000000" w:rsidRPr="00C67EDD" w:rsidP="00C67EDD">
            <w:pPr>
              <w:pStyle w:val="BodyText"/>
            </w:pPr>
            <w:r w:rsidRPr="00C67EDD">
              <w:t>Make prompt and appropriate decisions relating to managing an incident in th</w:t>
            </w:r>
            <w:r w:rsidRPr="00C67EDD">
              <w:t>e workplace</w:t>
            </w:r>
          </w:p>
          <w:p w:rsidR="00000000" w:rsidRPr="00C67EDD" w:rsidP="00C67EDD">
            <w:pPr>
              <w:pStyle w:val="BodyText"/>
            </w:pPr>
            <w:r w:rsidRPr="00C67EDD">
              <w:t>Use literacy and numeracy skills as required to read, interpret and apply instructions, guidelines and protocols</w:t>
            </w:r>
          </w:p>
          <w:p w:rsidR="00000000" w:rsidRPr="00C67EDD" w:rsidP="00C67EDD">
            <w:pPr>
              <w:pStyle w:val="BodyText"/>
            </w:pPr>
            <w:r w:rsidRPr="00C67EDD">
              <w:t>Call an ambulance and/or medical assistance according to relevant circumstances and report casualty's condition</w:t>
            </w:r>
          </w:p>
        </w:tc>
      </w:tr>
    </w:tbl>
    <w:p w:rsidR="00000000" w:rsidRPr="00C67EDD" w:rsidP="00C67EDD">
      <w:pPr>
        <w:pStyle w:val="BodyText"/>
      </w:pPr>
    </w:p>
    <w:p w:rsidR="00000000" w:rsidRPr="00C67EDD" w:rsidP="00C67EDD">
      <w:pPr>
        <w:pStyle w:val="AllowPageBreak"/>
      </w:pPr>
    </w:p>
    <w:p w:rsidR="00000000" w:rsidRPr="00C67EDD" w:rsidP="00C67EDD">
      <w:pPr>
        <w:pStyle w:val="Heading1"/>
      </w:pPr>
      <w:bookmarkStart w:id="10" w:name="O_311484"/>
      <w:bookmarkEnd w:id="10"/>
      <w:r w:rsidRPr="00C67EDD">
        <w:t>Evidence Guide</w:t>
      </w:r>
    </w:p>
    <w:tbl>
      <w:tblPr>
        <w:tblW w:w="0" w:type="auto"/>
        <w:tblLayout w:type="fixed"/>
        <w:tblCellMar>
          <w:left w:w="62" w:type="dxa"/>
          <w:right w:w="62" w:type="dxa"/>
        </w:tblCellMar>
        <w:tblLook w:val="0000"/>
      </w:tblPr>
      <w:tblGrid>
        <w:gridCol w:w="4500"/>
        <w:gridCol w:w="4500"/>
      </w:tblGrid>
      <w:tr w:rsidTr="00CC2F4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2F4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 xml:space="preserve">The evidence guide provides advice on assessment and must be read in conjunction with the Performance Criteria, Required Skills and Knowledge, the Range Statement and the Assessment Guidelines for this Training Package. </w:t>
            </w:r>
          </w:p>
        </w:tc>
      </w:tr>
      <w:tr w:rsidTr="00CC2F4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Critical asp</w:t>
            </w:r>
            <w:r w:rsidRPr="00C67EDD">
              <w:rPr>
                <w:rStyle w:val="SpecialBold"/>
              </w:rPr>
              <w:t>ects of assessment</w:t>
            </w:r>
            <w:r w:rsidRPr="00C67EDD">
              <w:t xml:space="preserve">: </w:t>
            </w:r>
          </w:p>
        </w:tc>
        <w:tc>
          <w:tcPr>
            <w:tcW w:w="45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t>Assessment must include demonstrated evidence of specified Essential Knowledge and Essential Skills identified in this competency unit</w:t>
            </w:r>
          </w:p>
          <w:p w:rsidR="00000000" w:rsidRPr="00C67EDD" w:rsidP="00C67EDD">
            <w:pPr>
              <w:pStyle w:val="BodyText"/>
            </w:pPr>
            <w:r w:rsidRPr="00C67EDD">
              <w:t>Competence should be demonstrated working individually and, where appropriate, as part of a first ai</w:t>
            </w:r>
            <w:r w:rsidRPr="00C67EDD">
              <w:t>d team</w:t>
            </w:r>
          </w:p>
          <w:p w:rsidR="00000000" w:rsidRPr="00C67EDD" w:rsidP="00C67EDD">
            <w:pPr>
              <w:pStyle w:val="BodyText"/>
            </w:pPr>
            <w:r w:rsidRPr="00C67EDD">
              <w:t>Consistency of performance should be demonstrated over the required range of situations relevant to the workplace or community setting</w:t>
            </w:r>
          </w:p>
          <w:p w:rsidR="00000000" w:rsidP="00C67EDD">
            <w:pPr>
              <w:pStyle w:val="BodyText"/>
              <w:rPr>
                <w:lang w:val="en-NZ"/>
              </w:rPr>
            </w:pPr>
            <w:r w:rsidRPr="00C67EDD">
              <w:t>Currency of first aid knowledge and skills is to be demonstrated in line with State/Territory regulations, legisla</w:t>
            </w:r>
            <w:r w:rsidRPr="00C67EDD">
              <w:t xml:space="preserve">tion and policies, ARC and industry guidelines </w:t>
            </w: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Method of assessment may include</w:t>
            </w:r>
            <w:r w:rsidRPr="00C67EDD">
              <w:t xml:space="preserve">: </w:t>
            </w:r>
          </w:p>
        </w:tc>
        <w:tc>
          <w:tcPr>
            <w:tcW w:w="45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t>Skills in performing advanced resuscitation procedures are to be assessed through demonstration, with questioning to confirm essential knowledge</w:t>
            </w:r>
          </w:p>
          <w:p w:rsidR="00000000" w:rsidRPr="00C67EDD" w:rsidP="00C67EDD">
            <w:pPr>
              <w:pStyle w:val="BodyText"/>
            </w:pPr>
            <w:r w:rsidRPr="00C67EDD">
              <w:t>Skills are to be assessed through simulations, using anatomical models, manikins or in a high fidelity simulation centre</w:t>
            </w:r>
          </w:p>
          <w:p w:rsidR="00000000" w:rsidP="00C67EDD">
            <w:pPr>
              <w:pStyle w:val="BodyText"/>
              <w:rPr>
                <w:lang w:val="en-NZ"/>
              </w:rPr>
            </w:pPr>
            <w:r w:rsidRPr="00C67EDD">
              <w:t>For assessment purposes, demonstration of skills in CPR procedures require using a model of the human body (resuscitation manikin) in l</w:t>
            </w:r>
            <w:r w:rsidRPr="00C67EDD">
              <w:t xml:space="preserve">ine with ARC Guidelines </w:t>
            </w: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Access and equity considerations</w:t>
            </w:r>
            <w:r w:rsidRPr="00C67EDD">
              <w:t xml:space="preserve">: </w:t>
            </w:r>
          </w:p>
        </w:tc>
        <w:tc>
          <w:tcPr>
            <w:tcW w:w="45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t>All participants undertaking this unit should be aware of access and equity issues in relation to their own area of work or involvement</w:t>
            </w:r>
          </w:p>
          <w:p w:rsidR="00000000" w:rsidRPr="00C67EDD" w:rsidP="00C67EDD">
            <w:pPr>
              <w:pStyle w:val="BodyText"/>
            </w:pPr>
            <w:r w:rsidRPr="00C67EDD">
              <w:t>All workers should develop their ability to work in a cu</w:t>
            </w:r>
            <w:r w:rsidRPr="00C67EDD">
              <w:t xml:space="preserve">lturally diverse environment </w:t>
            </w:r>
          </w:p>
          <w:p w:rsidR="00000000" w:rsidRPr="00C67EDD" w:rsidP="00C67EDD">
            <w:pPr>
              <w:pStyle w:val="BodyText"/>
            </w:pPr>
            <w:r w:rsidRPr="00C67EDD">
              <w:t>In recognition of particular health issues facing Aboriginal and Torres Strait Islander communities, workers should be aware of cultural, historical and current issues impacting on health of Aboriginal and Torres Strait Island</w:t>
            </w:r>
            <w:r w:rsidRPr="00C67EDD">
              <w:t>er people</w:t>
            </w:r>
          </w:p>
          <w:p w:rsidR="00000000" w:rsidP="00C67EDD">
            <w:pPr>
              <w:pStyle w:val="BodyText"/>
              <w:rPr>
                <w:lang w:val="en-NZ"/>
              </w:rPr>
            </w:pPr>
            <w:r w:rsidRPr="00C67EDD">
              <w:t xml:space="preserve">Assessors and trainers must take into account relevant access and equity issues, in particular relating to factors impacting on health of Aboriginal and/or Torres Strait Islander clients and communities </w:t>
            </w: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67EDD" w:rsidP="00C67EDD">
            <w:pPr>
              <w:pStyle w:val="BodyText"/>
            </w:pPr>
          </w:p>
        </w:tc>
      </w:tr>
    </w:tbl>
    <w:p w:rsidR="00000000" w:rsidRPr="00C67EDD" w:rsidP="00C67EDD">
      <w:pPr>
        <w:pStyle w:val="BodyText"/>
      </w:pPr>
    </w:p>
    <w:p w:rsidR="00000000" w:rsidRPr="00C67EDD" w:rsidP="00C67EDD">
      <w:pPr>
        <w:pStyle w:val="AllowPageBreak"/>
      </w:pPr>
    </w:p>
    <w:p w:rsidR="00000000" w:rsidRPr="00C67EDD" w:rsidP="00C67EDD">
      <w:pPr>
        <w:pStyle w:val="Heading1"/>
      </w:pPr>
      <w:bookmarkStart w:id="11" w:name="O_311487"/>
      <w:bookmarkEnd w:id="11"/>
      <w:r w:rsidRPr="00C67EDD">
        <w:t>Range Statement</w:t>
      </w:r>
    </w:p>
    <w:tbl>
      <w:tblPr>
        <w:tblW w:w="0" w:type="auto"/>
        <w:tblLayout w:type="fixed"/>
        <w:tblCellMar>
          <w:left w:w="62" w:type="dxa"/>
          <w:right w:w="62" w:type="dxa"/>
        </w:tblCellMar>
        <w:tblLook w:val="0000"/>
      </w:tblPr>
      <w:tblGrid>
        <w:gridCol w:w="4500"/>
        <w:gridCol w:w="4500"/>
      </w:tblGrid>
      <w:tr w:rsidTr="00CC2F4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RANGE STATEMENT</w:t>
            </w:r>
          </w:p>
        </w:tc>
      </w:tr>
      <w:tr w:rsidTr="00CC2F4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2F4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The Range Statement relates to the unit of competency as a whole. It allows for different work environments and situations that may affect performance. Add any essential operating conditions that may be present with training and assess</w:t>
            </w:r>
            <w:r w:rsidRPr="00C67EDD">
              <w:t xml:space="preserve">ment depending on the work situation, needs of the candidate, accessibility of the item, and local industry and regional contexts. </w:t>
            </w: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Contextualisation to address specific requirements may include</w:t>
            </w:r>
            <w:r w:rsidRPr="00C67EDD">
              <w:t xml:space="preserve">: </w:t>
            </w:r>
          </w:p>
        </w:tc>
        <w:tc>
          <w:tcPr>
            <w:tcW w:w="45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t>Focus on first aid management of specific types of inj</w:t>
            </w:r>
            <w:r w:rsidRPr="00C67EDD">
              <w:t>ury</w:t>
            </w:r>
          </w:p>
          <w:p w:rsidR="00000000" w:rsidP="00C67EDD">
            <w:pPr>
              <w:pStyle w:val="BodyText"/>
              <w:rPr>
                <w:lang w:val="en-NZ"/>
              </w:rPr>
            </w:pPr>
            <w:r w:rsidRPr="00C67EDD">
              <w:t xml:space="preserve">First aid provision under specific constraints or circumstances (eg. in confined spaces, in maritime work environment or in work environment involving identified risks/hazards) </w:t>
            </w: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First aid management must take into account</w:t>
            </w:r>
            <w:r w:rsidRPr="00C67EDD">
              <w:t xml:space="preserve">: </w:t>
            </w:r>
          </w:p>
        </w:tc>
        <w:tc>
          <w:tcPr>
            <w:tcW w:w="45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t>Workplace policies and procedures</w:t>
            </w:r>
          </w:p>
          <w:p w:rsidR="00000000" w:rsidRPr="00C67EDD" w:rsidP="00C67EDD">
            <w:pPr>
              <w:pStyle w:val="BodyText"/>
            </w:pPr>
            <w:r w:rsidRPr="00C67EDD">
              <w:t>Industry/site specific regulations, codes etc.</w:t>
            </w:r>
          </w:p>
          <w:p w:rsidR="00000000" w:rsidRPr="00C67EDD" w:rsidP="00C67EDD">
            <w:pPr>
              <w:pStyle w:val="BodyText"/>
            </w:pPr>
            <w:r w:rsidRPr="00C67EDD">
              <w:t>OHS requirements</w:t>
            </w:r>
          </w:p>
          <w:p w:rsidR="00000000" w:rsidP="00C67EDD">
            <w:pPr>
              <w:pStyle w:val="BodyText"/>
              <w:rPr>
                <w:lang w:val="en-NZ"/>
              </w:rPr>
            </w:pPr>
            <w:r w:rsidRPr="00C67EDD">
              <w:t xml:space="preserve">State and territory workplace health and safety requirements </w:t>
            </w: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A hazard is</w:t>
            </w:r>
            <w:r w:rsidRPr="00C67EDD">
              <w:t xml:space="preserve">:  </w:t>
            </w:r>
          </w:p>
        </w:tc>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t xml:space="preserve">A source or situation with the potential for harm in terms of human injury or ill-health, damage to property, the environment, or a combination of these  </w:t>
            </w: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An AED is</w:t>
            </w:r>
            <w:r w:rsidRPr="00C67EDD">
              <w:t xml:space="preserve">: </w:t>
            </w:r>
          </w:p>
        </w:tc>
        <w:tc>
          <w:tcPr>
            <w:tcW w:w="45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t>Automatic External Defibrillator</w:t>
            </w:r>
          </w:p>
          <w:p w:rsidR="00000000" w:rsidP="00C67EDD">
            <w:pPr>
              <w:pStyle w:val="BodyText"/>
              <w:rPr>
                <w:lang w:val="en-NZ"/>
              </w:rPr>
            </w:pPr>
            <w:r w:rsidRPr="00C67EDD">
              <w:t xml:space="preserve">Semi-automatic External Defibrillator </w:t>
            </w: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Hazards may include</w:t>
            </w:r>
            <w:r w:rsidRPr="00C67EDD">
              <w:t xml:space="preserve">: </w:t>
            </w:r>
          </w:p>
        </w:tc>
        <w:tc>
          <w:tcPr>
            <w:tcW w:w="45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t>Physical hazards</w:t>
            </w:r>
          </w:p>
          <w:p w:rsidR="00000000" w:rsidRPr="00C67EDD" w:rsidP="00C67EDD">
            <w:pPr>
              <w:pStyle w:val="BodyText"/>
            </w:pPr>
            <w:r w:rsidRPr="00C67EDD">
              <w:t>Biological hazards</w:t>
            </w:r>
          </w:p>
          <w:p w:rsidR="00000000" w:rsidRPr="00C67EDD" w:rsidP="00C67EDD">
            <w:pPr>
              <w:pStyle w:val="BodyText"/>
            </w:pPr>
            <w:r w:rsidRPr="00C67EDD">
              <w:t>Chemical hazards</w:t>
            </w:r>
          </w:p>
          <w:p w:rsidR="00000000" w:rsidP="00C67EDD">
            <w:pPr>
              <w:pStyle w:val="BodyText"/>
              <w:rPr>
                <w:lang w:val="en-NZ"/>
              </w:rPr>
            </w:pPr>
            <w:r w:rsidRPr="00C67EDD">
              <w:t xml:space="preserve">Hazards associated with manual handling  </w:t>
            </w: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Risks may include</w:t>
            </w:r>
            <w:r w:rsidRPr="00C67EDD">
              <w:t xml:space="preserve">: </w:t>
            </w:r>
          </w:p>
        </w:tc>
        <w:tc>
          <w:tcPr>
            <w:tcW w:w="45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t>Risks from worksite equipment, machinery and substances</w:t>
            </w:r>
          </w:p>
          <w:p w:rsidR="00000000" w:rsidRPr="00C67EDD" w:rsidP="00C67EDD">
            <w:pPr>
              <w:pStyle w:val="BodyText"/>
            </w:pPr>
            <w:r w:rsidRPr="00C67EDD">
              <w:t>Risks from first aid equipment (oxygen cylinders, AED)</w:t>
            </w:r>
          </w:p>
          <w:p w:rsidR="00000000" w:rsidRPr="00C67EDD" w:rsidP="00C67EDD">
            <w:pPr>
              <w:pStyle w:val="BodyText"/>
            </w:pPr>
            <w:r w:rsidRPr="00C67EDD">
              <w:t>Envi</w:t>
            </w:r>
            <w:r w:rsidRPr="00C67EDD">
              <w:t>ronmental risks</w:t>
            </w:r>
          </w:p>
          <w:p w:rsidR="00000000" w:rsidRPr="00C67EDD" w:rsidP="00C67EDD">
            <w:pPr>
              <w:pStyle w:val="BodyText"/>
            </w:pPr>
            <w:r w:rsidRPr="00C67EDD">
              <w:t>Exposure to blood and other body substances</w:t>
            </w:r>
          </w:p>
          <w:p w:rsidR="00000000" w:rsidRPr="00C67EDD" w:rsidP="00C67EDD">
            <w:pPr>
              <w:pStyle w:val="BodyText"/>
            </w:pPr>
            <w:r w:rsidRPr="00C67EDD">
              <w:t>Risk of further injury to the casualty</w:t>
            </w:r>
          </w:p>
          <w:p w:rsidR="00000000" w:rsidRPr="00C67EDD" w:rsidP="00C67EDD">
            <w:pPr>
              <w:pStyle w:val="BodyText"/>
            </w:pPr>
            <w:r w:rsidRPr="00C67EDD">
              <w:t>Risks associated with the proximity of other workers and bystanders</w:t>
            </w:r>
          </w:p>
          <w:p w:rsidR="00000000" w:rsidRPr="00C67EDD" w:rsidP="00C67EDD">
            <w:pPr>
              <w:pStyle w:val="BodyText"/>
            </w:pPr>
            <w:r w:rsidRPr="00C67EDD">
              <w:t>Risks from vehicles</w:t>
            </w:r>
          </w:p>
          <w:p w:rsidR="00000000" w:rsidP="00C67EDD">
            <w:pPr>
              <w:pStyle w:val="BodyText"/>
              <w:rPr>
                <w:lang w:val="en-NZ"/>
              </w:rPr>
            </w:pPr>
            <w:r w:rsidRPr="00C67EDD">
              <w:t xml:space="preserve">Fallen power lines, step and touch potential </w:t>
            </w: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Casualty's condition is managed for</w:t>
            </w:r>
            <w:r w:rsidRPr="00C67EDD">
              <w:t xml:space="preserve">: </w:t>
            </w:r>
          </w:p>
        </w:tc>
        <w:tc>
          <w:tcPr>
            <w:tcW w:w="45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t>Sudden cardiac arrest</w:t>
            </w:r>
          </w:p>
          <w:p w:rsidR="00000000" w:rsidRPr="00C67EDD" w:rsidP="00C67EDD">
            <w:pPr>
              <w:pStyle w:val="BodyText"/>
            </w:pPr>
            <w:r w:rsidRPr="00C67EDD">
              <w:t>Collapse/unconsciousness</w:t>
            </w:r>
          </w:p>
          <w:p w:rsidR="00000000" w:rsidRPr="00C67EDD" w:rsidP="00C67EDD">
            <w:pPr>
              <w:pStyle w:val="BodyText"/>
            </w:pPr>
            <w:r w:rsidRPr="00C67EDD">
              <w:t>Foreign body airway obstruction</w:t>
            </w:r>
          </w:p>
          <w:p w:rsidR="00000000" w:rsidRPr="00C67EDD" w:rsidP="00C67EDD">
            <w:pPr>
              <w:pStyle w:val="BodyText"/>
            </w:pPr>
            <w:r w:rsidRPr="00C67EDD">
              <w:t>No signs of life</w:t>
            </w:r>
          </w:p>
          <w:p w:rsidR="00000000" w:rsidRPr="00C67EDD" w:rsidP="00C67EDD">
            <w:pPr>
              <w:pStyle w:val="BodyText"/>
            </w:pPr>
            <w:r w:rsidRPr="00C67EDD">
              <w:t>Respiratory distress</w:t>
            </w:r>
          </w:p>
          <w:p w:rsidR="00000000" w:rsidRPr="00C67EDD" w:rsidP="00C67EDD">
            <w:pPr>
              <w:pStyle w:val="BodyText"/>
            </w:pPr>
            <w:r w:rsidRPr="00C67EDD">
              <w:t>Shock</w:t>
            </w:r>
          </w:p>
          <w:p w:rsidR="00000000" w:rsidP="00C67EDD">
            <w:pPr>
              <w:pStyle w:val="BodyText"/>
              <w:rPr>
                <w:lang w:val="en-NZ"/>
              </w:rPr>
            </w:pPr>
            <w:r w:rsidRPr="00C67EDD">
              <w:t xml:space="preserve">Hypoxia </w:t>
            </w: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First aid management skills must include in accordance with ARC Guidelines</w:t>
            </w:r>
            <w:r w:rsidRPr="00C67EDD">
              <w:t xml:space="preserve">, </w:t>
            </w:r>
            <w:r w:rsidRPr="00C67EDD">
              <w:rPr>
                <w:rStyle w:val="SpecialBold"/>
              </w:rPr>
              <w:t>state</w:t>
            </w:r>
            <w:r w:rsidRPr="00C67EDD">
              <w:t>/</w:t>
            </w:r>
            <w:r w:rsidRPr="00C67EDD">
              <w:rPr>
                <w:rStyle w:val="SpecialBold"/>
              </w:rPr>
              <w:t>territory regulations</w:t>
            </w:r>
            <w:r w:rsidRPr="00C67EDD">
              <w:t xml:space="preserve">, </w:t>
            </w:r>
            <w:r w:rsidRPr="00C67EDD">
              <w:rPr>
                <w:rStyle w:val="SpecialBold"/>
              </w:rPr>
              <w:t>legislation and policies and industry requirements</w:t>
            </w:r>
            <w:r w:rsidRPr="00C67EDD">
              <w:t xml:space="preserve">: </w:t>
            </w:r>
          </w:p>
        </w:tc>
        <w:tc>
          <w:tcPr>
            <w:tcW w:w="45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t xml:space="preserve">CPR </w:t>
            </w:r>
          </w:p>
          <w:p w:rsidR="00000000" w:rsidRPr="00C67EDD" w:rsidP="00C67EDD">
            <w:pPr>
              <w:pStyle w:val="BodyText"/>
            </w:pPr>
            <w:r w:rsidRPr="00C67EDD">
              <w:t>Infection control</w:t>
            </w:r>
          </w:p>
          <w:p w:rsidR="00000000" w:rsidRPr="00C67EDD" w:rsidP="00C67EDD">
            <w:pPr>
              <w:pStyle w:val="BodyText"/>
            </w:pPr>
            <w:r w:rsidRPr="00C67EDD">
              <w:t>AED</w:t>
            </w:r>
          </w:p>
          <w:p w:rsidR="00000000" w:rsidP="00C67EDD">
            <w:pPr>
              <w:pStyle w:val="BodyText"/>
              <w:rPr>
                <w:lang w:val="en-NZ"/>
              </w:rPr>
            </w:pPr>
            <w:r w:rsidRPr="00C67EDD">
              <w:t xml:space="preserve">Oxygen administration </w:t>
            </w: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First aid management must account for</w:t>
            </w:r>
            <w:r w:rsidRPr="00C67EDD">
              <w:t xml:space="preserve">: </w:t>
            </w:r>
          </w:p>
        </w:tc>
        <w:tc>
          <w:tcPr>
            <w:tcW w:w="45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t>Location and nature of the workplace</w:t>
            </w:r>
          </w:p>
          <w:p w:rsidR="00000000" w:rsidRPr="00C67EDD" w:rsidP="00C67EDD">
            <w:pPr>
              <w:pStyle w:val="BodyText"/>
            </w:pPr>
            <w:r w:rsidRPr="00C67EDD">
              <w:t>Environmental conditions e.g. electricity (high or low voltage), biological risks, weather, motor vehicle accidents</w:t>
            </w:r>
          </w:p>
          <w:p w:rsidR="00000000" w:rsidRPr="00C67EDD" w:rsidP="00C67EDD">
            <w:pPr>
              <w:pStyle w:val="BodyText"/>
            </w:pPr>
            <w:r w:rsidRPr="00C67EDD">
              <w:t>Location of emergency services personnel</w:t>
            </w:r>
          </w:p>
          <w:p w:rsidR="00000000" w:rsidRPr="00C67EDD" w:rsidP="00C67EDD">
            <w:pPr>
              <w:pStyle w:val="BodyText"/>
            </w:pPr>
            <w:r w:rsidRPr="00C67EDD">
              <w:t>Number of casualties and potential casualties</w:t>
            </w:r>
          </w:p>
          <w:p w:rsidR="00000000" w:rsidRPr="00C67EDD" w:rsidP="00C67EDD">
            <w:pPr>
              <w:pStyle w:val="BodyText"/>
            </w:pPr>
            <w:r w:rsidRPr="00C67EDD">
              <w:t>Use and availability of first aid equipment, resource</w:t>
            </w:r>
            <w:r w:rsidRPr="00C67EDD">
              <w:t>s and pharmaceuticals</w:t>
            </w:r>
          </w:p>
          <w:p w:rsidR="00000000" w:rsidRPr="00C67EDD" w:rsidP="00C67EDD">
            <w:pPr>
              <w:pStyle w:val="BodyText"/>
            </w:pPr>
            <w:r w:rsidRPr="00C67EDD">
              <w:t>Types of dangers/risks to the casualty and any others in the vicinity of the situation</w:t>
            </w:r>
          </w:p>
          <w:p w:rsidR="00000000" w:rsidP="00C67EDD">
            <w:pPr>
              <w:pStyle w:val="BodyText"/>
              <w:rPr>
                <w:lang w:val="en-NZ"/>
              </w:rPr>
            </w:pPr>
            <w:r w:rsidRPr="00C67EDD">
              <w:t xml:space="preserve">Confined spaces, subject to industry need </w:t>
            </w: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Resources and equipment are used appropriate to the risk to be met and may include</w:t>
            </w:r>
            <w:r w:rsidRPr="00C67EDD">
              <w:t xml:space="preserve">: </w:t>
            </w:r>
          </w:p>
        </w:tc>
        <w:tc>
          <w:tcPr>
            <w:tcW w:w="45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t xml:space="preserve">Oxygen therapy </w:t>
            </w:r>
            <w:r w:rsidRPr="00C67EDD">
              <w:t>equipment (e.g. masks, cannulae and tubing) and cylinders</w:t>
            </w:r>
          </w:p>
          <w:p w:rsidR="00000000" w:rsidRPr="00C67EDD" w:rsidP="00C67EDD">
            <w:pPr>
              <w:pStyle w:val="BodyText"/>
            </w:pPr>
            <w:r w:rsidRPr="00C67EDD">
              <w:t>Bag valve mask resuscitation device</w:t>
            </w:r>
          </w:p>
          <w:p w:rsidR="00000000" w:rsidRPr="00C67EDD" w:rsidP="00C67EDD">
            <w:pPr>
              <w:pStyle w:val="BodyText"/>
            </w:pPr>
            <w:r w:rsidRPr="00C67EDD">
              <w:t>AED</w:t>
            </w:r>
          </w:p>
          <w:p w:rsidR="00000000" w:rsidRPr="00C67EDD" w:rsidP="00C67EDD">
            <w:pPr>
              <w:pStyle w:val="BodyText"/>
            </w:pPr>
            <w:r w:rsidRPr="00C67EDD">
              <w:t>First aid kit</w:t>
            </w:r>
          </w:p>
          <w:p w:rsidR="00000000" w:rsidRPr="00C67EDD" w:rsidP="00C67EDD">
            <w:pPr>
              <w:pStyle w:val="BodyText"/>
            </w:pPr>
            <w:r w:rsidRPr="00C67EDD">
              <w:t>Resuscitation mask or barrier device</w:t>
            </w:r>
          </w:p>
          <w:p w:rsidR="00000000" w:rsidRPr="00C67EDD" w:rsidP="00C67EDD">
            <w:pPr>
              <w:pStyle w:val="BodyText"/>
            </w:pPr>
            <w:r w:rsidRPr="00C67EDD">
              <w:t>Mechanical and oxygen powered suction device</w:t>
            </w:r>
          </w:p>
          <w:p w:rsidR="00000000" w:rsidRPr="00C67EDD" w:rsidP="00C67EDD">
            <w:pPr>
              <w:pStyle w:val="BodyText"/>
            </w:pPr>
            <w:r w:rsidRPr="00C67EDD">
              <w:t>Oropharyngeal airway</w:t>
            </w:r>
          </w:p>
          <w:p w:rsidR="00000000" w:rsidRPr="00C67EDD" w:rsidP="00C67EDD">
            <w:pPr>
              <w:pStyle w:val="BodyText"/>
            </w:pPr>
            <w:r w:rsidRPr="00C67EDD">
              <w:t>Gloves</w:t>
            </w:r>
          </w:p>
          <w:p w:rsidR="00000000" w:rsidRPr="00C67EDD" w:rsidP="00C67EDD">
            <w:pPr>
              <w:pStyle w:val="BodyText"/>
            </w:pPr>
            <w:r w:rsidRPr="00C67EDD">
              <w:t>Razor</w:t>
            </w:r>
          </w:p>
          <w:p w:rsidR="00000000" w:rsidRPr="00C67EDD" w:rsidP="00C67EDD">
            <w:pPr>
              <w:pStyle w:val="BodyText"/>
            </w:pPr>
            <w:r w:rsidRPr="00C67EDD">
              <w:t>Shears</w:t>
            </w:r>
          </w:p>
          <w:p w:rsidR="00000000" w:rsidP="00C67EDD">
            <w:pPr>
              <w:pStyle w:val="BodyText"/>
              <w:rPr>
                <w:lang w:val="en-NZ"/>
              </w:rPr>
            </w:pPr>
            <w:r w:rsidRPr="00C67EDD">
              <w:t xml:space="preserve">Cleaning wipes or towels </w:t>
            </w: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Information to be documented may include</w:t>
            </w:r>
            <w:r w:rsidRPr="00C67EDD">
              <w:t xml:space="preserve">: </w:t>
            </w:r>
          </w:p>
        </w:tc>
        <w:tc>
          <w:tcPr>
            <w:tcW w:w="45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t>Time</w:t>
            </w:r>
          </w:p>
          <w:p w:rsidR="00000000" w:rsidRPr="00C67EDD" w:rsidP="00C67EDD">
            <w:pPr>
              <w:pStyle w:val="BodyText"/>
            </w:pPr>
            <w:r w:rsidRPr="00C67EDD">
              <w:t>Location</w:t>
            </w:r>
          </w:p>
          <w:p w:rsidR="00000000" w:rsidRPr="00C67EDD" w:rsidP="00C67EDD">
            <w:pPr>
              <w:pStyle w:val="BodyText"/>
            </w:pPr>
            <w:r w:rsidRPr="00C67EDD">
              <w:t>Description of condition of patient</w:t>
            </w:r>
          </w:p>
          <w:p w:rsidR="00000000" w:rsidRPr="00C67EDD" w:rsidP="00C67EDD">
            <w:pPr>
              <w:pStyle w:val="BodyText"/>
            </w:pPr>
            <w:r w:rsidRPr="00C67EDD">
              <w:t>First aid management</w:t>
            </w:r>
          </w:p>
          <w:p w:rsidR="00000000" w:rsidRPr="00C67EDD" w:rsidP="00C67EDD">
            <w:pPr>
              <w:pStyle w:val="BodyText"/>
            </w:pPr>
            <w:r w:rsidRPr="00C67EDD">
              <w:t xml:space="preserve">Administration of medication including:   </w:t>
            </w:r>
          </w:p>
          <w:p w:rsidR="00000000" w:rsidRPr="00C67EDD" w:rsidP="00C67EDD">
            <w:pPr>
              <w:pStyle w:val="BodyText"/>
            </w:pPr>
            <w:r w:rsidRPr="00C67EDD">
              <w:t xml:space="preserve">time </w:t>
            </w:r>
          </w:p>
          <w:p w:rsidR="00000000" w:rsidRPr="00C67EDD" w:rsidP="00C67EDD">
            <w:pPr>
              <w:pStyle w:val="BodyText"/>
            </w:pPr>
            <w:r w:rsidRPr="00C67EDD">
              <w:t>date</w:t>
            </w:r>
          </w:p>
          <w:p w:rsidR="00000000" w:rsidRPr="00C67EDD" w:rsidP="00C67EDD">
            <w:pPr>
              <w:pStyle w:val="BodyText"/>
            </w:pPr>
            <w:r w:rsidRPr="00C67EDD">
              <w:t>person administering</w:t>
            </w:r>
          </w:p>
          <w:p w:rsidR="00000000" w:rsidRPr="00C67EDD" w:rsidP="00C67EDD">
            <w:pPr>
              <w:pStyle w:val="BodyText"/>
            </w:pPr>
            <w:r w:rsidRPr="00C67EDD">
              <w:t>dose</w:t>
            </w:r>
          </w:p>
          <w:p w:rsidR="00000000" w:rsidRPr="00C67EDD" w:rsidP="00C67EDD">
            <w:pPr>
              <w:pStyle w:val="BodyText"/>
            </w:pPr>
          </w:p>
          <w:p w:rsidR="00000000" w:rsidRPr="00C67EDD" w:rsidP="00C67EDD">
            <w:pPr>
              <w:pStyle w:val="BodyText"/>
            </w:pPr>
            <w:r w:rsidRPr="00C67EDD">
              <w:t>Number of electrical shocks att</w:t>
            </w:r>
            <w:r w:rsidRPr="00C67EDD">
              <w:t xml:space="preserve">empted  </w:t>
            </w:r>
          </w:p>
          <w:p w:rsidR="00000000" w:rsidP="00C67EDD">
            <w:pPr>
              <w:pStyle w:val="BodyText"/>
              <w:rPr>
                <w:lang w:val="en-NZ"/>
              </w:rPr>
            </w:pPr>
            <w:r w:rsidRPr="00C67EDD">
              <w:t xml:space="preserve">Vital signs </w:t>
            </w: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7EDD">
            <w:pPr>
              <w:pStyle w:val="BodyText"/>
              <w:rPr>
                <w:lang w:val="en-NZ"/>
              </w:rPr>
            </w:pPr>
            <w:r w:rsidRPr="00C67EDD">
              <w:rPr>
                <w:rStyle w:val="SpecialBold"/>
              </w:rPr>
              <w:t>Established first aid principles include</w:t>
            </w:r>
            <w:r w:rsidRPr="00C67EDD">
              <w:t xml:space="preserve">: </w:t>
            </w:r>
          </w:p>
        </w:tc>
        <w:tc>
          <w:tcPr>
            <w:tcW w:w="4500" w:type="dxa"/>
            <w:tcBorders>
              <w:top w:val="nil"/>
              <w:left w:val="nil"/>
              <w:bottom w:val="nil"/>
              <w:right w:val="nil"/>
            </w:tcBorders>
            <w:tcMar>
              <w:top w:w="0" w:type="dxa"/>
              <w:left w:w="62" w:type="dxa"/>
              <w:bottom w:w="0" w:type="dxa"/>
              <w:right w:w="62" w:type="dxa"/>
            </w:tcMar>
          </w:tcPr>
          <w:p w:rsidR="00000000" w:rsidRPr="00C67EDD" w:rsidP="00C67EDD">
            <w:pPr>
              <w:pStyle w:val="BodyText"/>
            </w:pPr>
            <w:r w:rsidRPr="00C67EDD">
              <w:t>Checking the site for danger to self, the casualty and others and minimising the danger</w:t>
            </w:r>
          </w:p>
          <w:p w:rsidR="00000000" w:rsidP="00C67EDD">
            <w:pPr>
              <w:pStyle w:val="BodyText"/>
              <w:rPr>
                <w:lang w:val="en-NZ"/>
              </w:rPr>
            </w:pPr>
            <w:r w:rsidRPr="00C67EDD">
              <w:t xml:space="preserve">Checking and maintaining the casualty's airway, breathing and circulation </w:t>
            </w:r>
          </w:p>
        </w:tc>
      </w:tr>
      <w:tr w:rsidTr="00CC2F4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67EDD" w:rsidP="00C67EDD">
            <w:pPr>
              <w:pStyle w:val="BodyText"/>
            </w:pPr>
          </w:p>
        </w:tc>
      </w:tr>
    </w:tbl>
    <w:p w:rsidR="00000000" w:rsidRPr="00C67EDD" w:rsidP="00C67EDD">
      <w:pPr>
        <w:pStyle w:val="BodyText"/>
      </w:pPr>
    </w:p>
    <w:p w:rsidR="00000000" w:rsidRPr="00C67EDD" w:rsidP="00C67EDD">
      <w:pPr>
        <w:pStyle w:val="AllowPageBreak"/>
      </w:pPr>
    </w:p>
    <w:p w:rsidR="00000000" w:rsidRPr="00C67EDD" w:rsidP="00C67EDD">
      <w:pPr>
        <w:pStyle w:val="Heading1"/>
      </w:pPr>
      <w:bookmarkStart w:id="12" w:name="O_311486"/>
      <w:bookmarkEnd w:id="12"/>
      <w:r w:rsidRPr="00C67EDD">
        <w:t>Unit Sector(s)</w:t>
      </w:r>
    </w:p>
    <w:p w:rsidR="00000000" w:rsidRPr="00C67EDD" w:rsidP="00C67EDD"/>
    <w:sectPr w:rsidSect="00C67E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E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F4C" w:rsidP="00CC2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E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4C" w:rsidP="00C67E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C2F4C" w:rsidP="00C67E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C2F4C" w:rsidP="00C67E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E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F4C" w:rsidP="00CC2F4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E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4C" w:rsidP="00C67EDD">
    <w:pPr>
      <w:pStyle w:val="Header"/>
      <w:framePr w:wrap="around"/>
    </w:pPr>
    <w:r>
      <w:fldChar w:fldCharType="begin"/>
    </w:r>
    <w:r>
      <w:instrText xml:space="preserve"> TITLE   \* MERGEFORMAT </w:instrText>
    </w:r>
    <w:r>
      <w:fldChar w:fldCharType="separate"/>
    </w:r>
    <w:r>
      <w:t>HLTFA404A Apply advanced resuscitation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2F4C" w:rsidP="00C67E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E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7EDD"/>
    <w:pPr>
      <w:spacing w:before="360" w:after="60"/>
      <w:outlineLvl w:val="0"/>
    </w:pPr>
    <w:rPr>
      <w:sz w:val="32"/>
    </w:rPr>
  </w:style>
  <w:style w:type="paragraph" w:styleId="Heading2">
    <w:name w:val="heading 2"/>
    <w:basedOn w:val="HeadingBase"/>
    <w:next w:val="BodyText"/>
    <w:link w:val="Heading2Char"/>
    <w:qFormat/>
    <w:rsid w:val="00C67EDD"/>
    <w:pPr>
      <w:keepLines/>
      <w:spacing w:before="240" w:after="120"/>
      <w:outlineLvl w:val="1"/>
    </w:pPr>
    <w:rPr>
      <w:sz w:val="28"/>
      <w:szCs w:val="40"/>
    </w:rPr>
  </w:style>
  <w:style w:type="paragraph" w:styleId="Heading3">
    <w:name w:val="heading 3"/>
    <w:basedOn w:val="HeadingBase"/>
    <w:next w:val="BodyText"/>
    <w:link w:val="Heading3Char"/>
    <w:qFormat/>
    <w:rsid w:val="00C67EDD"/>
    <w:pPr>
      <w:spacing w:before="180" w:after="120"/>
      <w:outlineLvl w:val="2"/>
    </w:pPr>
    <w:rPr>
      <w:spacing w:val="-10"/>
      <w:kern w:val="32"/>
    </w:rPr>
  </w:style>
  <w:style w:type="paragraph" w:styleId="Heading4">
    <w:name w:val="heading 4"/>
    <w:basedOn w:val="HeadingBase"/>
    <w:next w:val="BodyText"/>
    <w:link w:val="Heading4Char"/>
    <w:qFormat/>
    <w:rsid w:val="00C67EDD"/>
    <w:pPr>
      <w:spacing w:before="160" w:after="120"/>
      <w:outlineLvl w:val="3"/>
    </w:pPr>
    <w:rPr>
      <w:sz w:val="22"/>
    </w:rPr>
  </w:style>
  <w:style w:type="paragraph" w:styleId="Heading5">
    <w:name w:val="heading 5"/>
    <w:basedOn w:val="HeadingBase"/>
    <w:next w:val="Normal"/>
    <w:link w:val="Heading5Char"/>
    <w:qFormat/>
    <w:rsid w:val="00C67EDD"/>
    <w:pPr>
      <w:spacing w:before="80"/>
      <w:outlineLvl w:val="4"/>
    </w:pPr>
    <w:rPr>
      <w:color w:val="918585"/>
      <w:sz w:val="20"/>
    </w:rPr>
  </w:style>
  <w:style w:type="paragraph" w:styleId="Heading6">
    <w:name w:val="heading 6"/>
    <w:basedOn w:val="HeadingBase"/>
    <w:next w:val="Normal"/>
    <w:link w:val="Heading6Char"/>
    <w:qFormat/>
    <w:rsid w:val="00C67EDD"/>
    <w:pPr>
      <w:spacing w:before="60"/>
      <w:outlineLvl w:val="5"/>
    </w:pPr>
    <w:rPr>
      <w:color w:val="918585"/>
      <w:sz w:val="20"/>
    </w:rPr>
  </w:style>
  <w:style w:type="paragraph" w:styleId="Heading7">
    <w:name w:val="heading 7"/>
    <w:basedOn w:val="Normal"/>
    <w:next w:val="Normal"/>
    <w:link w:val="Heading7Char"/>
    <w:qFormat/>
    <w:rsid w:val="00C67EDD"/>
    <w:pPr>
      <w:ind w:left="720"/>
      <w:outlineLvl w:val="6"/>
    </w:pPr>
    <w:rPr>
      <w:i/>
    </w:rPr>
  </w:style>
  <w:style w:type="paragraph" w:styleId="Heading8">
    <w:name w:val="heading 8"/>
    <w:basedOn w:val="Normal"/>
    <w:next w:val="Normal"/>
    <w:link w:val="Heading8Char"/>
    <w:qFormat/>
    <w:rsid w:val="00C67EDD"/>
    <w:pPr>
      <w:ind w:left="720"/>
      <w:outlineLvl w:val="7"/>
    </w:pPr>
    <w:rPr>
      <w:i/>
    </w:rPr>
  </w:style>
  <w:style w:type="paragraph" w:styleId="Heading9">
    <w:name w:val="heading 9"/>
    <w:basedOn w:val="Normal"/>
    <w:next w:val="Normal"/>
    <w:link w:val="Heading9Char"/>
    <w:qFormat/>
    <w:rsid w:val="00C67EDD"/>
    <w:pPr>
      <w:ind w:left="720"/>
      <w:outlineLvl w:val="8"/>
    </w:pPr>
    <w:rPr>
      <w:i/>
    </w:rPr>
  </w:style>
  <w:style w:type="character" w:default="1" w:styleId="DefaultParagraphFont">
    <w:name w:val="Default Paragraph Font"/>
    <w:uiPriority w:val="1"/>
    <w:unhideWhenUsed/>
    <w:rsid w:val="00C67E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7EDD"/>
  </w:style>
  <w:style w:type="character" w:customStyle="1" w:styleId="Heading1Char">
    <w:name w:val="Heading 1 Char"/>
    <w:link w:val="Heading1"/>
    <w:rsid w:val="00C67EDD"/>
    <w:rPr>
      <w:rFonts w:ascii="Times New Roman" w:eastAsia="Times New Roman" w:hAnsi="Times New Roman" w:cs="Times New Roman"/>
      <w:b/>
      <w:sz w:val="32"/>
      <w:szCs w:val="20"/>
      <w:lang w:eastAsia="en-US"/>
    </w:rPr>
  </w:style>
  <w:style w:type="paragraph" w:styleId="BodyText">
    <w:name w:val="Body Text"/>
    <w:basedOn w:val="Normal"/>
    <w:link w:val="BodyTextChar"/>
    <w:rsid w:val="00C67EDD"/>
    <w:pPr>
      <w:spacing w:before="120" w:after="120"/>
      <w:contextualSpacing/>
    </w:pPr>
    <w:rPr>
      <w:rFonts w:ascii="Times New Roman" w:hAnsi="Times New Roman"/>
      <w:sz w:val="24"/>
      <w:szCs w:val="22"/>
    </w:rPr>
  </w:style>
  <w:style w:type="character" w:customStyle="1" w:styleId="BodyTextChar">
    <w:name w:val="Body Text Char"/>
    <w:link w:val="BodyText"/>
    <w:rsid w:val="00C67EDD"/>
    <w:rPr>
      <w:rFonts w:ascii="Times New Roman" w:eastAsia="Times New Roman" w:hAnsi="Times New Roman" w:cs="Times New Roman"/>
      <w:sz w:val="24"/>
      <w:lang w:val="en-US" w:eastAsia="en-US"/>
    </w:rPr>
  </w:style>
  <w:style w:type="paragraph" w:styleId="Footer">
    <w:name w:val="footer"/>
    <w:basedOn w:val="Normal"/>
    <w:link w:val="FooterChar"/>
    <w:rsid w:val="00C67E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67EDD"/>
    <w:rPr>
      <w:rFonts w:ascii="Times New Roman" w:eastAsia="Times New Roman" w:hAnsi="Times New Roman" w:cs="Times New Roman"/>
      <w:sz w:val="16"/>
      <w:lang w:val="en-US" w:eastAsia="en-US"/>
    </w:rPr>
  </w:style>
  <w:style w:type="character" w:customStyle="1" w:styleId="SpecialBold">
    <w:name w:val="Special Bold"/>
    <w:rsid w:val="00C67EDD"/>
    <w:rPr>
      <w:b/>
      <w:spacing w:val="0"/>
    </w:rPr>
  </w:style>
  <w:style w:type="paragraph" w:styleId="Header">
    <w:name w:val="header"/>
    <w:basedOn w:val="Normal"/>
    <w:link w:val="HeaderChar"/>
    <w:rsid w:val="00C67E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67E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7EDD"/>
    <w:pPr>
      <w:spacing w:before="240" w:after="120"/>
      <w:outlineLvl w:val="0"/>
    </w:pPr>
    <w:rPr>
      <w:rFonts w:ascii="Times New Roman" w:hAnsi="Times New Roman"/>
      <w:b/>
      <w:sz w:val="28"/>
    </w:rPr>
  </w:style>
  <w:style w:type="paragraph" w:customStyle="1" w:styleId="AllowPageBreak">
    <w:name w:val="AllowPageBreak"/>
    <w:rsid w:val="00C67E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67EDD"/>
    <w:rPr>
      <w:rFonts w:ascii="Times New Roman" w:eastAsia="Times New Roman" w:hAnsi="Times New Roman" w:cs="Times New Roman"/>
      <w:b/>
      <w:sz w:val="28"/>
      <w:szCs w:val="40"/>
      <w:lang w:eastAsia="en-US"/>
    </w:rPr>
  </w:style>
  <w:style w:type="character" w:customStyle="1" w:styleId="Heading3Char">
    <w:name w:val="Heading 3 Char"/>
    <w:link w:val="Heading3"/>
    <w:rsid w:val="00C67ED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67EDD"/>
    <w:rPr>
      <w:rFonts w:ascii="Times New Roman" w:eastAsia="Times New Roman" w:hAnsi="Times New Roman" w:cs="Times New Roman"/>
      <w:b/>
      <w:szCs w:val="20"/>
      <w:lang w:eastAsia="en-US"/>
    </w:rPr>
  </w:style>
  <w:style w:type="character" w:customStyle="1" w:styleId="Heading5Char">
    <w:name w:val="Heading 5 Char"/>
    <w:link w:val="Heading5"/>
    <w:rsid w:val="00C67ED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67E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7E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7E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7EDD"/>
    <w:rPr>
      <w:rFonts w:ascii="Courier New" w:eastAsia="Times New Roman" w:hAnsi="Courier New" w:cs="Times New Roman"/>
      <w:i/>
      <w:szCs w:val="20"/>
      <w:lang w:val="en-US" w:eastAsia="en-US"/>
    </w:rPr>
  </w:style>
  <w:style w:type="paragraph" w:customStyle="1" w:styleId="HeadingBase">
    <w:name w:val="Heading Base"/>
    <w:rsid w:val="00C67E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7EDD"/>
    <w:pPr>
      <w:tabs>
        <w:tab w:val="right" w:leader="dot" w:pos="9072"/>
      </w:tabs>
      <w:ind w:left="567"/>
    </w:pPr>
    <w:rPr>
      <w:szCs w:val="22"/>
    </w:rPr>
  </w:style>
  <w:style w:type="paragraph" w:customStyle="1" w:styleId="TOCBase">
    <w:name w:val="TOC Base"/>
    <w:rsid w:val="00C67E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7EDD"/>
    <w:pPr>
      <w:tabs>
        <w:tab w:val="right" w:leader="dot" w:pos="9072"/>
      </w:tabs>
      <w:spacing w:before="40" w:after="40"/>
      <w:ind w:left="284"/>
    </w:pPr>
    <w:rPr>
      <w:rFonts w:ascii="Times New Roman" w:hAnsi="Times New Roman"/>
    </w:rPr>
  </w:style>
  <w:style w:type="paragraph" w:styleId="TOC1">
    <w:name w:val="toc 1"/>
    <w:basedOn w:val="TOCBase"/>
    <w:next w:val="Normal"/>
    <w:rsid w:val="00C67E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7EDD"/>
    <w:pPr>
      <w:spacing w:before="5040"/>
      <w:jc w:val="center"/>
    </w:pPr>
    <w:rPr>
      <w:sz w:val="48"/>
      <w:szCs w:val="72"/>
      <w:lang w:val="en-US"/>
    </w:rPr>
  </w:style>
  <w:style w:type="character" w:customStyle="1" w:styleId="TitleChar">
    <w:name w:val="Title Char"/>
    <w:link w:val="Title"/>
    <w:rsid w:val="00C67E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7EDD"/>
    <w:pPr>
      <w:tabs>
        <w:tab w:val="left" w:pos="3600"/>
        <w:tab w:val="left" w:pos="3958"/>
      </w:tabs>
    </w:pPr>
  </w:style>
  <w:style w:type="paragraph" w:styleId="List">
    <w:name w:val="List"/>
    <w:basedOn w:val="BodyText"/>
    <w:next w:val="BodyText"/>
    <w:rsid w:val="00C67EDD"/>
    <w:pPr>
      <w:tabs>
        <w:tab w:val="left" w:pos="340"/>
      </w:tabs>
      <w:spacing w:before="60" w:after="60"/>
      <w:ind w:left="340" w:hanging="340"/>
    </w:pPr>
  </w:style>
  <w:style w:type="paragraph" w:styleId="ListBullet">
    <w:name w:val="List Bullet"/>
    <w:basedOn w:val="List"/>
    <w:rsid w:val="00C67EDD"/>
    <w:pPr>
      <w:numPr>
        <w:numId w:val="11"/>
      </w:numPr>
      <w:tabs>
        <w:tab w:val="clear" w:pos="340"/>
      </w:tabs>
      <w:spacing w:before="40" w:after="40"/>
    </w:pPr>
  </w:style>
  <w:style w:type="paragraph" w:customStyle="1" w:styleId="Note">
    <w:name w:val="Note"/>
    <w:basedOn w:val="BodyText"/>
    <w:rsid w:val="00C67E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7EDD"/>
    <w:pPr>
      <w:framePr w:wrap="auto" w:hAnchor="text" w:y="6049"/>
    </w:pPr>
    <w:rPr>
      <w:color w:val="000000"/>
      <w:sz w:val="40"/>
    </w:rPr>
  </w:style>
  <w:style w:type="paragraph" w:customStyle="1" w:styleId="TOCTitle">
    <w:name w:val="TOCTitle"/>
    <w:basedOn w:val="Heading1"/>
    <w:rsid w:val="00C67EDD"/>
    <w:pPr>
      <w:spacing w:after="240"/>
      <w:jc w:val="center"/>
      <w:outlineLvl w:val="9"/>
    </w:pPr>
    <w:rPr>
      <w:caps/>
    </w:rPr>
  </w:style>
  <w:style w:type="paragraph" w:customStyle="1" w:styleId="Version">
    <w:name w:val="Version"/>
    <w:rsid w:val="00C67E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7EDD"/>
    <w:pPr>
      <w:numPr>
        <w:numId w:val="12"/>
      </w:numPr>
      <w:tabs>
        <w:tab w:val="clear" w:pos="680"/>
      </w:tabs>
    </w:pPr>
  </w:style>
  <w:style w:type="paragraph" w:styleId="Index1">
    <w:name w:val="index 1"/>
    <w:basedOn w:val="Normal"/>
    <w:next w:val="Normal"/>
    <w:semiHidden/>
    <w:rsid w:val="00C67EDD"/>
    <w:pPr>
      <w:keepNext w:val="0"/>
      <w:tabs>
        <w:tab w:val="right" w:pos="4176"/>
      </w:tabs>
      <w:ind w:left="198" w:hanging="198"/>
    </w:pPr>
    <w:rPr>
      <w:rFonts w:ascii="Garamond" w:hAnsi="Garamond"/>
    </w:rPr>
  </w:style>
  <w:style w:type="paragraph" w:styleId="IndexHeading">
    <w:name w:val="index heading"/>
    <w:basedOn w:val="Normal"/>
    <w:next w:val="Index1"/>
    <w:semiHidden/>
    <w:rsid w:val="00C67EDD"/>
    <w:pPr>
      <w:spacing w:before="120" w:after="120"/>
    </w:pPr>
    <w:rPr>
      <w:rFonts w:ascii="Arial" w:hAnsi="Arial"/>
      <w:b/>
      <w:color w:val="918585"/>
      <w:sz w:val="24"/>
    </w:rPr>
  </w:style>
  <w:style w:type="paragraph" w:customStyle="1" w:styleId="Chapter">
    <w:name w:val="Chapter"/>
    <w:basedOn w:val="Normal"/>
    <w:rsid w:val="00C67EDD"/>
    <w:pPr>
      <w:spacing w:before="240"/>
    </w:pPr>
    <w:rPr>
      <w:rFonts w:ascii="Times New Roman" w:hAnsi="Times New Roman"/>
      <w:smallCaps/>
      <w:spacing w:val="80"/>
      <w:sz w:val="28"/>
    </w:rPr>
  </w:style>
  <w:style w:type="paragraph" w:customStyle="1" w:styleId="InChapter">
    <w:name w:val="InChapter"/>
    <w:basedOn w:val="Heading3"/>
    <w:rsid w:val="00C67EDD"/>
    <w:pPr>
      <w:spacing w:after="240"/>
      <w:outlineLvl w:val="9"/>
    </w:pPr>
    <w:rPr>
      <w:noProof/>
    </w:rPr>
  </w:style>
  <w:style w:type="paragraph" w:styleId="Index2">
    <w:name w:val="index 2"/>
    <w:basedOn w:val="Normal"/>
    <w:next w:val="Normal"/>
    <w:semiHidden/>
    <w:rsid w:val="00C67EDD"/>
    <w:pPr>
      <w:tabs>
        <w:tab w:val="right" w:pos="4176"/>
      </w:tabs>
      <w:ind w:left="568" w:hanging="284"/>
    </w:pPr>
    <w:rPr>
      <w:rFonts w:ascii="Garamond" w:hAnsi="Garamond"/>
    </w:rPr>
  </w:style>
  <w:style w:type="paragraph" w:customStyle="1" w:styleId="Byline">
    <w:name w:val="Byline"/>
    <w:rsid w:val="00C67E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7EDD"/>
    <w:pPr>
      <w:tabs>
        <w:tab w:val="clear" w:pos="3600"/>
        <w:tab w:val="clear" w:pos="3958"/>
      </w:tabs>
      <w:jc w:val="right"/>
    </w:pPr>
  </w:style>
  <w:style w:type="character" w:styleId="Emphasis">
    <w:name w:val="Emphasis"/>
    <w:qFormat/>
    <w:rsid w:val="00C67EDD"/>
    <w:rPr>
      <w:i/>
    </w:rPr>
  </w:style>
  <w:style w:type="paragraph" w:styleId="Caption">
    <w:name w:val="caption"/>
    <w:basedOn w:val="BodyText"/>
    <w:next w:val="Normal"/>
    <w:qFormat/>
    <w:rsid w:val="00C67EDD"/>
    <w:pPr>
      <w:framePr w:w="2268" w:hSpace="181" w:vSpace="181" w:wrap="around" w:vAnchor="text" w:hAnchor="page" w:x="1135" w:y="285" w:anchorLock="1"/>
    </w:pPr>
    <w:rPr>
      <w:i/>
    </w:rPr>
  </w:style>
  <w:style w:type="paragraph" w:customStyle="1" w:styleId="MiniTOCTitle">
    <w:name w:val="MiniTOCTitle"/>
    <w:basedOn w:val="Heading4"/>
    <w:rsid w:val="00C67EDD"/>
    <w:pPr>
      <w:spacing w:before="240"/>
      <w:outlineLvl w:val="9"/>
    </w:pPr>
    <w:rPr>
      <w:noProof/>
      <w:sz w:val="24"/>
    </w:rPr>
  </w:style>
  <w:style w:type="paragraph" w:customStyle="1" w:styleId="MiniTOCItem">
    <w:name w:val="MiniTOCItem"/>
    <w:basedOn w:val="ListBullet"/>
    <w:rsid w:val="00C67EDD"/>
    <w:pPr>
      <w:numPr>
        <w:numId w:val="0"/>
      </w:numPr>
      <w:tabs>
        <w:tab w:val="right" w:leader="dot" w:pos="6521"/>
      </w:tabs>
      <w:spacing w:before="0" w:after="0"/>
    </w:pPr>
  </w:style>
  <w:style w:type="paragraph" w:customStyle="1" w:styleId="TOFTitle">
    <w:name w:val="TOFTitle"/>
    <w:basedOn w:val="TOCTitle"/>
    <w:rsid w:val="00C67EDD"/>
  </w:style>
  <w:style w:type="paragraph" w:styleId="TableofFigures">
    <w:name w:val="table of figures"/>
    <w:basedOn w:val="Normal"/>
    <w:next w:val="Normal"/>
    <w:semiHidden/>
    <w:rsid w:val="00C67EDD"/>
    <w:pPr>
      <w:tabs>
        <w:tab w:val="right" w:leader="dot" w:pos="9072"/>
      </w:tabs>
      <w:ind w:left="970" w:hanging="403"/>
    </w:pPr>
    <w:rPr>
      <w:rFonts w:ascii="Times New Roman" w:hAnsi="Times New Roman"/>
      <w:b/>
    </w:rPr>
  </w:style>
  <w:style w:type="paragraph" w:styleId="ListNumber">
    <w:name w:val="List Number"/>
    <w:basedOn w:val="List"/>
    <w:rsid w:val="00C67EDD"/>
    <w:pPr>
      <w:numPr>
        <w:numId w:val="9"/>
      </w:numPr>
    </w:pPr>
  </w:style>
  <w:style w:type="character" w:customStyle="1" w:styleId="WingdingSymbols">
    <w:name w:val="Wingding Symbols"/>
    <w:rsid w:val="00C67EDD"/>
    <w:rPr>
      <w:rFonts w:ascii="Wingdings" w:hAnsi="Wingdings"/>
    </w:rPr>
  </w:style>
  <w:style w:type="paragraph" w:customStyle="1" w:styleId="TableHeading">
    <w:name w:val="Table Heading"/>
    <w:basedOn w:val="HeadingBase"/>
    <w:rsid w:val="00C67EDD"/>
    <w:pPr>
      <w:keepLines/>
      <w:pBdr>
        <w:bottom w:val="single" w:sz="6" w:space="1" w:color="918585"/>
      </w:pBdr>
      <w:spacing w:before="240"/>
    </w:pPr>
  </w:style>
  <w:style w:type="character" w:customStyle="1" w:styleId="HotSpot">
    <w:name w:val="HotSpot"/>
    <w:rsid w:val="00C67EDD"/>
    <w:rPr>
      <w:color w:val="0033CC"/>
      <w:u w:val="none"/>
    </w:rPr>
  </w:style>
  <w:style w:type="paragraph" w:customStyle="1" w:styleId="BodyTextRight">
    <w:name w:val="Body Text Right"/>
    <w:basedOn w:val="BodyText"/>
    <w:rsid w:val="00C67EDD"/>
    <w:pPr>
      <w:spacing w:before="0" w:after="0"/>
      <w:jc w:val="right"/>
    </w:pPr>
  </w:style>
  <w:style w:type="paragraph" w:styleId="Index3">
    <w:name w:val="index 3"/>
    <w:basedOn w:val="ListNumber2"/>
    <w:next w:val="Normal"/>
    <w:semiHidden/>
    <w:rsid w:val="00C67EDD"/>
    <w:pPr>
      <w:numPr>
        <w:numId w:val="0"/>
      </w:numPr>
      <w:tabs>
        <w:tab w:val="right" w:leader="dot" w:pos="4176"/>
      </w:tabs>
    </w:pPr>
  </w:style>
  <w:style w:type="paragraph" w:styleId="ListNumber2">
    <w:name w:val="List Number 2"/>
    <w:basedOn w:val="List2"/>
    <w:rsid w:val="00C67EDD"/>
    <w:pPr>
      <w:numPr>
        <w:numId w:val="8"/>
      </w:numPr>
      <w:tabs>
        <w:tab w:val="clear" w:pos="1060"/>
      </w:tabs>
    </w:pPr>
  </w:style>
  <w:style w:type="paragraph" w:customStyle="1" w:styleId="MarginNote">
    <w:name w:val="Margin Note"/>
    <w:basedOn w:val="BodyText"/>
    <w:rsid w:val="00C67E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7E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67E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7EDD"/>
    <w:rPr>
      <w:sz w:val="32"/>
    </w:rPr>
  </w:style>
  <w:style w:type="paragraph" w:customStyle="1" w:styleId="HeadingProcedure">
    <w:name w:val="Heading Procedure"/>
    <w:basedOn w:val="HeadingBase"/>
    <w:next w:val="Normal"/>
    <w:rsid w:val="00C67EDD"/>
    <w:pPr>
      <w:tabs>
        <w:tab w:val="left" w:pos="0"/>
      </w:tabs>
      <w:spacing w:before="120" w:after="60"/>
    </w:pPr>
    <w:rPr>
      <w:i/>
      <w:color w:val="918585"/>
      <w:sz w:val="22"/>
    </w:rPr>
  </w:style>
  <w:style w:type="paragraph" w:customStyle="1" w:styleId="TableBodyText">
    <w:name w:val="Table Body Text"/>
    <w:basedOn w:val="BodyText"/>
    <w:rsid w:val="00C67EDD"/>
    <w:pPr>
      <w:spacing w:before="60" w:after="60"/>
    </w:pPr>
  </w:style>
  <w:style w:type="paragraph" w:styleId="ListContinue">
    <w:name w:val="List Continue"/>
    <w:basedOn w:val="List"/>
    <w:rsid w:val="00C67EDD"/>
    <w:pPr>
      <w:ind w:firstLine="0"/>
    </w:pPr>
  </w:style>
  <w:style w:type="paragraph" w:customStyle="1" w:styleId="ListNote">
    <w:name w:val="List Note"/>
    <w:basedOn w:val="List"/>
    <w:rsid w:val="00C67EDD"/>
    <w:pPr>
      <w:pBdr>
        <w:top w:val="single" w:sz="6" w:space="2" w:color="918585"/>
        <w:bottom w:val="single" w:sz="6" w:space="2" w:color="918585"/>
      </w:pBdr>
      <w:tabs>
        <w:tab w:val="left" w:pos="1021"/>
      </w:tabs>
      <w:ind w:firstLine="0"/>
    </w:pPr>
  </w:style>
  <w:style w:type="paragraph" w:customStyle="1" w:styleId="Warning">
    <w:name w:val="Warning"/>
    <w:basedOn w:val="BodyText"/>
    <w:rsid w:val="00C67EDD"/>
    <w:pPr>
      <w:shd w:val="clear" w:color="auto" w:fill="D9D9D9"/>
      <w:tabs>
        <w:tab w:val="left" w:pos="992"/>
      </w:tabs>
      <w:ind w:left="119" w:right="119"/>
    </w:pPr>
    <w:rPr>
      <w:sz w:val="20"/>
    </w:rPr>
  </w:style>
  <w:style w:type="paragraph" w:customStyle="1" w:styleId="MarginIcons">
    <w:name w:val="Margin Icons"/>
    <w:basedOn w:val="BodyText"/>
    <w:rsid w:val="00C67ED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67EDD"/>
    <w:rPr>
      <w:rFonts w:ascii="Courier New" w:hAnsi="Courier New"/>
    </w:rPr>
  </w:style>
  <w:style w:type="paragraph" w:customStyle="1" w:styleId="NoteBullet">
    <w:name w:val="Note Bullet"/>
    <w:basedOn w:val="Note"/>
    <w:rsid w:val="00C67EDD"/>
    <w:pPr>
      <w:tabs>
        <w:tab w:val="clear" w:pos="680"/>
      </w:tabs>
      <w:spacing w:before="60" w:after="60"/>
    </w:pPr>
  </w:style>
  <w:style w:type="paragraph" w:customStyle="1" w:styleId="SubHeading2">
    <w:name w:val="SubHeading2"/>
    <w:basedOn w:val="HeadingBase"/>
    <w:rsid w:val="00C67EDD"/>
    <w:pPr>
      <w:spacing w:before="240" w:after="60"/>
    </w:pPr>
    <w:rPr>
      <w:sz w:val="20"/>
    </w:rPr>
  </w:style>
  <w:style w:type="paragraph" w:customStyle="1" w:styleId="SubHeading1">
    <w:name w:val="SubHeading1"/>
    <w:basedOn w:val="HeadingBase"/>
    <w:rsid w:val="00C67EDD"/>
    <w:pPr>
      <w:spacing w:before="240" w:after="60"/>
    </w:pPr>
    <w:rPr>
      <w:color w:val="918585"/>
      <w:sz w:val="22"/>
    </w:rPr>
  </w:style>
  <w:style w:type="paragraph" w:customStyle="1" w:styleId="SideHeading">
    <w:name w:val="Side Heading"/>
    <w:basedOn w:val="HeadingBase"/>
    <w:rsid w:val="00C67E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7EDD"/>
    <w:pPr>
      <w:numPr>
        <w:numId w:val="10"/>
      </w:numPr>
    </w:pPr>
  </w:style>
  <w:style w:type="paragraph" w:styleId="PlainText">
    <w:name w:val="Plain Text"/>
    <w:basedOn w:val="Normal"/>
    <w:link w:val="PlainTextChar"/>
    <w:rsid w:val="00C67EDD"/>
    <w:rPr>
      <w:sz w:val="20"/>
    </w:rPr>
  </w:style>
  <w:style w:type="character" w:customStyle="1" w:styleId="PlainTextChar">
    <w:name w:val="Plain Text Char"/>
    <w:basedOn w:val="DefaultParagraphFont"/>
    <w:link w:val="PlainText"/>
    <w:rsid w:val="00C67EDD"/>
    <w:rPr>
      <w:rFonts w:ascii="Courier New" w:eastAsia="Times New Roman" w:hAnsi="Courier New" w:cs="Times New Roman"/>
      <w:sz w:val="20"/>
      <w:szCs w:val="20"/>
      <w:lang w:val="en-US" w:eastAsia="en-US"/>
    </w:rPr>
  </w:style>
  <w:style w:type="character" w:customStyle="1" w:styleId="MenuOption">
    <w:name w:val="Menu Option"/>
    <w:rsid w:val="00C67EDD"/>
    <w:rPr>
      <w:b/>
      <w:smallCaps/>
    </w:rPr>
  </w:style>
  <w:style w:type="paragraph" w:customStyle="1" w:styleId="TableListNumber">
    <w:name w:val="Table List Number"/>
    <w:basedOn w:val="ListNumber"/>
    <w:rsid w:val="00C67EDD"/>
    <w:pPr>
      <w:numPr>
        <w:numId w:val="0"/>
      </w:numPr>
    </w:pPr>
  </w:style>
  <w:style w:type="paragraph" w:styleId="TOC4">
    <w:name w:val="toc 4"/>
    <w:basedOn w:val="TOCBase"/>
    <w:next w:val="Normal"/>
    <w:semiHidden/>
    <w:rsid w:val="00C67EDD"/>
    <w:pPr>
      <w:tabs>
        <w:tab w:val="right" w:leader="dot" w:pos="9071"/>
      </w:tabs>
      <w:ind w:left="1701"/>
    </w:pPr>
  </w:style>
  <w:style w:type="paragraph" w:customStyle="1" w:styleId="ListAlpha">
    <w:name w:val="List Alpha"/>
    <w:basedOn w:val="List"/>
    <w:rsid w:val="00C67EDD"/>
    <w:pPr>
      <w:numPr>
        <w:numId w:val="7"/>
      </w:numPr>
    </w:pPr>
  </w:style>
  <w:style w:type="paragraph" w:customStyle="1" w:styleId="ListAlpha2">
    <w:name w:val="List Alpha 2"/>
    <w:basedOn w:val="List2"/>
    <w:rsid w:val="00C67EDD"/>
    <w:pPr>
      <w:numPr>
        <w:numId w:val="6"/>
      </w:numPr>
    </w:pPr>
  </w:style>
  <w:style w:type="paragraph" w:styleId="List2">
    <w:name w:val="List 2"/>
    <w:basedOn w:val="BodyText"/>
    <w:rsid w:val="00C67EDD"/>
    <w:pPr>
      <w:tabs>
        <w:tab w:val="left" w:pos="680"/>
      </w:tabs>
      <w:spacing w:before="60" w:after="60"/>
      <w:ind w:left="680" w:hanging="340"/>
    </w:pPr>
  </w:style>
  <w:style w:type="paragraph" w:styleId="List3">
    <w:name w:val="List 3"/>
    <w:basedOn w:val="BodyText"/>
    <w:rsid w:val="00C67EDD"/>
    <w:pPr>
      <w:tabs>
        <w:tab w:val="left" w:pos="1021"/>
      </w:tabs>
      <w:spacing w:before="60" w:after="60"/>
      <w:ind w:left="1020" w:hanging="340"/>
    </w:pPr>
  </w:style>
  <w:style w:type="paragraph" w:styleId="List4">
    <w:name w:val="List 4"/>
    <w:basedOn w:val="BodyText"/>
    <w:rsid w:val="00C67EDD"/>
    <w:pPr>
      <w:tabs>
        <w:tab w:val="left" w:pos="1361"/>
      </w:tabs>
      <w:spacing w:before="60" w:after="60"/>
      <w:ind w:left="1361" w:hanging="340"/>
    </w:pPr>
  </w:style>
  <w:style w:type="paragraph" w:styleId="List5">
    <w:name w:val="List 5"/>
    <w:basedOn w:val="BodyText"/>
    <w:rsid w:val="00C67EDD"/>
    <w:pPr>
      <w:tabs>
        <w:tab w:val="left" w:pos="1701"/>
      </w:tabs>
      <w:spacing w:before="60" w:after="60"/>
      <w:ind w:left="1701" w:hanging="340"/>
    </w:pPr>
  </w:style>
  <w:style w:type="paragraph" w:styleId="ListBullet3">
    <w:name w:val="List Bullet 3"/>
    <w:basedOn w:val="List3"/>
    <w:rsid w:val="00C67EDD"/>
    <w:pPr>
      <w:numPr>
        <w:numId w:val="13"/>
      </w:numPr>
      <w:tabs>
        <w:tab w:val="clear" w:pos="1021"/>
      </w:tabs>
      <w:ind w:left="1037" w:hanging="357"/>
    </w:pPr>
  </w:style>
  <w:style w:type="paragraph" w:styleId="ListBullet4">
    <w:name w:val="List Bullet 4"/>
    <w:basedOn w:val="List4"/>
    <w:rsid w:val="00C67EDD"/>
    <w:pPr>
      <w:numPr>
        <w:numId w:val="1"/>
      </w:numPr>
    </w:pPr>
  </w:style>
  <w:style w:type="paragraph" w:styleId="ListBullet5">
    <w:name w:val="List Bullet 5"/>
    <w:basedOn w:val="List5"/>
    <w:rsid w:val="00C67EDD"/>
    <w:pPr>
      <w:numPr>
        <w:numId w:val="2"/>
      </w:numPr>
    </w:pPr>
  </w:style>
  <w:style w:type="paragraph" w:styleId="ListContinue2">
    <w:name w:val="List Continue 2"/>
    <w:basedOn w:val="List2"/>
    <w:rsid w:val="00C67EDD"/>
    <w:pPr>
      <w:ind w:firstLine="0"/>
    </w:pPr>
  </w:style>
  <w:style w:type="paragraph" w:styleId="ListContinue3">
    <w:name w:val="List Continue 3"/>
    <w:basedOn w:val="List3"/>
    <w:rsid w:val="00C67EDD"/>
    <w:pPr>
      <w:ind w:left="1021" w:firstLine="0"/>
    </w:pPr>
  </w:style>
  <w:style w:type="paragraph" w:styleId="ListContinue4">
    <w:name w:val="List Continue 4"/>
    <w:basedOn w:val="List4"/>
    <w:rsid w:val="00C67EDD"/>
    <w:pPr>
      <w:ind w:firstLine="0"/>
    </w:pPr>
  </w:style>
  <w:style w:type="paragraph" w:styleId="ListContinue5">
    <w:name w:val="List Continue 5"/>
    <w:basedOn w:val="List5"/>
    <w:rsid w:val="00C67EDD"/>
    <w:pPr>
      <w:ind w:firstLine="0"/>
    </w:pPr>
  </w:style>
  <w:style w:type="paragraph" w:styleId="ListNumber3">
    <w:name w:val="List Number 3"/>
    <w:basedOn w:val="List3"/>
    <w:rsid w:val="00C67EDD"/>
    <w:pPr>
      <w:numPr>
        <w:numId w:val="3"/>
      </w:numPr>
    </w:pPr>
  </w:style>
  <w:style w:type="paragraph" w:styleId="ListNumber4">
    <w:name w:val="List Number 4"/>
    <w:basedOn w:val="List4"/>
    <w:rsid w:val="00C67EDD"/>
    <w:pPr>
      <w:numPr>
        <w:numId w:val="4"/>
      </w:numPr>
    </w:pPr>
  </w:style>
  <w:style w:type="paragraph" w:styleId="ListNumber5">
    <w:name w:val="List Number 5"/>
    <w:basedOn w:val="List5"/>
    <w:rsid w:val="00C67EDD"/>
    <w:pPr>
      <w:numPr>
        <w:numId w:val="5"/>
      </w:numPr>
    </w:pPr>
  </w:style>
  <w:style w:type="paragraph" w:styleId="BlockText">
    <w:name w:val="Block Text"/>
    <w:basedOn w:val="Normal"/>
    <w:rsid w:val="00C67EDD"/>
    <w:pPr>
      <w:spacing w:after="120"/>
      <w:ind w:left="1440" w:right="1440"/>
    </w:pPr>
  </w:style>
  <w:style w:type="character" w:customStyle="1" w:styleId="Subscript">
    <w:name w:val="Subscript"/>
    <w:rsid w:val="00C67EDD"/>
    <w:rPr>
      <w:sz w:val="16"/>
      <w:vertAlign w:val="subscript"/>
    </w:rPr>
  </w:style>
  <w:style w:type="character" w:customStyle="1" w:styleId="Superscript">
    <w:name w:val="Superscript"/>
    <w:rsid w:val="00C67EDD"/>
    <w:rPr>
      <w:sz w:val="16"/>
      <w:vertAlign w:val="superscript"/>
    </w:rPr>
  </w:style>
  <w:style w:type="character" w:customStyle="1" w:styleId="Symbols">
    <w:name w:val="Symbols"/>
    <w:rsid w:val="00C67EDD"/>
    <w:rPr>
      <w:rFonts w:ascii="Symbol" w:hAnsi="Symbol"/>
    </w:rPr>
  </w:style>
  <w:style w:type="character" w:customStyle="1" w:styleId="MenuOptions">
    <w:name w:val="Menu Options"/>
    <w:rsid w:val="00C67EDD"/>
    <w:rPr>
      <w:rFonts w:ascii="Arial Narrow" w:hAnsi="Arial Narrow"/>
      <w:smallCaps/>
    </w:rPr>
  </w:style>
  <w:style w:type="character" w:customStyle="1" w:styleId="Buttons">
    <w:name w:val="Buttons"/>
    <w:rsid w:val="00C67EDD"/>
    <w:rPr>
      <w:b/>
    </w:rPr>
  </w:style>
  <w:style w:type="character" w:customStyle="1" w:styleId="Underlined">
    <w:name w:val="Underlined"/>
    <w:rsid w:val="00C67EDD"/>
    <w:rPr>
      <w:u w:val="single"/>
    </w:rPr>
  </w:style>
  <w:style w:type="paragraph" w:customStyle="1" w:styleId="TableBodyTextRight">
    <w:name w:val="Table Body Text Right"/>
    <w:basedOn w:val="TableBodyText"/>
    <w:rsid w:val="00C67EDD"/>
    <w:pPr>
      <w:widowControl w:val="0"/>
      <w:autoSpaceDE w:val="0"/>
      <w:autoSpaceDN w:val="0"/>
      <w:adjustRightInd w:val="0"/>
      <w:jc w:val="right"/>
    </w:pPr>
    <w:rPr>
      <w:rFonts w:cs="Arial"/>
      <w:szCs w:val="18"/>
    </w:rPr>
  </w:style>
  <w:style w:type="paragraph" w:customStyle="1" w:styleId="CopyrightText">
    <w:name w:val="Copyright Text"/>
    <w:basedOn w:val="BodyText"/>
    <w:rsid w:val="00C67EDD"/>
    <w:rPr>
      <w:sz w:val="18"/>
    </w:rPr>
  </w:style>
  <w:style w:type="paragraph" w:customStyle="1" w:styleId="BodySmallRight">
    <w:name w:val="Body Small Right"/>
    <w:basedOn w:val="BodyTextRight"/>
    <w:rsid w:val="00C67EDD"/>
    <w:rPr>
      <w:sz w:val="18"/>
      <w:szCs w:val="18"/>
    </w:rPr>
  </w:style>
  <w:style w:type="paragraph" w:customStyle="1" w:styleId="MarginEdition">
    <w:name w:val="Margin Edition"/>
    <w:basedOn w:val="MarginNote"/>
    <w:rsid w:val="00C67EDD"/>
    <w:pPr>
      <w:spacing w:before="0" w:after="0"/>
    </w:pPr>
    <w:rPr>
      <w:rFonts w:ascii="Times New Roman" w:hAnsi="Times New Roman"/>
      <w:color w:val="999999"/>
    </w:rPr>
  </w:style>
  <w:style w:type="paragraph" w:customStyle="1" w:styleId="Spacer">
    <w:name w:val="Spacer"/>
    <w:basedOn w:val="Normal"/>
    <w:rsid w:val="00C67EDD"/>
    <w:rPr>
      <w:sz w:val="2"/>
      <w:szCs w:val="2"/>
    </w:rPr>
  </w:style>
  <w:style w:type="character" w:customStyle="1" w:styleId="Small">
    <w:name w:val="Small"/>
    <w:rsid w:val="00C67EDD"/>
    <w:rPr>
      <w:sz w:val="16"/>
    </w:rPr>
  </w:style>
  <w:style w:type="paragraph" w:customStyle="1" w:styleId="WideTable">
    <w:name w:val="Wide Table"/>
    <w:basedOn w:val="Normal"/>
    <w:rsid w:val="00C67EDD"/>
    <w:pPr>
      <w:ind w:left="-1418"/>
    </w:pPr>
    <w:rPr>
      <w:sz w:val="2"/>
      <w:szCs w:val="2"/>
    </w:rPr>
  </w:style>
  <w:style w:type="character" w:styleId="PageNumber">
    <w:name w:val="page number"/>
    <w:rsid w:val="00C67EDD"/>
  </w:style>
  <w:style w:type="paragraph" w:styleId="Quote">
    <w:name w:val="Quote"/>
    <w:basedOn w:val="Heading1"/>
    <w:link w:val="QuoteChar"/>
    <w:qFormat/>
    <w:rsid w:val="00C67EDD"/>
    <w:rPr>
      <w:b w:val="0"/>
      <w:sz w:val="72"/>
      <w:szCs w:val="72"/>
      <w:lang w:val="en-NZ"/>
    </w:rPr>
  </w:style>
  <w:style w:type="character" w:customStyle="1" w:styleId="QuoteChar">
    <w:name w:val="Quote Char"/>
    <w:link w:val="Quote"/>
    <w:rsid w:val="00C67E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7EDD"/>
    <w:pPr>
      <w:pageBreakBefore/>
    </w:pPr>
  </w:style>
  <w:style w:type="paragraph" w:customStyle="1" w:styleId="Border">
    <w:name w:val="Border"/>
    <w:basedOn w:val="Normal"/>
    <w:qFormat/>
    <w:rsid w:val="00C67EDD"/>
    <w:pPr>
      <w:pBdr>
        <w:top w:val="single" w:sz="18" w:space="1" w:color="auto"/>
      </w:pBdr>
    </w:pPr>
    <w:rPr>
      <w:rFonts w:ascii="Times New Roman" w:hAnsi="Times New Roman"/>
      <w:color w:val="FFFFFF"/>
      <w:sz w:val="2"/>
    </w:rPr>
  </w:style>
  <w:style w:type="character" w:styleId="IntenseEmphasis">
    <w:name w:val="Intense Emphasis"/>
    <w:uiPriority w:val="21"/>
    <w:qFormat/>
    <w:rsid w:val="00C67EDD"/>
    <w:rPr>
      <w:b/>
      <w:bCs/>
      <w:i/>
      <w:iCs/>
      <w:color w:val="auto"/>
    </w:rPr>
  </w:style>
  <w:style w:type="paragraph" w:styleId="IntenseQuote">
    <w:name w:val="Intense Quote"/>
    <w:basedOn w:val="Normal"/>
    <w:next w:val="Normal"/>
    <w:link w:val="IntenseQuoteChar"/>
    <w:uiPriority w:val="30"/>
    <w:qFormat/>
    <w:rsid w:val="00C67ED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67EDD"/>
    <w:rPr>
      <w:rFonts w:ascii="Courier New" w:eastAsia="Times New Roman" w:hAnsi="Courier New" w:cs="Times New Roman"/>
      <w:b/>
      <w:bCs/>
      <w:i/>
      <w:iCs/>
      <w:szCs w:val="20"/>
      <w:lang w:val="en-US" w:eastAsia="en-US"/>
    </w:rPr>
  </w:style>
  <w:style w:type="character" w:styleId="SubtleReference">
    <w:name w:val="Subtle Reference"/>
    <w:uiPriority w:val="31"/>
    <w:qFormat/>
    <w:rsid w:val="00C67EDD"/>
    <w:rPr>
      <w:smallCaps/>
      <w:color w:val="auto"/>
      <w:u w:val="single"/>
    </w:rPr>
  </w:style>
  <w:style w:type="character" w:styleId="IntenseReference">
    <w:name w:val="Intense Reference"/>
    <w:uiPriority w:val="32"/>
    <w:qFormat/>
    <w:rsid w:val="00C67EDD"/>
    <w:rPr>
      <w:b/>
      <w:bCs/>
      <w:smallCaps/>
      <w:color w:val="auto"/>
      <w:spacing w:val="5"/>
      <w:u w:val="single"/>
    </w:rPr>
  </w:style>
  <w:style w:type="paragraph" w:customStyle="1" w:styleId="2ColumnHeading">
    <w:name w:val="2Column Heading"/>
    <w:basedOn w:val="BodyText"/>
    <w:qFormat/>
    <w:rsid w:val="00C67EDD"/>
    <w:pPr>
      <w:spacing w:after="60"/>
      <w:ind w:left="-2268"/>
    </w:pPr>
    <w:rPr>
      <w:b/>
    </w:rPr>
  </w:style>
  <w:style w:type="paragraph" w:customStyle="1" w:styleId="Heading1TOC">
    <w:name w:val="Heading1 TOC"/>
    <w:basedOn w:val="Normal"/>
    <w:qFormat/>
    <w:rsid w:val="00C67EDD"/>
    <w:pPr>
      <w:spacing w:before="240" w:after="120"/>
    </w:pPr>
    <w:rPr>
      <w:rFonts w:ascii="Times New Roman" w:hAnsi="Times New Roman"/>
      <w:b/>
      <w:sz w:val="32"/>
    </w:rPr>
  </w:style>
  <w:style w:type="paragraph" w:customStyle="1" w:styleId="Heading2TOC">
    <w:name w:val="Heading2 TOC"/>
    <w:basedOn w:val="Normal"/>
    <w:qFormat/>
    <w:rsid w:val="00C67EDD"/>
    <w:pPr>
      <w:spacing w:before="240" w:after="60"/>
    </w:pPr>
    <w:rPr>
      <w:rFonts w:ascii="Times New Roman" w:hAnsi="Times New Roman"/>
      <w:b/>
      <w:sz w:val="28"/>
    </w:rPr>
  </w:style>
  <w:style w:type="character" w:customStyle="1" w:styleId="Underline">
    <w:name w:val="Underline"/>
    <w:qFormat/>
    <w:rsid w:val="00C67EDD"/>
    <w:rPr>
      <w:u w:val="single"/>
    </w:rPr>
  </w:style>
  <w:style w:type="character" w:customStyle="1" w:styleId="BoldandItalics">
    <w:name w:val="Bold and Italics"/>
    <w:qFormat/>
    <w:rsid w:val="00C67EDD"/>
    <w:rPr>
      <w:b/>
      <w:i/>
      <w:u w:val="none"/>
    </w:rPr>
  </w:style>
  <w:style w:type="paragraph" w:styleId="BalloonText">
    <w:name w:val="Balloon Text"/>
    <w:basedOn w:val="Normal"/>
    <w:link w:val="BalloonTextChar"/>
    <w:rsid w:val="00C67EDD"/>
    <w:rPr>
      <w:rFonts w:ascii="Tahoma" w:hAnsi="Tahoma" w:cs="Tahoma"/>
      <w:sz w:val="16"/>
      <w:szCs w:val="16"/>
    </w:rPr>
  </w:style>
  <w:style w:type="character" w:customStyle="1" w:styleId="BalloonTextChar">
    <w:name w:val="Balloon Text Char"/>
    <w:link w:val="BalloonText"/>
    <w:rsid w:val="00C67E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7ED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67ED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1984</Words>
  <Characters>12350</Characters>
  <Application>Microsoft Office Word</Application>
  <DocSecurity>0</DocSecurity>
  <Lines>471</Lines>
  <Paragraphs>253</Paragraphs>
  <ScaleCrop>false</ScaleCrop>
  <Company>Author-it Software Corporation Ltd.</Company>
  <LinksUpToDate>false</LinksUpToDate>
  <CharactersWithSpaces>14184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HLTFA404A Apply advanced resuscitation techniques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2012-05-27T00:27:00Z</dcterms:created>
  <dcterms:modified xsi:type="dcterms:W3CDTF">2012-05-27T00:27:00Z</dcterms:modified>
</cp:coreProperties>
</file>