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1F9" w:rsidP="004621F9">
      <w:pPr>
        <w:pStyle w:val="Title"/>
      </w:pPr>
      <w:r>
        <w:fldChar w:fldCharType="begin"/>
      </w:r>
      <w:r>
        <w:instrText xml:space="preserve"> TITLE   \* MERGEFORMAT </w:instrText>
      </w:r>
      <w:r>
        <w:fldChar w:fldCharType="separate"/>
      </w:r>
      <w:r>
        <w:t>HLTCSD306B Respond effectively to difficult or challenging behaviour</w:t>
      </w:r>
      <w:r>
        <w:fldChar w:fldCharType="end"/>
      </w:r>
    </w:p>
    <w:p w:rsidR="004621F9" w:rsidP="004621F9">
      <w:pPr>
        <w:pStyle w:val="Version"/>
        <w:sectPr w:rsidSect="00542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05A" w:rsidP="0054205A">
      <w:pPr>
        <w:pStyle w:val="SuperHeading"/>
      </w:pPr>
      <w:r w:rsidRPr="0054205A">
        <w:t>HLTCSD306B Respond effectively to difficult or challenging behaviour</w:t>
      </w:r>
    </w:p>
    <w:p w:rsidR="00000000" w:rsidRPr="0054205A" w:rsidP="0054205A">
      <w:pPr>
        <w:pStyle w:val="Heading1"/>
      </w:pPr>
      <w:bookmarkStart w:id="1" w:name="O_311412"/>
      <w:bookmarkEnd w:id="1"/>
      <w:r w:rsidRPr="0054205A">
        <w:t>Modification History</w:t>
      </w:r>
    </w:p>
    <w:p w:rsidR="00000000" w:rsidRPr="0054205A" w:rsidP="0054205A">
      <w:pPr>
        <w:pStyle w:val="Heading1"/>
      </w:pPr>
      <w:bookmarkStart w:id="2" w:name="O_311422"/>
      <w:bookmarkEnd w:id="2"/>
      <w:r w:rsidRPr="0054205A">
        <w:t>Unit Descriptor</w:t>
      </w:r>
    </w:p>
    <w:p w:rsidR="00000000" w:rsidRPr="0054205A" w:rsidP="0054205A">
      <w:pPr>
        <w:pStyle w:val="BodyText"/>
      </w:pPr>
      <w:r w:rsidRPr="0054205A">
        <w:t>This unit of competency describes the skills and knowledge required to respond effectively to difficult or challen</w:t>
      </w:r>
      <w:r w:rsidRPr="0054205A">
        <w:t>ging behaviour of clients and others</w:t>
      </w:r>
    </w:p>
    <w:p w:rsidR="00000000" w:rsidRPr="0054205A" w:rsidP="0054205A">
      <w:pPr>
        <w:pStyle w:val="BodyText"/>
      </w:pPr>
      <w:r w:rsidRPr="0054205A">
        <w:t>These skills are associated with handling difficult incidents rather than managing ongoing behaviour difficulties</w:t>
      </w:r>
    </w:p>
    <w:p w:rsidR="00000000" w:rsidRPr="0054205A" w:rsidP="0054205A">
      <w:pPr>
        <w:pStyle w:val="AllowPageBreak"/>
      </w:pPr>
    </w:p>
    <w:p w:rsidR="00000000" w:rsidRPr="0054205A" w:rsidP="0054205A">
      <w:pPr>
        <w:pStyle w:val="Heading1"/>
      </w:pPr>
      <w:bookmarkStart w:id="3" w:name="O_311423"/>
      <w:bookmarkEnd w:id="3"/>
      <w:r w:rsidRPr="0054205A">
        <w:t>Application of the Unit</w:t>
      </w:r>
    </w:p>
    <w:p w:rsidR="00000000" w:rsidRPr="0054205A" w:rsidP="0054205A">
      <w:pPr>
        <w:pStyle w:val="BodyText"/>
      </w:pPr>
      <w:r w:rsidRPr="0054205A">
        <w:t>The unit will be suitable for work roles such as Security Office</w:t>
      </w:r>
      <w:r w:rsidRPr="0054205A">
        <w:t>rs, Care Assistance Workers and others exposed to difficult and challenging behaviour</w:t>
      </w:r>
    </w:p>
    <w:p w:rsidR="00000000" w:rsidRPr="0054205A" w:rsidP="0054205A">
      <w:pPr>
        <w:pStyle w:val="BodyText"/>
      </w:pPr>
      <w:r w:rsidRPr="0054205A">
        <w:t>Application of this unit should be contextualised to reflect any requirements, issues and practices specific to each workplace</w:t>
      </w:r>
    </w:p>
    <w:p w:rsidR="00000000" w:rsidRPr="0054205A" w:rsidP="0054205A">
      <w:pPr>
        <w:pStyle w:val="AllowPageBreak"/>
      </w:pPr>
    </w:p>
    <w:p w:rsidR="00000000" w:rsidRPr="0054205A" w:rsidP="0054205A">
      <w:pPr>
        <w:pStyle w:val="Heading1"/>
      </w:pPr>
      <w:bookmarkStart w:id="4" w:name="O_311421"/>
      <w:bookmarkEnd w:id="4"/>
      <w:r w:rsidRPr="0054205A">
        <w:t>Licensing/Regulatory Infor</w:t>
      </w:r>
      <w:r w:rsidRPr="0054205A">
        <w:t>mation</w:t>
      </w:r>
    </w:p>
    <w:p w:rsidR="00000000" w:rsidRPr="0054205A" w:rsidP="0054205A">
      <w:pPr>
        <w:pStyle w:val="Heading1"/>
      </w:pPr>
      <w:bookmarkStart w:id="5" w:name="O_311420"/>
      <w:bookmarkEnd w:id="5"/>
      <w:r w:rsidRPr="0054205A">
        <w:t>Pre-Requisites</w:t>
      </w:r>
    </w:p>
    <w:p w:rsidR="00000000" w:rsidRPr="0054205A" w:rsidP="0054205A">
      <w:pPr>
        <w:pStyle w:val="Heading1"/>
      </w:pPr>
      <w:bookmarkStart w:id="6" w:name="O_311419"/>
      <w:bookmarkEnd w:id="6"/>
      <w:r w:rsidRPr="0054205A">
        <w:t>Employability Skills Information</w:t>
      </w:r>
    </w:p>
    <w:p w:rsidR="00000000" w:rsidRPr="0054205A" w:rsidP="0054205A">
      <w:pPr>
        <w:pStyle w:val="BodyText"/>
      </w:pPr>
      <w:r w:rsidRPr="0054205A">
        <w:t>The required outcomes described in this unit of competency contain applicable facets of Employability Skills</w:t>
      </w:r>
    </w:p>
    <w:p w:rsidR="00000000" w:rsidRPr="0054205A" w:rsidP="0054205A">
      <w:pPr>
        <w:pStyle w:val="BodyText"/>
      </w:pPr>
      <w:r w:rsidRPr="0054205A">
        <w:t>The Employability Skills Summary of the qualification in which this unit of competency is packaged will assist in identifying Employability Skill requirements</w:t>
      </w:r>
    </w:p>
    <w:p w:rsidR="00000000" w:rsidRPr="0054205A" w:rsidP="0054205A">
      <w:pPr>
        <w:pStyle w:val="AllowPageBreak"/>
      </w:pPr>
    </w:p>
    <w:p w:rsidR="00000000" w:rsidRPr="0054205A" w:rsidP="0054205A">
      <w:pPr>
        <w:pStyle w:val="Heading1"/>
      </w:pPr>
      <w:bookmarkStart w:id="7" w:name="O_311418"/>
      <w:bookmarkEnd w:id="7"/>
      <w:r w:rsidRPr="0054205A">
        <w:t>Elements and Performance Criteria Pre-Content</w:t>
      </w:r>
    </w:p>
    <w:p w:rsidR="00000000" w:rsidRPr="0054205A" w:rsidP="0054205A">
      <w:pPr>
        <w:pStyle w:val="BodyText"/>
      </w:pPr>
      <w:r w:rsidRPr="0054205A">
        <w:t>Elements define the essential outc</w:t>
      </w:r>
      <w:r w:rsidRPr="0054205A">
        <w:t>omes of a unit of competency.</w:t>
      </w:r>
    </w:p>
    <w:p w:rsidR="00000000" w:rsidRPr="0054205A" w:rsidP="0054205A">
      <w:pPr>
        <w:pStyle w:val="BodyText"/>
      </w:pPr>
      <w:r w:rsidRPr="0054205A">
        <w:t xml:space="preserve">The Performance Criteria specify the level of performance required to demonstrate achievement of the Element. Terms in italics are elaborated in the Range Statement. </w:t>
      </w:r>
    </w:p>
    <w:p w:rsidR="00000000" w:rsidRPr="0054205A" w:rsidP="0054205A">
      <w:pPr>
        <w:pStyle w:val="AllowPageBreak"/>
      </w:pPr>
    </w:p>
    <w:p w:rsidR="00000000" w:rsidRPr="0054205A" w:rsidP="0054205A">
      <w:pPr>
        <w:pStyle w:val="Heading1"/>
      </w:pPr>
      <w:bookmarkStart w:id="8" w:name="O_311417"/>
      <w:bookmarkEnd w:id="8"/>
      <w:r w:rsidRPr="005420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621F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Elements</w:t>
            </w:r>
            <w:r w:rsidRPr="0054205A">
              <w:rPr>
                <w:rStyle w:val="SpecialBold"/>
              </w:rPr>
              <w:t xml:space="preserve"> and Performance Criteria</w:t>
            </w:r>
          </w:p>
        </w:tc>
      </w:tr>
      <w:tr w:rsidTr="004621F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Performance Criteria</w:t>
            </w:r>
          </w:p>
        </w:tc>
      </w:tr>
      <w:tr w:rsidTr="004621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1</w:t>
            </w:r>
          </w:p>
        </w:tc>
        <w:tc>
          <w:tcPr>
            <w:tcW w:w="30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Plan response</w:t>
            </w: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1.1</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Identify appropriate response to potential instances of </w:t>
            </w:r>
            <w:r w:rsidRPr="0054205A">
              <w:rPr>
                <w:rStyle w:val="SpecialBold"/>
              </w:rPr>
              <w:t xml:space="preserve">difficult or challenging behaviour </w:t>
            </w:r>
            <w:r w:rsidRPr="0054205A">
              <w:t>in line with work role and organisation policies and procedures</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1.2</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Ensure </w:t>
            </w:r>
            <w:r w:rsidRPr="0054205A">
              <w:rPr>
                <w:rStyle w:val="SpecialBold"/>
              </w:rPr>
              <w:t xml:space="preserve">planned responses </w:t>
            </w:r>
            <w:r w:rsidRPr="0054205A">
              <w:t xml:space="preserve">to difficult or challenging behaviour maximise the availability of other appropriate staff and resources </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1.3</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Give priority to safety of self and others in responding to difficult or challenging behaviour</w:t>
            </w:r>
          </w:p>
        </w:tc>
      </w:tr>
      <w:tr w:rsidTr="004621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2</w:t>
            </w:r>
          </w:p>
        </w:tc>
        <w:tc>
          <w:tcPr>
            <w:tcW w:w="30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Apply response</w:t>
            </w: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2.1</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Ensure response to instances of difficult or challenging behaviour reflect organisation policies and procedures</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2.2</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Seek assistance as required</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2.3</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Deal with difficult or challenging behaviour promptly, firmly and diplomatically in accordance with </w:t>
            </w:r>
            <w:r w:rsidRPr="0054205A">
              <w:rPr>
                <w:rStyle w:val="SpecialBold"/>
              </w:rPr>
              <w:t>organisation policy and procedure</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2.4</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Use communication effectively to achieve the desired outcomes in responding to difficult or challenging behaviour</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2.5</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 xml:space="preserve">Select </w:t>
            </w:r>
            <w:r w:rsidRPr="0054205A">
              <w:t xml:space="preserve">appropriate </w:t>
            </w:r>
            <w:r w:rsidRPr="0054205A">
              <w:rPr>
                <w:rStyle w:val="SpecialBold"/>
              </w:rPr>
              <w:t xml:space="preserve">strategies </w:t>
            </w:r>
            <w:r w:rsidRPr="0054205A">
              <w:t>to suit particular instances of difficult or challenging behavio</w:t>
            </w:r>
            <w:r w:rsidRPr="0054205A">
              <w:t>ur</w:t>
            </w:r>
          </w:p>
        </w:tc>
      </w:tr>
      <w:tr w:rsidTr="004621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3</w:t>
            </w:r>
          </w:p>
        </w:tc>
        <w:tc>
          <w:tcPr>
            <w:tcW w:w="3000" w:type="dxa"/>
            <w:vMerge w:val="restart"/>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Report and review incidents</w:t>
            </w: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3.1</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Report incidents according to organisation policies and procedures</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3.2</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Review incidents with appropriate staff and offer suggestions appropriate to area of responsibility</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3.3</w:t>
            </w:r>
          </w:p>
        </w:tc>
        <w:tc>
          <w:tcPr>
            <w:tcW w:w="51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Access and participate in available debriefing mechanisms and associated support and/or development activities </w:t>
            </w:r>
          </w:p>
        </w:tc>
      </w:tr>
      <w:tr w:rsidTr="004621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3.4</w:t>
            </w:r>
          </w:p>
        </w:tc>
        <w:tc>
          <w:tcPr>
            <w:tcW w:w="51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Seek advice and assistance from legitimate sources as and when appropriate</w:t>
            </w:r>
          </w:p>
        </w:tc>
      </w:tr>
    </w:tbl>
    <w:p w:rsidR="00000000" w:rsidRPr="0054205A" w:rsidP="0054205A">
      <w:pPr>
        <w:pStyle w:val="BodyText"/>
      </w:pPr>
    </w:p>
    <w:p w:rsidR="00000000" w:rsidRPr="0054205A" w:rsidP="0054205A">
      <w:pPr>
        <w:pStyle w:val="AllowPageBreak"/>
      </w:pPr>
    </w:p>
    <w:p w:rsidR="00000000" w:rsidRPr="0054205A" w:rsidP="0054205A">
      <w:pPr>
        <w:pStyle w:val="Heading1"/>
      </w:pPr>
      <w:bookmarkStart w:id="9" w:name="O_311416"/>
      <w:bookmarkEnd w:id="9"/>
      <w:r w:rsidRPr="0054205A">
        <w:t>Required Skills and Knowledge</w:t>
      </w:r>
    </w:p>
    <w:tbl>
      <w:tblPr>
        <w:tblW w:w="0" w:type="auto"/>
        <w:tblLayout w:type="fixed"/>
        <w:tblCellMar>
          <w:left w:w="62" w:type="dxa"/>
          <w:right w:w="62" w:type="dxa"/>
        </w:tblCellMar>
        <w:tblLook w:val="0000"/>
      </w:tblPr>
      <w:tblGrid>
        <w:gridCol w:w="9000"/>
      </w:tblGrid>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This describes the essential skills and knowledge and their level required for this unit. </w:t>
            </w: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rPr>
                <w:rStyle w:val="SpecialBold"/>
              </w:rPr>
              <w:t>Essential knowledge</w:t>
            </w:r>
            <w:r w:rsidRPr="0054205A">
              <w:t xml:space="preserve">:    </w:t>
            </w:r>
          </w:p>
          <w:p w:rsidR="00000000" w:rsidRPr="0054205A" w:rsidP="0054205A">
            <w:pPr>
              <w:pStyle w:val="BodyText"/>
            </w:pPr>
            <w:r w:rsidRPr="0054205A">
              <w:t>Knowledge of organisation's reporting processes</w:t>
            </w:r>
          </w:p>
          <w:p w:rsidR="00000000" w:rsidRPr="0054205A" w:rsidP="0054205A">
            <w:pPr>
              <w:pStyle w:val="BodyText"/>
            </w:pPr>
            <w:r w:rsidRPr="0054205A">
              <w:t>OHS and issues relating to difficult and challenging behaviour</w:t>
            </w:r>
          </w:p>
          <w:p w:rsidR="00000000" w:rsidP="0054205A">
            <w:pPr>
              <w:pStyle w:val="BodyText"/>
              <w:rPr>
                <w:lang w:val="en-NZ"/>
              </w:rPr>
            </w:pPr>
            <w:r w:rsidRPr="0054205A">
              <w:t xml:space="preserve">Client issues need to be referred to an appropriate health professional </w:t>
            </w: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rPr>
                <w:rStyle w:val="SpecialBold"/>
              </w:rPr>
              <w:t>Essential skills</w:t>
            </w:r>
            <w:r w:rsidRPr="0054205A">
              <w:t>:</w:t>
            </w:r>
          </w:p>
          <w:p w:rsidR="00000000" w:rsidRPr="0054205A" w:rsidP="0054205A">
            <w:pPr>
              <w:pStyle w:val="BodyText"/>
            </w:pPr>
            <w:r w:rsidRPr="0054205A">
              <w:t>Ability to:</w:t>
            </w:r>
          </w:p>
          <w:p w:rsidR="00000000" w:rsidRPr="0054205A" w:rsidP="0054205A">
            <w:pPr>
              <w:pStyle w:val="BodyText"/>
            </w:pPr>
            <w:r w:rsidRPr="0054205A">
              <w:t>Interpret and follow the instructions and guidance of health professionals involved with the care of client</w:t>
            </w:r>
          </w:p>
          <w:p w:rsidR="00000000" w:rsidRPr="0054205A" w:rsidP="0054205A">
            <w:pPr>
              <w:pStyle w:val="BodyText"/>
            </w:pPr>
            <w:r w:rsidRPr="0054205A">
              <w:t>Identify when assistance is required</w:t>
            </w:r>
          </w:p>
          <w:p w:rsidR="00000000" w:rsidRPr="0054205A" w:rsidP="0054205A">
            <w:pPr>
              <w:pStyle w:val="BodyText"/>
            </w:pPr>
            <w:r w:rsidRPr="0054205A">
              <w:t>Maint</w:t>
            </w:r>
            <w:r w:rsidRPr="0054205A">
              <w:t>ain personal safety and the safety of others</w:t>
            </w:r>
          </w:p>
          <w:p w:rsidR="00000000" w:rsidRPr="0054205A" w:rsidP="0054205A">
            <w:pPr>
              <w:pStyle w:val="BodyText"/>
            </w:pPr>
            <w:r w:rsidRPr="0054205A">
              <w:t>Foresee and respond quickly and effectively to contingencies</w:t>
            </w:r>
          </w:p>
          <w:p w:rsidR="00000000" w:rsidRPr="0054205A" w:rsidP="0054205A">
            <w:pPr>
              <w:pStyle w:val="BodyText"/>
            </w:pPr>
            <w:r w:rsidRPr="0054205A">
              <w:t>Maintain duty of care</w:t>
            </w:r>
          </w:p>
          <w:p w:rsidR="00000000" w:rsidRPr="0054205A" w:rsidP="0054205A">
            <w:pPr>
              <w:pStyle w:val="BodyText"/>
            </w:pPr>
            <w:r w:rsidRPr="0054205A">
              <w:t>Effectively use techniques for monitoring own service area including client satisfaction</w:t>
            </w:r>
          </w:p>
          <w:p w:rsidR="00000000" w:rsidRPr="0054205A" w:rsidP="0054205A">
            <w:pPr>
              <w:pStyle w:val="BodyText"/>
            </w:pPr>
            <w:r w:rsidRPr="0054205A">
              <w:t>Speak in a firm, diplomatic and cultura</w:t>
            </w:r>
            <w:r w:rsidRPr="0054205A">
              <w:t>lly appropriate manner</w:t>
            </w:r>
          </w:p>
          <w:p w:rsidR="00000000" w:rsidRPr="0054205A" w:rsidP="0054205A">
            <w:pPr>
              <w:pStyle w:val="BodyText"/>
            </w:pPr>
            <w:r w:rsidRPr="0054205A">
              <w:t>Remain calm and positive in adversity</w:t>
            </w:r>
          </w:p>
          <w:p w:rsidR="00000000" w:rsidRPr="0054205A" w:rsidP="0054205A">
            <w:pPr>
              <w:pStyle w:val="BodyText"/>
            </w:pPr>
            <w:r w:rsidRPr="0054205A">
              <w:t>Think and respond quickly and strategically</w:t>
            </w:r>
          </w:p>
          <w:p w:rsidR="00000000" w:rsidRPr="0054205A" w:rsidP="0054205A">
            <w:pPr>
              <w:pStyle w:val="BodyText"/>
            </w:pPr>
            <w:r w:rsidRPr="0054205A">
              <w:t>Remain alert to potential incidents of difficult or challenging behaviour</w:t>
            </w:r>
          </w:p>
          <w:p w:rsidR="00000000" w:rsidRPr="0054205A" w:rsidP="0054205A">
            <w:pPr>
              <w:pStyle w:val="BodyText"/>
            </w:pPr>
            <w:r w:rsidRPr="0054205A">
              <w:t>Monitor and/or maintain security equipment</w:t>
            </w:r>
          </w:p>
          <w:p w:rsidR="00000000" w:rsidRPr="0054205A" w:rsidP="0054205A">
            <w:pPr>
              <w:pStyle w:val="BodyText"/>
            </w:pPr>
            <w:r w:rsidRPr="0054205A">
              <w:t>Work with others and display empat</w:t>
            </w:r>
            <w:r w:rsidRPr="0054205A">
              <w:t>hy with client and relatives</w:t>
            </w:r>
          </w:p>
          <w:p w:rsidR="00000000" w:rsidRPr="0054205A" w:rsidP="0054205A">
            <w:pPr>
              <w:pStyle w:val="BodyText"/>
            </w:pPr>
            <w:r w:rsidRPr="0054205A">
              <w:t xml:space="preserve">Use literacy skills in reading, writing and oral communication to fulfil job role in a safe manner and as specified by the organisation, including:   </w:t>
            </w:r>
          </w:p>
          <w:p w:rsidR="00000000" w:rsidRPr="0054205A" w:rsidP="0054205A">
            <w:pPr>
              <w:pStyle w:val="BodyText"/>
            </w:pPr>
            <w:r w:rsidRPr="0054205A">
              <w:t>understand symbols used in OHS signs</w:t>
            </w:r>
          </w:p>
          <w:p w:rsidR="00000000" w:rsidRPr="0054205A" w:rsidP="0054205A">
            <w:pPr>
              <w:pStyle w:val="BodyText"/>
            </w:pPr>
            <w:r w:rsidRPr="0054205A">
              <w:t>read workplace safety pamphlets or proc</w:t>
            </w:r>
            <w:r w:rsidRPr="0054205A">
              <w:t>edure manuals and labels</w:t>
            </w:r>
          </w:p>
          <w:p w:rsidR="00000000" w:rsidRPr="0054205A" w:rsidP="0054205A">
            <w:pPr>
              <w:pStyle w:val="BodyText"/>
            </w:pPr>
            <w:r w:rsidRPr="0054205A">
              <w:t>use appropriate verbal and non verbal communication styles</w:t>
            </w:r>
          </w:p>
          <w:p w:rsidR="00000000" w:rsidRPr="0054205A" w:rsidP="0054205A">
            <w:pPr>
              <w:pStyle w:val="BodyText"/>
            </w:pPr>
            <w:r w:rsidRPr="0054205A">
              <w:t>ask questions</w:t>
            </w:r>
          </w:p>
          <w:p w:rsidR="00000000" w:rsidRPr="0054205A" w:rsidP="0054205A">
            <w:pPr>
              <w:pStyle w:val="BodyText"/>
            </w:pPr>
            <w:r w:rsidRPr="0054205A">
              <w:t>provide clear information</w:t>
            </w:r>
          </w:p>
          <w:p w:rsidR="00000000" w:rsidRPr="0054205A" w:rsidP="0054205A">
            <w:pPr>
              <w:pStyle w:val="BodyText"/>
            </w:pPr>
            <w:r w:rsidRPr="0054205A">
              <w:t>listen to and understand workplace instructions and clarify when necessary</w:t>
            </w:r>
          </w:p>
          <w:p w:rsidR="00000000" w:rsidRPr="0054205A" w:rsidP="0054205A">
            <w:pPr>
              <w:pStyle w:val="BodyText"/>
            </w:pPr>
            <w:r w:rsidRPr="0054205A">
              <w:t>apply literacy skills as required in English or a community language.</w:t>
            </w:r>
          </w:p>
          <w:p w:rsidR="00000000" w:rsidRPr="0054205A" w:rsidP="0054205A">
            <w:pPr>
              <w:pStyle w:val="BodyText"/>
            </w:pPr>
          </w:p>
          <w:p w:rsidR="00000000" w:rsidRPr="0054205A" w:rsidP="0054205A">
            <w:pPr>
              <w:pStyle w:val="BodyText"/>
            </w:pPr>
            <w:r w:rsidRPr="0054205A">
              <w:t xml:space="preserve">Use numeracy skills to complete basic arithmetic calculations such as addition, subtraction, multiplication, division to recording numbers  </w:t>
            </w:r>
          </w:p>
          <w:p w:rsidR="00000000" w:rsidRPr="0054205A" w:rsidP="0054205A">
            <w:pPr>
              <w:pStyle w:val="BodyText"/>
            </w:pPr>
            <w:r w:rsidRPr="0054205A">
              <w:t xml:space="preserve">Use problem solving skills to:   </w:t>
            </w:r>
          </w:p>
          <w:p w:rsidR="00000000" w:rsidRPr="0054205A" w:rsidP="0054205A">
            <w:pPr>
              <w:pStyle w:val="BodyText"/>
            </w:pPr>
            <w:r w:rsidRPr="0054205A">
              <w:t>effectivel</w:t>
            </w:r>
            <w:r w:rsidRPr="0054205A">
              <w:t xml:space="preserve">y utilise available resources </w:t>
            </w:r>
          </w:p>
          <w:p w:rsidR="00000000" w:rsidRPr="0054205A" w:rsidP="0054205A">
            <w:pPr>
              <w:pStyle w:val="BodyText"/>
            </w:pPr>
            <w:r w:rsidRPr="0054205A">
              <w:t xml:space="preserve">prioritise workload  </w:t>
            </w:r>
          </w:p>
        </w:tc>
      </w:tr>
    </w:tbl>
    <w:p w:rsidR="00000000" w:rsidRPr="0054205A" w:rsidP="0054205A">
      <w:pPr>
        <w:pStyle w:val="BodyText"/>
      </w:pPr>
    </w:p>
    <w:p w:rsidR="00000000" w:rsidRPr="0054205A" w:rsidP="0054205A">
      <w:pPr>
        <w:pStyle w:val="AllowPageBreak"/>
      </w:pPr>
    </w:p>
    <w:p w:rsidR="00000000" w:rsidRPr="0054205A" w:rsidP="0054205A">
      <w:pPr>
        <w:pStyle w:val="Heading1"/>
      </w:pPr>
      <w:bookmarkStart w:id="10" w:name="O_311415"/>
      <w:bookmarkEnd w:id="10"/>
      <w:r w:rsidRPr="0054205A">
        <w:t>Evidence Guide</w:t>
      </w:r>
    </w:p>
    <w:tbl>
      <w:tblPr>
        <w:tblW w:w="0" w:type="auto"/>
        <w:tblLayout w:type="fixed"/>
        <w:tblCellMar>
          <w:left w:w="62" w:type="dxa"/>
          <w:right w:w="62" w:type="dxa"/>
        </w:tblCellMar>
        <w:tblLook w:val="0000"/>
      </w:tblPr>
      <w:tblGrid>
        <w:gridCol w:w="4500"/>
        <w:gridCol w:w="4500"/>
      </w:tblGrid>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The evidence guide provides advice on assessment and must be read in conjunction with the Performance Criteria, Required Skills and Knowledge, </w:t>
            </w:r>
            <w:r w:rsidRPr="0054205A">
              <w:t xml:space="preserve">the Range Statement and the Assessment Guidelines for this Training Package. </w:t>
            </w:r>
          </w:p>
        </w:tc>
      </w:tr>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Critical aspects for assessment and evidence required to demonstrate this competency unit</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 xml:space="preserve">This unit is most appropriately assessed in the workplace (simulating difficult </w:t>
            </w:r>
            <w:r w:rsidRPr="0054205A">
              <w:t>or challenging behaviour) or in a simulated workplace and under the normal range of work conditions</w:t>
            </w:r>
          </w:p>
          <w:p w:rsidR="00000000" w:rsidRPr="0054205A" w:rsidP="0054205A">
            <w:pPr>
              <w:pStyle w:val="BodyText"/>
            </w:pPr>
            <w:r w:rsidRPr="0054205A">
              <w:t>This unit can be assessed independently, but holistic assessment practice is encouraged with other related units of competency</w:t>
            </w:r>
          </w:p>
          <w:p w:rsidR="00000000" w:rsidRPr="0054205A" w:rsidP="0054205A">
            <w:pPr>
              <w:pStyle w:val="BodyText"/>
            </w:pPr>
            <w:r w:rsidRPr="0054205A">
              <w:t>Assessment may be conducted o</w:t>
            </w:r>
            <w:r w:rsidRPr="0054205A">
              <w:t>n one occasion but should include a diverse range of sources of difficult and challenging behaviours, as may be expected in the workplace</w:t>
            </w:r>
          </w:p>
          <w:p w:rsidR="00000000" w:rsidP="0054205A">
            <w:pPr>
              <w:pStyle w:val="BodyText"/>
              <w:rPr>
                <w:lang w:val="en-NZ"/>
              </w:rPr>
            </w:pPr>
            <w:r w:rsidRPr="0054205A">
              <w:t xml:space="preserve">A diversity of assessment tasks is also essential for holistic assessment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Access and equity considerations</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All workers in the health industry should be aware of access and equity issues in relation to their own area of work</w:t>
            </w:r>
          </w:p>
          <w:p w:rsidR="00000000" w:rsidRPr="0054205A" w:rsidP="0054205A">
            <w:pPr>
              <w:pStyle w:val="BodyText"/>
            </w:pPr>
            <w:r w:rsidRPr="0054205A">
              <w:t xml:space="preserve">All workers should develop their ability to work in a culturally diverse environment </w:t>
            </w:r>
          </w:p>
          <w:p w:rsidR="00000000" w:rsidRPr="0054205A" w:rsidP="0054205A">
            <w:pPr>
              <w:pStyle w:val="BodyText"/>
            </w:pPr>
            <w:r w:rsidRPr="0054205A">
              <w:t>In recognition of particular health issues facing Abo</w:t>
            </w:r>
            <w:r w:rsidRPr="0054205A">
              <w:t>riginal and Torres Strait Islander communities, workers should be aware of cultural, historical and current issues impacting on health of Aboriginal and Torres Strait Islander people</w:t>
            </w:r>
          </w:p>
          <w:p w:rsidR="00000000" w:rsidRPr="0054205A" w:rsidP="0054205A">
            <w:pPr>
              <w:pStyle w:val="BodyText"/>
            </w:pPr>
            <w:r w:rsidRPr="0054205A">
              <w:t xml:space="preserve">Assessors and trainers must take into account relevant access and equity </w:t>
            </w:r>
            <w:r w:rsidRPr="0054205A">
              <w:t xml:space="preserve">issues, in particular relating to factors impacting on health of Aboriginal and/or Torres Strait Islander clients and communities </w:t>
            </w:r>
          </w:p>
        </w:tc>
      </w:tr>
    </w:tbl>
    <w:p w:rsidR="00000000" w:rsidRPr="0054205A" w:rsidP="0054205A">
      <w:pPr>
        <w:pStyle w:val="BodyText"/>
      </w:pPr>
    </w:p>
    <w:p w:rsidR="00000000" w:rsidRPr="0054205A" w:rsidP="0054205A">
      <w:pPr>
        <w:pStyle w:val="AllowPageBreak"/>
      </w:pPr>
    </w:p>
    <w:p w:rsidR="00000000" w:rsidRPr="0054205A" w:rsidP="0054205A">
      <w:pPr>
        <w:pStyle w:val="Heading1"/>
      </w:pPr>
      <w:bookmarkStart w:id="11" w:name="O_311414"/>
      <w:bookmarkEnd w:id="11"/>
      <w:r w:rsidRPr="0054205A">
        <w:t>Range Statement</w:t>
      </w:r>
    </w:p>
    <w:tbl>
      <w:tblPr>
        <w:tblW w:w="0" w:type="auto"/>
        <w:tblLayout w:type="fixed"/>
        <w:tblCellMar>
          <w:left w:w="62" w:type="dxa"/>
          <w:right w:w="62" w:type="dxa"/>
        </w:tblCellMar>
        <w:tblLook w:val="0000"/>
      </w:tblPr>
      <w:tblGrid>
        <w:gridCol w:w="4500"/>
        <w:gridCol w:w="4500"/>
      </w:tblGrid>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RANGE STATEMENT</w:t>
            </w:r>
          </w:p>
        </w:tc>
      </w:tr>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21F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t xml:space="preserve">The Range Statement relates to the unit of competency as a whole. It </w:t>
            </w:r>
            <w:r w:rsidRPr="0054205A">
              <w:t>allows for different work environments and situations that may affect performance. Add any essential operating conditions that may be present with training and assessment depending on the work situation, needs of the candidate, accessibility of the item, a</w:t>
            </w:r>
            <w:r w:rsidRPr="0054205A">
              <w:t xml:space="preserve">nd local industry and regional contexts.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Planned responses may be based on</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Own ability and experience</w:t>
            </w:r>
          </w:p>
          <w:p w:rsidR="00000000" w:rsidRPr="0054205A" w:rsidP="0054205A">
            <w:pPr>
              <w:pStyle w:val="BodyText"/>
            </w:pPr>
            <w:r w:rsidRPr="0054205A">
              <w:t>Established organisation procedures</w:t>
            </w:r>
          </w:p>
          <w:p w:rsidR="00000000" w:rsidP="0054205A">
            <w:pPr>
              <w:pStyle w:val="BodyText"/>
              <w:rPr>
                <w:lang w:val="en-NZ"/>
              </w:rPr>
            </w:pPr>
            <w:r w:rsidRPr="0054205A">
              <w:t xml:space="preserve">Knowledge of individual persons and underlying causes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Difficult or challenging behaviours may include</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Aggression</w:t>
            </w:r>
          </w:p>
          <w:p w:rsidR="00000000" w:rsidRPr="0054205A" w:rsidP="0054205A">
            <w:pPr>
              <w:pStyle w:val="BodyText"/>
            </w:pPr>
            <w:r w:rsidRPr="0054205A">
              <w:t>Confusion or other cognitive impairment</w:t>
            </w:r>
          </w:p>
          <w:p w:rsidR="00000000" w:rsidRPr="0054205A" w:rsidP="0054205A">
            <w:pPr>
              <w:pStyle w:val="BodyText"/>
            </w:pPr>
            <w:r w:rsidRPr="0054205A">
              <w:t>Noisiness</w:t>
            </w:r>
          </w:p>
          <w:p w:rsidR="00000000" w:rsidRPr="0054205A" w:rsidP="0054205A">
            <w:pPr>
              <w:pStyle w:val="BodyText"/>
            </w:pPr>
            <w:r w:rsidRPr="0054205A">
              <w:t>Manipulation</w:t>
            </w:r>
          </w:p>
          <w:p w:rsidR="00000000" w:rsidRPr="0054205A" w:rsidP="0054205A">
            <w:pPr>
              <w:pStyle w:val="BodyText"/>
            </w:pPr>
            <w:r w:rsidRPr="0054205A">
              <w:t xml:space="preserve">Wandering </w:t>
            </w:r>
          </w:p>
          <w:p w:rsidR="00000000" w:rsidRPr="0054205A" w:rsidP="0054205A">
            <w:pPr>
              <w:pStyle w:val="BodyText"/>
            </w:pPr>
            <w:r w:rsidRPr="0054205A">
              <w:t xml:space="preserve">Self-destructive </w:t>
            </w:r>
          </w:p>
          <w:p w:rsidR="00000000" w:rsidRPr="0054205A" w:rsidP="0054205A">
            <w:pPr>
              <w:pStyle w:val="BodyText"/>
            </w:pPr>
            <w:r w:rsidRPr="0054205A">
              <w:t>Intoxication</w:t>
            </w:r>
          </w:p>
          <w:p w:rsidR="00000000" w:rsidRPr="0054205A" w:rsidP="0054205A">
            <w:pPr>
              <w:pStyle w:val="BodyText"/>
            </w:pPr>
            <w:r w:rsidRPr="0054205A">
              <w:t>Intrusive behaviour</w:t>
            </w:r>
          </w:p>
          <w:p w:rsidR="00000000" w:rsidP="0054205A">
            <w:pPr>
              <w:pStyle w:val="BodyText"/>
              <w:rPr>
                <w:lang w:val="en-NZ"/>
              </w:rPr>
            </w:pPr>
            <w:r w:rsidRPr="0054205A">
              <w:t xml:space="preserve">Verbal offensiveness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Strategies for dealing with challenging behaviours may include</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Diversional activities</w:t>
            </w:r>
          </w:p>
          <w:p w:rsidR="00000000" w:rsidRPr="0054205A" w:rsidP="0054205A">
            <w:pPr>
              <w:pStyle w:val="BodyText"/>
            </w:pPr>
            <w:r w:rsidRPr="0054205A">
              <w:t>Referring to appropriate personnel eg supervisor, security officer</w:t>
            </w:r>
          </w:p>
          <w:p w:rsidR="00000000" w:rsidP="0054205A">
            <w:pPr>
              <w:pStyle w:val="BodyText"/>
              <w:rPr>
                <w:lang w:val="en-NZ"/>
              </w:rPr>
            </w:pPr>
            <w:r w:rsidRPr="0054205A">
              <w:t xml:space="preserve">Following established emergency response procedures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Selection of strategies for dealing with challenging behaviours may be based on</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The nature of the incident</w:t>
            </w:r>
          </w:p>
          <w:p w:rsidR="00000000" w:rsidRPr="0054205A" w:rsidP="0054205A">
            <w:pPr>
              <w:pStyle w:val="BodyText"/>
            </w:pPr>
            <w:r w:rsidRPr="0054205A">
              <w:t>Potential effect on dif</w:t>
            </w:r>
            <w:r w:rsidRPr="0054205A">
              <w:t>ferent parties, clients staff and others</w:t>
            </w:r>
          </w:p>
          <w:p w:rsidR="00000000" w:rsidP="0054205A">
            <w:pPr>
              <w:pStyle w:val="BodyText"/>
              <w:rPr>
                <w:lang w:val="en-NZ"/>
              </w:rPr>
            </w:pPr>
            <w:r w:rsidRPr="0054205A">
              <w:t xml:space="preserve">Established procedures and guidelines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205A">
            <w:pPr>
              <w:pStyle w:val="BodyText"/>
              <w:rPr>
                <w:lang w:val="en-NZ"/>
              </w:rPr>
            </w:pPr>
            <w:r w:rsidRPr="0054205A">
              <w:rPr>
                <w:rStyle w:val="SpecialBold"/>
              </w:rPr>
              <w:t>Organisation policies and procedures may include</w:t>
            </w:r>
            <w:r w:rsidRPr="0054205A">
              <w:t xml:space="preserve">: </w:t>
            </w: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r w:rsidRPr="0054205A">
              <w:t>Incident reporting and documentation</w:t>
            </w:r>
          </w:p>
          <w:p w:rsidR="00000000" w:rsidRPr="0054205A" w:rsidP="0054205A">
            <w:pPr>
              <w:pStyle w:val="BodyText"/>
            </w:pPr>
            <w:r w:rsidRPr="0054205A">
              <w:t>Operational guidelines for handling incidents and/or cases involving difficult and challenging behaviour</w:t>
            </w:r>
          </w:p>
          <w:p w:rsidR="00000000" w:rsidP="0054205A">
            <w:pPr>
              <w:pStyle w:val="BodyText"/>
              <w:rPr>
                <w:lang w:val="en-NZ"/>
              </w:rPr>
            </w:pPr>
            <w:r w:rsidRPr="0054205A">
              <w:t xml:space="preserve">Debriefing of staff involved in incident </w:t>
            </w:r>
          </w:p>
        </w:tc>
      </w:tr>
      <w:tr w:rsidTr="004621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4205A" w:rsidP="0054205A">
            <w:pPr>
              <w:pStyle w:val="BodyText"/>
            </w:pPr>
          </w:p>
        </w:tc>
      </w:tr>
    </w:tbl>
    <w:p w:rsidR="00000000" w:rsidRPr="0054205A" w:rsidP="0054205A">
      <w:pPr>
        <w:pStyle w:val="BodyText"/>
      </w:pPr>
    </w:p>
    <w:p w:rsidR="00000000" w:rsidRPr="0054205A" w:rsidP="0054205A">
      <w:pPr>
        <w:pStyle w:val="AllowPageBreak"/>
      </w:pPr>
    </w:p>
    <w:p w:rsidR="00000000" w:rsidRPr="0054205A" w:rsidP="0054205A">
      <w:pPr>
        <w:pStyle w:val="Heading1"/>
      </w:pPr>
      <w:bookmarkStart w:id="12" w:name="O_311413"/>
      <w:bookmarkEnd w:id="12"/>
      <w:r w:rsidRPr="0054205A">
        <w:t>Unit Sector(s)</w:t>
      </w:r>
    </w:p>
    <w:p w:rsidR="00000000" w:rsidRPr="0054205A" w:rsidP="0054205A"/>
    <w:sectPr w:rsidSect="00542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1F9" w:rsidP="00462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F9" w:rsidP="00542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21F9" w:rsidP="00542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21F9" w:rsidP="00542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1F9" w:rsidP="004621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F9" w:rsidP="0054205A">
    <w:pPr>
      <w:pStyle w:val="Header"/>
      <w:framePr w:wrap="around"/>
    </w:pPr>
    <w:r>
      <w:fldChar w:fldCharType="begin"/>
    </w:r>
    <w:r>
      <w:instrText xml:space="preserve"> TITLE   \* MERGEFORMAT </w:instrText>
    </w:r>
    <w:r>
      <w:fldChar w:fldCharType="separate"/>
    </w:r>
    <w:r>
      <w:t>HLTCSD306B Respond effectively to difficult or challenging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1F9" w:rsidP="00542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05A"/>
    <w:pPr>
      <w:spacing w:before="360" w:after="60"/>
      <w:outlineLvl w:val="0"/>
    </w:pPr>
    <w:rPr>
      <w:sz w:val="32"/>
    </w:rPr>
  </w:style>
  <w:style w:type="paragraph" w:styleId="Heading2">
    <w:name w:val="heading 2"/>
    <w:basedOn w:val="HeadingBase"/>
    <w:next w:val="BodyText"/>
    <w:link w:val="Heading2Char"/>
    <w:qFormat/>
    <w:rsid w:val="0054205A"/>
    <w:pPr>
      <w:keepLines/>
      <w:spacing w:before="240" w:after="120"/>
      <w:outlineLvl w:val="1"/>
    </w:pPr>
    <w:rPr>
      <w:sz w:val="28"/>
      <w:szCs w:val="40"/>
    </w:rPr>
  </w:style>
  <w:style w:type="paragraph" w:styleId="Heading3">
    <w:name w:val="heading 3"/>
    <w:basedOn w:val="HeadingBase"/>
    <w:next w:val="BodyText"/>
    <w:link w:val="Heading3Char"/>
    <w:qFormat/>
    <w:rsid w:val="0054205A"/>
    <w:pPr>
      <w:spacing w:before="180" w:after="120"/>
      <w:outlineLvl w:val="2"/>
    </w:pPr>
    <w:rPr>
      <w:spacing w:val="-10"/>
      <w:kern w:val="32"/>
    </w:rPr>
  </w:style>
  <w:style w:type="paragraph" w:styleId="Heading4">
    <w:name w:val="heading 4"/>
    <w:basedOn w:val="HeadingBase"/>
    <w:next w:val="BodyText"/>
    <w:link w:val="Heading4Char"/>
    <w:qFormat/>
    <w:rsid w:val="0054205A"/>
    <w:pPr>
      <w:spacing w:before="160" w:after="120"/>
      <w:outlineLvl w:val="3"/>
    </w:pPr>
    <w:rPr>
      <w:sz w:val="22"/>
    </w:rPr>
  </w:style>
  <w:style w:type="paragraph" w:styleId="Heading5">
    <w:name w:val="heading 5"/>
    <w:basedOn w:val="HeadingBase"/>
    <w:next w:val="Normal"/>
    <w:link w:val="Heading5Char"/>
    <w:qFormat/>
    <w:rsid w:val="0054205A"/>
    <w:pPr>
      <w:spacing w:before="80"/>
      <w:outlineLvl w:val="4"/>
    </w:pPr>
    <w:rPr>
      <w:color w:val="918585"/>
      <w:sz w:val="20"/>
    </w:rPr>
  </w:style>
  <w:style w:type="paragraph" w:styleId="Heading6">
    <w:name w:val="heading 6"/>
    <w:basedOn w:val="HeadingBase"/>
    <w:next w:val="Normal"/>
    <w:link w:val="Heading6Char"/>
    <w:qFormat/>
    <w:rsid w:val="0054205A"/>
    <w:pPr>
      <w:spacing w:before="60"/>
      <w:outlineLvl w:val="5"/>
    </w:pPr>
    <w:rPr>
      <w:color w:val="918585"/>
      <w:sz w:val="20"/>
    </w:rPr>
  </w:style>
  <w:style w:type="paragraph" w:styleId="Heading7">
    <w:name w:val="heading 7"/>
    <w:basedOn w:val="Normal"/>
    <w:next w:val="Normal"/>
    <w:link w:val="Heading7Char"/>
    <w:qFormat/>
    <w:rsid w:val="0054205A"/>
    <w:pPr>
      <w:ind w:left="720"/>
      <w:outlineLvl w:val="6"/>
    </w:pPr>
    <w:rPr>
      <w:i/>
    </w:rPr>
  </w:style>
  <w:style w:type="paragraph" w:styleId="Heading8">
    <w:name w:val="heading 8"/>
    <w:basedOn w:val="Normal"/>
    <w:next w:val="Normal"/>
    <w:link w:val="Heading8Char"/>
    <w:qFormat/>
    <w:rsid w:val="0054205A"/>
    <w:pPr>
      <w:ind w:left="720"/>
      <w:outlineLvl w:val="7"/>
    </w:pPr>
    <w:rPr>
      <w:i/>
    </w:rPr>
  </w:style>
  <w:style w:type="paragraph" w:styleId="Heading9">
    <w:name w:val="heading 9"/>
    <w:basedOn w:val="Normal"/>
    <w:next w:val="Normal"/>
    <w:link w:val="Heading9Char"/>
    <w:qFormat/>
    <w:rsid w:val="0054205A"/>
    <w:pPr>
      <w:ind w:left="720"/>
      <w:outlineLvl w:val="8"/>
    </w:pPr>
    <w:rPr>
      <w:i/>
    </w:rPr>
  </w:style>
  <w:style w:type="character" w:default="1" w:styleId="DefaultParagraphFont">
    <w:name w:val="Default Paragraph Font"/>
    <w:uiPriority w:val="1"/>
    <w:unhideWhenUsed/>
    <w:rsid w:val="00542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05A"/>
  </w:style>
  <w:style w:type="character" w:customStyle="1" w:styleId="Heading1Char">
    <w:name w:val="Heading 1 Char"/>
    <w:basedOn w:val="DefaultParagraphFont"/>
    <w:link w:val="Heading1"/>
    <w:rsid w:val="0054205A"/>
    <w:rPr>
      <w:rFonts w:ascii="Times New Roman" w:eastAsia="Times New Roman" w:hAnsi="Times New Roman" w:cs="Times New Roman"/>
      <w:b/>
      <w:sz w:val="32"/>
      <w:szCs w:val="20"/>
      <w:lang w:eastAsia="en-US"/>
    </w:rPr>
  </w:style>
  <w:style w:type="paragraph" w:styleId="BodyText">
    <w:name w:val="Body Text"/>
    <w:basedOn w:val="Normal"/>
    <w:link w:val="BodyTextChar"/>
    <w:rsid w:val="00542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05A"/>
    <w:rPr>
      <w:rFonts w:ascii="Times New Roman" w:eastAsia="Times New Roman" w:hAnsi="Times New Roman" w:cs="Times New Roman"/>
      <w:sz w:val="24"/>
      <w:lang w:val="en-US" w:eastAsia="en-US"/>
    </w:rPr>
  </w:style>
  <w:style w:type="paragraph" w:styleId="Footer">
    <w:name w:val="footer"/>
    <w:basedOn w:val="Normal"/>
    <w:link w:val="FooterChar"/>
    <w:rsid w:val="00542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05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4205A"/>
    <w:rPr>
      <w:b/>
      <w:spacing w:val="0"/>
    </w:rPr>
  </w:style>
  <w:style w:type="paragraph" w:styleId="Header">
    <w:name w:val="header"/>
    <w:basedOn w:val="Normal"/>
    <w:link w:val="HeaderChar"/>
    <w:rsid w:val="00542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0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05A"/>
    <w:pPr>
      <w:spacing w:before="240" w:after="120"/>
      <w:outlineLvl w:val="0"/>
    </w:pPr>
    <w:rPr>
      <w:rFonts w:ascii="Times New Roman" w:hAnsi="Times New Roman"/>
      <w:b/>
      <w:sz w:val="28"/>
    </w:rPr>
  </w:style>
  <w:style w:type="paragraph" w:customStyle="1" w:styleId="AllowPageBreak">
    <w:name w:val="AllowPageBreak"/>
    <w:rsid w:val="00542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05A"/>
    <w:rPr>
      <w:rFonts w:ascii="Courier New" w:eastAsia="Times New Roman" w:hAnsi="Courier New" w:cs="Times New Roman"/>
      <w:i/>
      <w:szCs w:val="20"/>
      <w:lang w:val="en-US" w:eastAsia="en-US"/>
    </w:rPr>
  </w:style>
  <w:style w:type="paragraph" w:customStyle="1" w:styleId="HeadingBase">
    <w:name w:val="Heading Base"/>
    <w:rsid w:val="00542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05A"/>
    <w:pPr>
      <w:tabs>
        <w:tab w:val="right" w:leader="dot" w:pos="9072"/>
      </w:tabs>
      <w:ind w:left="567"/>
    </w:pPr>
    <w:rPr>
      <w:szCs w:val="22"/>
    </w:rPr>
  </w:style>
  <w:style w:type="paragraph" w:customStyle="1" w:styleId="TOCBase">
    <w:name w:val="TOC Base"/>
    <w:rsid w:val="00542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05A"/>
    <w:pPr>
      <w:tabs>
        <w:tab w:val="right" w:leader="dot" w:pos="9072"/>
      </w:tabs>
      <w:spacing w:before="40" w:after="40"/>
      <w:ind w:left="284"/>
    </w:pPr>
    <w:rPr>
      <w:rFonts w:ascii="Times New Roman" w:hAnsi="Times New Roman"/>
    </w:rPr>
  </w:style>
  <w:style w:type="paragraph" w:styleId="TOC1">
    <w:name w:val="toc 1"/>
    <w:basedOn w:val="TOCBase"/>
    <w:next w:val="Normal"/>
    <w:rsid w:val="00542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05A"/>
    <w:pPr>
      <w:spacing w:before="5040"/>
      <w:jc w:val="center"/>
    </w:pPr>
    <w:rPr>
      <w:sz w:val="48"/>
      <w:szCs w:val="72"/>
      <w:lang w:val="en-US"/>
    </w:rPr>
  </w:style>
  <w:style w:type="character" w:customStyle="1" w:styleId="TitleChar">
    <w:name w:val="Title Char"/>
    <w:basedOn w:val="DefaultParagraphFont"/>
    <w:link w:val="Title"/>
    <w:rsid w:val="00542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05A"/>
    <w:pPr>
      <w:tabs>
        <w:tab w:val="left" w:pos="3600"/>
        <w:tab w:val="left" w:pos="3958"/>
      </w:tabs>
    </w:pPr>
  </w:style>
  <w:style w:type="paragraph" w:styleId="List">
    <w:name w:val="List"/>
    <w:basedOn w:val="BodyText"/>
    <w:next w:val="BodyText"/>
    <w:rsid w:val="0054205A"/>
    <w:pPr>
      <w:tabs>
        <w:tab w:val="left" w:pos="340"/>
      </w:tabs>
      <w:spacing w:before="60" w:after="60"/>
      <w:ind w:left="340" w:hanging="340"/>
    </w:pPr>
  </w:style>
  <w:style w:type="paragraph" w:styleId="ListBullet">
    <w:name w:val="List Bullet"/>
    <w:basedOn w:val="List"/>
    <w:rsid w:val="0054205A"/>
    <w:pPr>
      <w:numPr>
        <w:numId w:val="11"/>
      </w:numPr>
      <w:tabs>
        <w:tab w:val="clear" w:pos="340"/>
      </w:tabs>
      <w:spacing w:before="40" w:after="40"/>
    </w:pPr>
  </w:style>
  <w:style w:type="paragraph" w:customStyle="1" w:styleId="Note">
    <w:name w:val="Note"/>
    <w:basedOn w:val="BodyText"/>
    <w:rsid w:val="00542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05A"/>
    <w:pPr>
      <w:framePr w:wrap="auto" w:hAnchor="text" w:y="6049"/>
    </w:pPr>
    <w:rPr>
      <w:color w:val="000000"/>
      <w:sz w:val="40"/>
    </w:rPr>
  </w:style>
  <w:style w:type="paragraph" w:customStyle="1" w:styleId="TOCTitle">
    <w:name w:val="TOCTitle"/>
    <w:basedOn w:val="Heading1"/>
    <w:rsid w:val="0054205A"/>
    <w:pPr>
      <w:spacing w:after="240"/>
      <w:jc w:val="center"/>
      <w:outlineLvl w:val="9"/>
    </w:pPr>
    <w:rPr>
      <w:caps/>
    </w:rPr>
  </w:style>
  <w:style w:type="paragraph" w:customStyle="1" w:styleId="Version">
    <w:name w:val="Version"/>
    <w:rsid w:val="00542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05A"/>
    <w:pPr>
      <w:numPr>
        <w:numId w:val="12"/>
      </w:numPr>
      <w:tabs>
        <w:tab w:val="clear" w:pos="680"/>
      </w:tabs>
    </w:pPr>
  </w:style>
  <w:style w:type="paragraph" w:styleId="Index1">
    <w:name w:val="index 1"/>
    <w:basedOn w:val="Normal"/>
    <w:next w:val="Normal"/>
    <w:semiHidden/>
    <w:rsid w:val="0054205A"/>
    <w:pPr>
      <w:keepNext w:val="0"/>
      <w:tabs>
        <w:tab w:val="right" w:pos="4176"/>
      </w:tabs>
      <w:ind w:left="198" w:hanging="198"/>
    </w:pPr>
    <w:rPr>
      <w:rFonts w:ascii="Garamond" w:hAnsi="Garamond"/>
    </w:rPr>
  </w:style>
  <w:style w:type="paragraph" w:styleId="IndexHeading">
    <w:name w:val="index heading"/>
    <w:basedOn w:val="Normal"/>
    <w:next w:val="Index1"/>
    <w:semiHidden/>
    <w:rsid w:val="0054205A"/>
    <w:pPr>
      <w:spacing w:before="120" w:after="120"/>
    </w:pPr>
    <w:rPr>
      <w:rFonts w:ascii="Arial" w:hAnsi="Arial"/>
      <w:b/>
      <w:color w:val="918585"/>
      <w:sz w:val="24"/>
    </w:rPr>
  </w:style>
  <w:style w:type="paragraph" w:customStyle="1" w:styleId="Chapter">
    <w:name w:val="Chapter"/>
    <w:basedOn w:val="Normal"/>
    <w:rsid w:val="0054205A"/>
    <w:pPr>
      <w:spacing w:before="240"/>
    </w:pPr>
    <w:rPr>
      <w:rFonts w:ascii="Times New Roman" w:hAnsi="Times New Roman"/>
      <w:smallCaps/>
      <w:spacing w:val="80"/>
      <w:sz w:val="28"/>
    </w:rPr>
  </w:style>
  <w:style w:type="paragraph" w:customStyle="1" w:styleId="InChapter">
    <w:name w:val="InChapter"/>
    <w:basedOn w:val="Heading3"/>
    <w:rsid w:val="0054205A"/>
    <w:pPr>
      <w:spacing w:after="240"/>
      <w:outlineLvl w:val="9"/>
    </w:pPr>
    <w:rPr>
      <w:noProof/>
    </w:rPr>
  </w:style>
  <w:style w:type="paragraph" w:styleId="Index2">
    <w:name w:val="index 2"/>
    <w:basedOn w:val="Normal"/>
    <w:next w:val="Normal"/>
    <w:semiHidden/>
    <w:rsid w:val="0054205A"/>
    <w:pPr>
      <w:tabs>
        <w:tab w:val="right" w:pos="4176"/>
      </w:tabs>
      <w:ind w:left="568" w:hanging="284"/>
    </w:pPr>
    <w:rPr>
      <w:rFonts w:ascii="Garamond" w:hAnsi="Garamond"/>
    </w:rPr>
  </w:style>
  <w:style w:type="paragraph" w:customStyle="1" w:styleId="Byline">
    <w:name w:val="Byline"/>
    <w:rsid w:val="00542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05A"/>
    <w:pPr>
      <w:tabs>
        <w:tab w:val="clear" w:pos="3600"/>
        <w:tab w:val="clear" w:pos="3958"/>
      </w:tabs>
      <w:jc w:val="right"/>
    </w:pPr>
  </w:style>
  <w:style w:type="character" w:styleId="Emphasis">
    <w:name w:val="Emphasis"/>
    <w:basedOn w:val="DefaultParagraphFont"/>
    <w:qFormat/>
    <w:rsid w:val="0054205A"/>
    <w:rPr>
      <w:i/>
    </w:rPr>
  </w:style>
  <w:style w:type="paragraph" w:styleId="Caption">
    <w:name w:val="caption"/>
    <w:basedOn w:val="BodyText"/>
    <w:next w:val="Normal"/>
    <w:qFormat/>
    <w:rsid w:val="0054205A"/>
    <w:pPr>
      <w:framePr w:w="2268" w:hSpace="181" w:vSpace="181" w:wrap="around" w:vAnchor="text" w:hAnchor="page" w:x="1135" w:y="285" w:anchorLock="1"/>
    </w:pPr>
    <w:rPr>
      <w:i/>
    </w:rPr>
  </w:style>
  <w:style w:type="paragraph" w:customStyle="1" w:styleId="MiniTOCTitle">
    <w:name w:val="MiniTOCTitle"/>
    <w:basedOn w:val="Heading4"/>
    <w:rsid w:val="0054205A"/>
    <w:pPr>
      <w:spacing w:before="240"/>
      <w:outlineLvl w:val="9"/>
    </w:pPr>
    <w:rPr>
      <w:noProof/>
      <w:sz w:val="24"/>
    </w:rPr>
  </w:style>
  <w:style w:type="paragraph" w:customStyle="1" w:styleId="MiniTOCItem">
    <w:name w:val="MiniTOCItem"/>
    <w:basedOn w:val="ListBullet"/>
    <w:rsid w:val="0054205A"/>
    <w:pPr>
      <w:numPr>
        <w:numId w:val="0"/>
      </w:numPr>
      <w:tabs>
        <w:tab w:val="right" w:leader="dot" w:pos="6521"/>
      </w:tabs>
      <w:spacing w:before="0" w:after="0"/>
    </w:pPr>
  </w:style>
  <w:style w:type="paragraph" w:customStyle="1" w:styleId="TOFTitle">
    <w:name w:val="TOFTitle"/>
    <w:basedOn w:val="TOCTitle"/>
    <w:rsid w:val="0054205A"/>
  </w:style>
  <w:style w:type="paragraph" w:styleId="TableofFigures">
    <w:name w:val="table of figures"/>
    <w:basedOn w:val="Normal"/>
    <w:next w:val="Normal"/>
    <w:semiHidden/>
    <w:rsid w:val="0054205A"/>
    <w:pPr>
      <w:tabs>
        <w:tab w:val="right" w:leader="dot" w:pos="9072"/>
      </w:tabs>
      <w:ind w:left="970" w:hanging="403"/>
    </w:pPr>
    <w:rPr>
      <w:rFonts w:ascii="Times New Roman" w:hAnsi="Times New Roman"/>
      <w:b/>
    </w:rPr>
  </w:style>
  <w:style w:type="paragraph" w:styleId="ListNumber">
    <w:name w:val="List Number"/>
    <w:basedOn w:val="List"/>
    <w:rsid w:val="0054205A"/>
    <w:pPr>
      <w:numPr>
        <w:numId w:val="9"/>
      </w:numPr>
    </w:pPr>
  </w:style>
  <w:style w:type="character" w:customStyle="1" w:styleId="WingdingSymbols">
    <w:name w:val="Wingding Symbols"/>
    <w:rsid w:val="0054205A"/>
    <w:rPr>
      <w:rFonts w:ascii="Wingdings" w:hAnsi="Wingdings"/>
    </w:rPr>
  </w:style>
  <w:style w:type="paragraph" w:customStyle="1" w:styleId="TableHeading">
    <w:name w:val="Table Heading"/>
    <w:basedOn w:val="HeadingBase"/>
    <w:rsid w:val="0054205A"/>
    <w:pPr>
      <w:keepLines/>
      <w:pBdr>
        <w:bottom w:val="single" w:sz="6" w:space="1" w:color="918585"/>
      </w:pBdr>
      <w:spacing w:before="240"/>
    </w:pPr>
  </w:style>
  <w:style w:type="character" w:customStyle="1" w:styleId="HotSpot">
    <w:name w:val="HotSpot"/>
    <w:rsid w:val="0054205A"/>
    <w:rPr>
      <w:color w:val="0033CC"/>
      <w:u w:val="none"/>
    </w:rPr>
  </w:style>
  <w:style w:type="paragraph" w:customStyle="1" w:styleId="BodyTextRight">
    <w:name w:val="Body Text Right"/>
    <w:basedOn w:val="BodyText"/>
    <w:rsid w:val="0054205A"/>
    <w:pPr>
      <w:spacing w:before="0" w:after="0"/>
      <w:jc w:val="right"/>
    </w:pPr>
  </w:style>
  <w:style w:type="paragraph" w:styleId="Index3">
    <w:name w:val="index 3"/>
    <w:basedOn w:val="ListNumber2"/>
    <w:next w:val="Normal"/>
    <w:semiHidden/>
    <w:rsid w:val="0054205A"/>
    <w:pPr>
      <w:numPr>
        <w:numId w:val="0"/>
      </w:numPr>
      <w:tabs>
        <w:tab w:val="right" w:leader="dot" w:pos="4176"/>
      </w:tabs>
    </w:pPr>
  </w:style>
  <w:style w:type="paragraph" w:styleId="ListNumber2">
    <w:name w:val="List Number 2"/>
    <w:basedOn w:val="List2"/>
    <w:rsid w:val="0054205A"/>
    <w:pPr>
      <w:numPr>
        <w:numId w:val="8"/>
      </w:numPr>
      <w:tabs>
        <w:tab w:val="clear" w:pos="1060"/>
      </w:tabs>
    </w:pPr>
  </w:style>
  <w:style w:type="paragraph" w:customStyle="1" w:styleId="MarginNote">
    <w:name w:val="Margin Note"/>
    <w:basedOn w:val="BodyText"/>
    <w:rsid w:val="00542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05A"/>
    <w:rPr>
      <w:sz w:val="32"/>
    </w:rPr>
  </w:style>
  <w:style w:type="paragraph" w:customStyle="1" w:styleId="HeadingProcedure">
    <w:name w:val="Heading Procedure"/>
    <w:basedOn w:val="HeadingBase"/>
    <w:next w:val="Normal"/>
    <w:rsid w:val="0054205A"/>
    <w:pPr>
      <w:tabs>
        <w:tab w:val="left" w:pos="0"/>
      </w:tabs>
      <w:spacing w:before="120" w:after="60"/>
    </w:pPr>
    <w:rPr>
      <w:i/>
      <w:color w:val="918585"/>
      <w:sz w:val="22"/>
    </w:rPr>
  </w:style>
  <w:style w:type="paragraph" w:customStyle="1" w:styleId="TableBodyText">
    <w:name w:val="Table Body Text"/>
    <w:basedOn w:val="BodyText"/>
    <w:rsid w:val="0054205A"/>
    <w:pPr>
      <w:spacing w:before="60" w:after="60"/>
    </w:pPr>
  </w:style>
  <w:style w:type="paragraph" w:styleId="ListContinue">
    <w:name w:val="List Continue"/>
    <w:basedOn w:val="List"/>
    <w:rsid w:val="0054205A"/>
    <w:pPr>
      <w:ind w:firstLine="0"/>
    </w:pPr>
  </w:style>
  <w:style w:type="paragraph" w:customStyle="1" w:styleId="ListNote">
    <w:name w:val="List Note"/>
    <w:basedOn w:val="List"/>
    <w:rsid w:val="0054205A"/>
    <w:pPr>
      <w:pBdr>
        <w:top w:val="single" w:sz="6" w:space="2" w:color="918585"/>
        <w:bottom w:val="single" w:sz="6" w:space="2" w:color="918585"/>
      </w:pBdr>
      <w:tabs>
        <w:tab w:val="left" w:pos="1021"/>
      </w:tabs>
      <w:ind w:firstLine="0"/>
    </w:pPr>
  </w:style>
  <w:style w:type="paragraph" w:customStyle="1" w:styleId="Warning">
    <w:name w:val="Warning"/>
    <w:basedOn w:val="BodyText"/>
    <w:rsid w:val="0054205A"/>
    <w:pPr>
      <w:shd w:val="clear" w:color="auto" w:fill="D9D9D9"/>
      <w:tabs>
        <w:tab w:val="left" w:pos="992"/>
      </w:tabs>
      <w:ind w:left="119" w:right="119"/>
    </w:pPr>
    <w:rPr>
      <w:sz w:val="20"/>
    </w:rPr>
  </w:style>
  <w:style w:type="paragraph" w:customStyle="1" w:styleId="MarginIcons">
    <w:name w:val="Margin Icons"/>
    <w:basedOn w:val="BodyText"/>
    <w:rsid w:val="00542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05A"/>
    <w:rPr>
      <w:rFonts w:ascii="Courier New" w:hAnsi="Courier New"/>
    </w:rPr>
  </w:style>
  <w:style w:type="paragraph" w:customStyle="1" w:styleId="NoteBullet">
    <w:name w:val="Note Bullet"/>
    <w:basedOn w:val="Note"/>
    <w:rsid w:val="0054205A"/>
    <w:pPr>
      <w:tabs>
        <w:tab w:val="clear" w:pos="680"/>
      </w:tabs>
      <w:spacing w:before="60" w:after="60"/>
    </w:pPr>
  </w:style>
  <w:style w:type="paragraph" w:customStyle="1" w:styleId="SubHeading2">
    <w:name w:val="SubHeading2"/>
    <w:basedOn w:val="HeadingBase"/>
    <w:rsid w:val="0054205A"/>
    <w:pPr>
      <w:spacing w:before="240" w:after="60"/>
    </w:pPr>
    <w:rPr>
      <w:sz w:val="20"/>
    </w:rPr>
  </w:style>
  <w:style w:type="paragraph" w:customStyle="1" w:styleId="SubHeading1">
    <w:name w:val="SubHeading1"/>
    <w:basedOn w:val="HeadingBase"/>
    <w:rsid w:val="0054205A"/>
    <w:pPr>
      <w:spacing w:before="240" w:after="60"/>
    </w:pPr>
    <w:rPr>
      <w:color w:val="918585"/>
      <w:sz w:val="22"/>
    </w:rPr>
  </w:style>
  <w:style w:type="paragraph" w:customStyle="1" w:styleId="SideHeading">
    <w:name w:val="Side Heading"/>
    <w:basedOn w:val="HeadingBase"/>
    <w:rsid w:val="00542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05A"/>
    <w:pPr>
      <w:numPr>
        <w:numId w:val="10"/>
      </w:numPr>
    </w:pPr>
  </w:style>
  <w:style w:type="paragraph" w:styleId="PlainText">
    <w:name w:val="Plain Text"/>
    <w:basedOn w:val="Normal"/>
    <w:link w:val="PlainTextChar"/>
    <w:rsid w:val="0054205A"/>
    <w:rPr>
      <w:sz w:val="20"/>
    </w:rPr>
  </w:style>
  <w:style w:type="character" w:customStyle="1" w:styleId="PlainTextChar">
    <w:name w:val="Plain Text Char"/>
    <w:basedOn w:val="DefaultParagraphFont"/>
    <w:link w:val="PlainText"/>
    <w:rsid w:val="00542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05A"/>
    <w:rPr>
      <w:b/>
      <w:smallCaps/>
    </w:rPr>
  </w:style>
  <w:style w:type="paragraph" w:customStyle="1" w:styleId="TableListNumber">
    <w:name w:val="Table List Number"/>
    <w:basedOn w:val="ListNumber"/>
    <w:rsid w:val="0054205A"/>
    <w:pPr>
      <w:numPr>
        <w:numId w:val="0"/>
      </w:numPr>
    </w:pPr>
  </w:style>
  <w:style w:type="paragraph" w:styleId="TOC4">
    <w:name w:val="toc 4"/>
    <w:basedOn w:val="TOCBase"/>
    <w:next w:val="Normal"/>
    <w:semiHidden/>
    <w:rsid w:val="0054205A"/>
    <w:pPr>
      <w:tabs>
        <w:tab w:val="right" w:leader="dot" w:pos="9071"/>
      </w:tabs>
      <w:ind w:left="1701"/>
    </w:pPr>
  </w:style>
  <w:style w:type="paragraph" w:customStyle="1" w:styleId="ListAlpha">
    <w:name w:val="List Alpha"/>
    <w:basedOn w:val="List"/>
    <w:rsid w:val="0054205A"/>
    <w:pPr>
      <w:numPr>
        <w:numId w:val="7"/>
      </w:numPr>
    </w:pPr>
  </w:style>
  <w:style w:type="paragraph" w:customStyle="1" w:styleId="ListAlpha2">
    <w:name w:val="List Alpha 2"/>
    <w:basedOn w:val="List2"/>
    <w:rsid w:val="0054205A"/>
    <w:pPr>
      <w:numPr>
        <w:numId w:val="6"/>
      </w:numPr>
    </w:pPr>
  </w:style>
  <w:style w:type="paragraph" w:styleId="List2">
    <w:name w:val="List 2"/>
    <w:basedOn w:val="BodyText"/>
    <w:rsid w:val="0054205A"/>
    <w:pPr>
      <w:tabs>
        <w:tab w:val="left" w:pos="680"/>
      </w:tabs>
      <w:spacing w:before="60" w:after="60"/>
      <w:ind w:left="680" w:hanging="340"/>
    </w:pPr>
  </w:style>
  <w:style w:type="paragraph" w:styleId="List3">
    <w:name w:val="List 3"/>
    <w:basedOn w:val="BodyText"/>
    <w:rsid w:val="0054205A"/>
    <w:pPr>
      <w:tabs>
        <w:tab w:val="left" w:pos="1021"/>
      </w:tabs>
      <w:spacing w:before="60" w:after="60"/>
      <w:ind w:left="1020" w:hanging="340"/>
    </w:pPr>
  </w:style>
  <w:style w:type="paragraph" w:styleId="List4">
    <w:name w:val="List 4"/>
    <w:basedOn w:val="BodyText"/>
    <w:rsid w:val="0054205A"/>
    <w:pPr>
      <w:tabs>
        <w:tab w:val="left" w:pos="1361"/>
      </w:tabs>
      <w:spacing w:before="60" w:after="60"/>
      <w:ind w:left="1361" w:hanging="340"/>
    </w:pPr>
  </w:style>
  <w:style w:type="paragraph" w:styleId="List5">
    <w:name w:val="List 5"/>
    <w:basedOn w:val="BodyText"/>
    <w:rsid w:val="0054205A"/>
    <w:pPr>
      <w:tabs>
        <w:tab w:val="left" w:pos="1701"/>
      </w:tabs>
      <w:spacing w:before="60" w:after="60"/>
      <w:ind w:left="1701" w:hanging="340"/>
    </w:pPr>
  </w:style>
  <w:style w:type="paragraph" w:styleId="ListBullet3">
    <w:name w:val="List Bullet 3"/>
    <w:basedOn w:val="List3"/>
    <w:rsid w:val="0054205A"/>
    <w:pPr>
      <w:numPr>
        <w:numId w:val="13"/>
      </w:numPr>
      <w:tabs>
        <w:tab w:val="clear" w:pos="1021"/>
      </w:tabs>
      <w:ind w:left="1037" w:hanging="357"/>
    </w:pPr>
  </w:style>
  <w:style w:type="paragraph" w:styleId="ListBullet4">
    <w:name w:val="List Bullet 4"/>
    <w:basedOn w:val="List4"/>
    <w:rsid w:val="0054205A"/>
    <w:pPr>
      <w:numPr>
        <w:numId w:val="1"/>
      </w:numPr>
    </w:pPr>
  </w:style>
  <w:style w:type="paragraph" w:styleId="ListBullet5">
    <w:name w:val="List Bullet 5"/>
    <w:basedOn w:val="List5"/>
    <w:rsid w:val="0054205A"/>
    <w:pPr>
      <w:numPr>
        <w:numId w:val="2"/>
      </w:numPr>
    </w:pPr>
  </w:style>
  <w:style w:type="paragraph" w:styleId="ListContinue2">
    <w:name w:val="List Continue 2"/>
    <w:basedOn w:val="List2"/>
    <w:rsid w:val="0054205A"/>
    <w:pPr>
      <w:ind w:firstLine="0"/>
    </w:pPr>
  </w:style>
  <w:style w:type="paragraph" w:styleId="ListContinue3">
    <w:name w:val="List Continue 3"/>
    <w:basedOn w:val="List3"/>
    <w:rsid w:val="0054205A"/>
    <w:pPr>
      <w:ind w:left="1021" w:firstLine="0"/>
    </w:pPr>
  </w:style>
  <w:style w:type="paragraph" w:styleId="ListContinue4">
    <w:name w:val="List Continue 4"/>
    <w:basedOn w:val="List4"/>
    <w:rsid w:val="0054205A"/>
    <w:pPr>
      <w:ind w:firstLine="0"/>
    </w:pPr>
  </w:style>
  <w:style w:type="paragraph" w:styleId="ListContinue5">
    <w:name w:val="List Continue 5"/>
    <w:basedOn w:val="List5"/>
    <w:rsid w:val="0054205A"/>
    <w:pPr>
      <w:ind w:firstLine="0"/>
    </w:pPr>
  </w:style>
  <w:style w:type="paragraph" w:styleId="ListNumber3">
    <w:name w:val="List Number 3"/>
    <w:basedOn w:val="List3"/>
    <w:rsid w:val="0054205A"/>
    <w:pPr>
      <w:numPr>
        <w:numId w:val="3"/>
      </w:numPr>
    </w:pPr>
  </w:style>
  <w:style w:type="paragraph" w:styleId="ListNumber4">
    <w:name w:val="List Number 4"/>
    <w:basedOn w:val="List4"/>
    <w:rsid w:val="0054205A"/>
    <w:pPr>
      <w:numPr>
        <w:numId w:val="4"/>
      </w:numPr>
    </w:pPr>
  </w:style>
  <w:style w:type="paragraph" w:styleId="ListNumber5">
    <w:name w:val="List Number 5"/>
    <w:basedOn w:val="List5"/>
    <w:rsid w:val="0054205A"/>
    <w:pPr>
      <w:numPr>
        <w:numId w:val="5"/>
      </w:numPr>
    </w:pPr>
  </w:style>
  <w:style w:type="paragraph" w:styleId="BlockText">
    <w:name w:val="Block Text"/>
    <w:basedOn w:val="Normal"/>
    <w:rsid w:val="0054205A"/>
    <w:pPr>
      <w:spacing w:after="120"/>
      <w:ind w:left="1440" w:right="1440"/>
    </w:pPr>
  </w:style>
  <w:style w:type="character" w:customStyle="1" w:styleId="Subscript">
    <w:name w:val="Subscript"/>
    <w:basedOn w:val="DefaultParagraphFont"/>
    <w:rsid w:val="0054205A"/>
    <w:rPr>
      <w:sz w:val="16"/>
      <w:vertAlign w:val="subscript"/>
    </w:rPr>
  </w:style>
  <w:style w:type="character" w:customStyle="1" w:styleId="Superscript">
    <w:name w:val="Superscript"/>
    <w:basedOn w:val="DefaultParagraphFont"/>
    <w:rsid w:val="0054205A"/>
    <w:rPr>
      <w:sz w:val="16"/>
      <w:vertAlign w:val="superscript"/>
    </w:rPr>
  </w:style>
  <w:style w:type="character" w:customStyle="1" w:styleId="Symbols">
    <w:name w:val="Symbols"/>
    <w:basedOn w:val="DefaultParagraphFont"/>
    <w:rsid w:val="0054205A"/>
    <w:rPr>
      <w:rFonts w:ascii="Symbol" w:hAnsi="Symbol"/>
    </w:rPr>
  </w:style>
  <w:style w:type="character" w:customStyle="1" w:styleId="MenuOptions">
    <w:name w:val="Menu Options"/>
    <w:basedOn w:val="DefaultParagraphFont"/>
    <w:rsid w:val="0054205A"/>
    <w:rPr>
      <w:rFonts w:ascii="Arial Narrow" w:hAnsi="Arial Narrow"/>
      <w:smallCaps/>
    </w:rPr>
  </w:style>
  <w:style w:type="character" w:customStyle="1" w:styleId="Buttons">
    <w:name w:val="Buttons"/>
    <w:basedOn w:val="DefaultParagraphFont"/>
    <w:rsid w:val="0054205A"/>
    <w:rPr>
      <w:b/>
    </w:rPr>
  </w:style>
  <w:style w:type="character" w:customStyle="1" w:styleId="Underlined">
    <w:name w:val="Underlined"/>
    <w:basedOn w:val="DefaultParagraphFont"/>
    <w:rsid w:val="0054205A"/>
    <w:rPr>
      <w:u w:val="single"/>
    </w:rPr>
  </w:style>
  <w:style w:type="paragraph" w:customStyle="1" w:styleId="TableBodyTextRight">
    <w:name w:val="Table Body Text Right"/>
    <w:basedOn w:val="TableBodyText"/>
    <w:rsid w:val="0054205A"/>
    <w:pPr>
      <w:widowControl w:val="0"/>
      <w:autoSpaceDE w:val="0"/>
      <w:autoSpaceDN w:val="0"/>
      <w:adjustRightInd w:val="0"/>
      <w:jc w:val="right"/>
    </w:pPr>
    <w:rPr>
      <w:rFonts w:cs="Arial"/>
      <w:szCs w:val="18"/>
    </w:rPr>
  </w:style>
  <w:style w:type="paragraph" w:customStyle="1" w:styleId="CopyrightText">
    <w:name w:val="Copyright Text"/>
    <w:basedOn w:val="BodyText"/>
    <w:rsid w:val="0054205A"/>
    <w:rPr>
      <w:sz w:val="18"/>
    </w:rPr>
  </w:style>
  <w:style w:type="paragraph" w:customStyle="1" w:styleId="BodySmallRight">
    <w:name w:val="Body Small Right"/>
    <w:basedOn w:val="BodyTextRight"/>
    <w:rsid w:val="0054205A"/>
    <w:rPr>
      <w:sz w:val="18"/>
      <w:szCs w:val="18"/>
    </w:rPr>
  </w:style>
  <w:style w:type="paragraph" w:customStyle="1" w:styleId="MarginEdition">
    <w:name w:val="Margin Edition"/>
    <w:basedOn w:val="MarginNote"/>
    <w:rsid w:val="0054205A"/>
    <w:pPr>
      <w:spacing w:before="0" w:after="0"/>
    </w:pPr>
    <w:rPr>
      <w:rFonts w:ascii="Times New Roman" w:hAnsi="Times New Roman"/>
      <w:color w:val="999999"/>
    </w:rPr>
  </w:style>
  <w:style w:type="paragraph" w:customStyle="1" w:styleId="Spacer">
    <w:name w:val="Spacer"/>
    <w:basedOn w:val="Normal"/>
    <w:rsid w:val="0054205A"/>
    <w:rPr>
      <w:sz w:val="2"/>
      <w:szCs w:val="2"/>
    </w:rPr>
  </w:style>
  <w:style w:type="character" w:customStyle="1" w:styleId="Small">
    <w:name w:val="Small"/>
    <w:basedOn w:val="DefaultParagraphFont"/>
    <w:rsid w:val="0054205A"/>
    <w:rPr>
      <w:sz w:val="16"/>
    </w:rPr>
  </w:style>
  <w:style w:type="paragraph" w:customStyle="1" w:styleId="WideTable">
    <w:name w:val="Wide Table"/>
    <w:basedOn w:val="Normal"/>
    <w:rsid w:val="0054205A"/>
    <w:pPr>
      <w:ind w:left="-1418"/>
    </w:pPr>
    <w:rPr>
      <w:sz w:val="2"/>
      <w:szCs w:val="2"/>
    </w:rPr>
  </w:style>
  <w:style w:type="character" w:styleId="PageNumber">
    <w:name w:val="page number"/>
    <w:basedOn w:val="DefaultParagraphFont"/>
    <w:rsid w:val="0054205A"/>
  </w:style>
  <w:style w:type="paragraph" w:styleId="Quote">
    <w:name w:val="Quote"/>
    <w:basedOn w:val="Heading1"/>
    <w:link w:val="QuoteChar"/>
    <w:qFormat/>
    <w:rsid w:val="0054205A"/>
    <w:rPr>
      <w:b w:val="0"/>
      <w:sz w:val="72"/>
      <w:szCs w:val="72"/>
      <w:lang w:val="en-NZ"/>
    </w:rPr>
  </w:style>
  <w:style w:type="character" w:customStyle="1" w:styleId="QuoteChar">
    <w:name w:val="Quote Char"/>
    <w:basedOn w:val="DefaultParagraphFont"/>
    <w:link w:val="Quote"/>
    <w:rsid w:val="00542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05A"/>
    <w:pPr>
      <w:pageBreakBefore/>
    </w:pPr>
  </w:style>
  <w:style w:type="paragraph" w:customStyle="1" w:styleId="Border">
    <w:name w:val="Border"/>
    <w:basedOn w:val="Normal"/>
    <w:qFormat/>
    <w:rsid w:val="00542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05A"/>
    <w:rPr>
      <w:b/>
      <w:bCs/>
      <w:i/>
      <w:iCs/>
      <w:color w:val="auto"/>
    </w:rPr>
  </w:style>
  <w:style w:type="paragraph" w:styleId="IntenseQuote">
    <w:name w:val="Intense Quote"/>
    <w:basedOn w:val="Normal"/>
    <w:next w:val="Normal"/>
    <w:link w:val="IntenseQuoteChar"/>
    <w:uiPriority w:val="30"/>
    <w:qFormat/>
    <w:rsid w:val="00542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05A"/>
    <w:rPr>
      <w:smallCaps/>
      <w:color w:val="auto"/>
      <w:u w:val="single"/>
    </w:rPr>
  </w:style>
  <w:style w:type="character" w:styleId="IntenseReference">
    <w:name w:val="Intense Reference"/>
    <w:basedOn w:val="DefaultParagraphFont"/>
    <w:uiPriority w:val="32"/>
    <w:qFormat/>
    <w:rsid w:val="0054205A"/>
    <w:rPr>
      <w:b/>
      <w:bCs/>
      <w:smallCaps/>
      <w:color w:val="auto"/>
      <w:spacing w:val="5"/>
      <w:u w:val="single"/>
    </w:rPr>
  </w:style>
  <w:style w:type="paragraph" w:customStyle="1" w:styleId="2ColumnHeading">
    <w:name w:val="2Column Heading"/>
    <w:basedOn w:val="BodyText"/>
    <w:qFormat/>
    <w:rsid w:val="0054205A"/>
    <w:pPr>
      <w:spacing w:after="60"/>
      <w:ind w:left="-2268"/>
    </w:pPr>
    <w:rPr>
      <w:b/>
    </w:rPr>
  </w:style>
  <w:style w:type="paragraph" w:customStyle="1" w:styleId="Heading1TOC">
    <w:name w:val="Heading1 TOC"/>
    <w:basedOn w:val="Normal"/>
    <w:qFormat/>
    <w:rsid w:val="0054205A"/>
    <w:pPr>
      <w:spacing w:before="240" w:after="120"/>
    </w:pPr>
    <w:rPr>
      <w:rFonts w:ascii="Times New Roman" w:hAnsi="Times New Roman"/>
      <w:b/>
      <w:sz w:val="32"/>
    </w:rPr>
  </w:style>
  <w:style w:type="paragraph" w:customStyle="1" w:styleId="Heading2TOC">
    <w:name w:val="Heading2 TOC"/>
    <w:basedOn w:val="Normal"/>
    <w:qFormat/>
    <w:rsid w:val="0054205A"/>
    <w:pPr>
      <w:spacing w:before="240" w:after="60"/>
    </w:pPr>
    <w:rPr>
      <w:rFonts w:ascii="Times New Roman" w:hAnsi="Times New Roman"/>
      <w:b/>
      <w:sz w:val="28"/>
    </w:rPr>
  </w:style>
  <w:style w:type="character" w:customStyle="1" w:styleId="Underline">
    <w:name w:val="Underline"/>
    <w:basedOn w:val="DefaultParagraphFont"/>
    <w:qFormat/>
    <w:rsid w:val="0054205A"/>
    <w:rPr>
      <w:u w:val="single"/>
    </w:rPr>
  </w:style>
  <w:style w:type="character" w:customStyle="1" w:styleId="BoldandItalics">
    <w:name w:val="Bold and Italics"/>
    <w:qFormat/>
    <w:rsid w:val="0054205A"/>
    <w:rPr>
      <w:b/>
      <w:i/>
      <w:u w:val="none"/>
    </w:rPr>
  </w:style>
  <w:style w:type="paragraph" w:styleId="BalloonText">
    <w:name w:val="Balloon Text"/>
    <w:basedOn w:val="Normal"/>
    <w:link w:val="BalloonTextChar"/>
    <w:rsid w:val="0054205A"/>
    <w:rPr>
      <w:rFonts w:ascii="Tahoma" w:hAnsi="Tahoma" w:cs="Tahoma"/>
      <w:sz w:val="16"/>
      <w:szCs w:val="16"/>
    </w:rPr>
  </w:style>
  <w:style w:type="character" w:customStyle="1" w:styleId="BalloonTextChar">
    <w:name w:val="Balloon Text Char"/>
    <w:basedOn w:val="DefaultParagraphFont"/>
    <w:link w:val="BalloonText"/>
    <w:rsid w:val="00542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6497</Characters>
  <Application>Microsoft Office Word</Application>
  <DocSecurity>0</DocSecurity>
  <Lines>249</Lines>
  <Paragraphs>126</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HLTCSD306B Respond effectively to difficult or challenging behaviour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