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A2F" w:rsidP="00FC2A2F">
      <w:pPr>
        <w:pStyle w:val="Title"/>
      </w:pPr>
      <w:bookmarkStart w:id="0" w:name="_GoBack"/>
      <w:bookmarkEnd w:id="0"/>
      <w:r>
        <w:fldChar w:fldCharType="begin"/>
      </w:r>
      <w:r>
        <w:instrText xml:space="preserve"> TITLE   \* MERGEFORMAT </w:instrText>
      </w:r>
      <w:r>
        <w:fldChar w:fldCharType="separate"/>
      </w:r>
      <w:r>
        <w:t>HLTCOM406B Make referrals to other health care professionals when appropriate</w:t>
      </w:r>
      <w:r>
        <w:fldChar w:fldCharType="end"/>
      </w:r>
    </w:p>
    <w:p w:rsidR="00FC2A2F" w:rsidP="00FC2A2F">
      <w:pPr>
        <w:pStyle w:val="Version"/>
        <w:sectPr w:rsidSect="005E70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0FC" w:rsidP="005E70FC">
      <w:pPr>
        <w:pStyle w:val="SuperHeading"/>
      </w:pPr>
      <w:r w:rsidRPr="005E70FC">
        <w:t>HLTCOM406B Make referrals to other health care professionals when appropriate</w:t>
      </w:r>
    </w:p>
    <w:p w:rsidR="00000000" w:rsidRPr="005E70FC" w:rsidP="005E70FC">
      <w:pPr>
        <w:pStyle w:val="Heading1"/>
      </w:pPr>
      <w:bookmarkStart w:id="1" w:name="O_311326"/>
      <w:bookmarkEnd w:id="1"/>
      <w:r w:rsidRPr="005E70FC">
        <w:t>Modification History</w:t>
      </w:r>
    </w:p>
    <w:p w:rsidR="00000000" w:rsidRPr="005E70FC" w:rsidP="005E70FC">
      <w:pPr>
        <w:pStyle w:val="Heading1"/>
      </w:pPr>
      <w:bookmarkStart w:id="2" w:name="O_311325"/>
      <w:bookmarkEnd w:id="2"/>
      <w:r w:rsidRPr="005E70FC">
        <w:t>Unit Descriptor</w:t>
      </w:r>
    </w:p>
    <w:p w:rsidR="00000000" w:rsidRPr="005E70FC" w:rsidP="005E70FC">
      <w:pPr>
        <w:pStyle w:val="BodyText"/>
      </w:pPr>
      <w:r w:rsidRPr="005E70FC">
        <w:t>This unit of compet</w:t>
      </w:r>
      <w:r w:rsidRPr="005E70FC">
        <w:t>ency describes the skills and knowledge required to arrange referrals to other health care professionals when required</w:t>
      </w:r>
    </w:p>
    <w:p w:rsidR="00000000" w:rsidRPr="005E70FC" w:rsidP="005E70FC">
      <w:pPr>
        <w:pStyle w:val="AllowPageBreak"/>
      </w:pPr>
    </w:p>
    <w:p w:rsidR="00000000" w:rsidRPr="005E70FC" w:rsidP="005E70FC">
      <w:pPr>
        <w:pStyle w:val="Heading1"/>
      </w:pPr>
      <w:bookmarkStart w:id="3" w:name="O_311324"/>
      <w:bookmarkEnd w:id="3"/>
      <w:r w:rsidRPr="005E70FC">
        <w:t>Application of the Unit</w:t>
      </w:r>
    </w:p>
    <w:p w:rsidR="00000000" w:rsidRPr="005E70FC" w:rsidP="005E70FC">
      <w:pPr>
        <w:pStyle w:val="Heading1"/>
      </w:pPr>
      <w:bookmarkStart w:id="4" w:name="O_311323"/>
      <w:bookmarkEnd w:id="4"/>
      <w:r w:rsidRPr="005E70FC">
        <w:t>Licensing/Regulatory Information</w:t>
      </w:r>
    </w:p>
    <w:p w:rsidR="00000000" w:rsidRPr="005E70FC" w:rsidP="005E70FC">
      <w:pPr>
        <w:pStyle w:val="Heading1"/>
      </w:pPr>
      <w:bookmarkStart w:id="5" w:name="O_311322"/>
      <w:bookmarkEnd w:id="5"/>
      <w:r w:rsidRPr="005E70FC">
        <w:t>Pre-Requisites</w:t>
      </w:r>
    </w:p>
    <w:p w:rsidR="00000000" w:rsidRPr="005E70FC" w:rsidP="005E70FC">
      <w:pPr>
        <w:pStyle w:val="Heading1"/>
      </w:pPr>
      <w:bookmarkStart w:id="6" w:name="O_311327"/>
      <w:bookmarkEnd w:id="6"/>
      <w:r w:rsidRPr="005E70FC">
        <w:t>Employability Skills Information</w:t>
      </w:r>
    </w:p>
    <w:p w:rsidR="00000000" w:rsidRPr="005E70FC" w:rsidP="005E70FC">
      <w:pPr>
        <w:pStyle w:val="BodyText"/>
      </w:pPr>
      <w:r w:rsidRPr="005E70FC">
        <w:t>The required outcomes described in this unit of competency contain applicable facets of Employability Skills</w:t>
      </w:r>
    </w:p>
    <w:p w:rsidR="00000000" w:rsidRPr="005E70FC" w:rsidP="005E70FC">
      <w:pPr>
        <w:pStyle w:val="BodyText"/>
      </w:pPr>
      <w:r w:rsidRPr="005E70FC">
        <w:t xml:space="preserve">The Employability Skills Summary of the qualification in which this unit of competency is packaged will assist in </w:t>
      </w:r>
      <w:r w:rsidRPr="005E70FC">
        <w:t>identifying Employability Skill requirements</w:t>
      </w:r>
    </w:p>
    <w:p w:rsidR="00000000" w:rsidRPr="005E70FC" w:rsidP="005E70FC">
      <w:pPr>
        <w:pStyle w:val="AllowPageBreak"/>
      </w:pPr>
    </w:p>
    <w:p w:rsidR="00000000" w:rsidRPr="005E70FC" w:rsidP="005E70FC">
      <w:pPr>
        <w:pStyle w:val="Heading1"/>
      </w:pPr>
      <w:bookmarkStart w:id="7" w:name="O_311321"/>
      <w:bookmarkEnd w:id="7"/>
      <w:r w:rsidRPr="005E70FC">
        <w:t>Elements and Performance Criteria Pre-Content</w:t>
      </w:r>
    </w:p>
    <w:p w:rsidR="00000000" w:rsidRPr="005E70FC" w:rsidP="005E70FC">
      <w:pPr>
        <w:pStyle w:val="BodyText"/>
      </w:pPr>
      <w:r w:rsidRPr="005E70FC">
        <w:t>Elements define the essential outcomes of a unit of competency.</w:t>
      </w:r>
    </w:p>
    <w:p w:rsidR="00000000" w:rsidRPr="005E70FC" w:rsidP="005E70FC">
      <w:pPr>
        <w:pStyle w:val="BodyText"/>
      </w:pPr>
      <w:r w:rsidRPr="005E70FC">
        <w:t>The Performance Criteria specify the level of performance required to demonstrate ac</w:t>
      </w:r>
      <w:r w:rsidRPr="005E70FC">
        <w:t xml:space="preserve">hievement of the Element. Terms in italics are elaborated in the Range Statement. </w:t>
      </w:r>
    </w:p>
    <w:p w:rsidR="00000000" w:rsidRPr="005E70FC" w:rsidP="005E70FC">
      <w:pPr>
        <w:pStyle w:val="AllowPageBreak"/>
      </w:pPr>
    </w:p>
    <w:p w:rsidR="00000000" w:rsidRPr="005E70FC" w:rsidP="005E70FC">
      <w:pPr>
        <w:pStyle w:val="Heading1"/>
      </w:pPr>
      <w:bookmarkStart w:id="8" w:name="O_311320"/>
      <w:bookmarkEnd w:id="8"/>
      <w:r w:rsidRPr="005E70F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C2A2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Elements and Performance Criteria</w:t>
            </w:r>
          </w:p>
        </w:tc>
      </w:tr>
      <w:tr w:rsidTr="00FC2A2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Performance Criteria</w:t>
            </w:r>
          </w:p>
        </w:tc>
      </w:tr>
      <w:tr w:rsidTr="00FC2A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1</w:t>
            </w:r>
          </w:p>
        </w:tc>
        <w:tc>
          <w:tcPr>
            <w:tcW w:w="3000" w:type="dxa"/>
            <w:vMerge w:val="restart"/>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Formulate a referral plan for client requiring further treatment</w:t>
            </w: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1.1</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 xml:space="preserve">Determine </w:t>
            </w:r>
            <w:r w:rsidRPr="005E70FC">
              <w:rPr>
                <w:rStyle w:val="SpecialBold"/>
              </w:rPr>
              <w:t xml:space="preserve">need for referral to other health care professionals </w:t>
            </w:r>
            <w:r w:rsidRPr="005E70FC">
              <w:t xml:space="preserve">services </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1.2</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Communicate need for referral to the client</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1.3</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Consider the financial aspects of complementary health c</w:t>
            </w:r>
            <w:r w:rsidRPr="005E70FC">
              <w:t xml:space="preserve">are </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1.4</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Ensure referral occurs with permission/consent of client and within confidentiality/privacy standards</w:t>
            </w:r>
          </w:p>
        </w:tc>
      </w:tr>
      <w:tr w:rsidTr="00FC2A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2</w:t>
            </w:r>
          </w:p>
        </w:tc>
        <w:tc>
          <w:tcPr>
            <w:tcW w:w="3000" w:type="dxa"/>
            <w:vMerge w:val="restart"/>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Interact with other health care professionals</w:t>
            </w: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2.1</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 xml:space="preserve">Identify a range of </w:t>
            </w:r>
            <w:r w:rsidRPr="005E70FC">
              <w:rPr>
                <w:rStyle w:val="SpecialBold"/>
              </w:rPr>
              <w:t xml:space="preserve">complementary health </w:t>
            </w:r>
            <w:r w:rsidRPr="005E70FC">
              <w:t xml:space="preserve">care professionals and services </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2.2</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 xml:space="preserve">Consult Complementary health care professionals and </w:t>
            </w:r>
            <w:r w:rsidRPr="005E70FC">
              <w:rPr>
                <w:rStyle w:val="SpecialBold"/>
              </w:rPr>
              <w:t xml:space="preserve">support services </w:t>
            </w:r>
            <w:r w:rsidRPr="005E70FC">
              <w:t xml:space="preserve">to determine the most appropriate source for </w:t>
            </w:r>
            <w:r w:rsidRPr="005E70FC">
              <w:rPr>
                <w:rStyle w:val="SpecialBold"/>
              </w:rPr>
              <w:t>referral</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2.3</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Relate effectively and knowledgeably with other health care professionals</w:t>
            </w:r>
          </w:p>
        </w:tc>
      </w:tr>
      <w:tr w:rsidTr="00FC2A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3</w:t>
            </w:r>
          </w:p>
        </w:tc>
        <w:tc>
          <w:tcPr>
            <w:tcW w:w="3000" w:type="dxa"/>
            <w:vMerge w:val="restart"/>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Arrange a referral to an appropriate source for clients with specific needs</w:t>
            </w: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3.1</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 xml:space="preserve">Contact the health care professional and/or service to whom clients are to be referred </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3.2</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 xml:space="preserve">Arrange transfer of </w:t>
            </w:r>
            <w:r w:rsidRPr="005E70FC">
              <w:rPr>
                <w:rStyle w:val="SpecialBold"/>
              </w:rPr>
              <w:t xml:space="preserve">copies of client records </w:t>
            </w:r>
            <w:r w:rsidRPr="005E70FC">
              <w:t xml:space="preserve">to the appropriate referral source </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3.3</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Include the client in referral communications and provided with written referrals</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3.4</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 xml:space="preserve">Brief </w:t>
            </w:r>
            <w:r w:rsidRPr="005E70FC">
              <w:t>the appropriate health professional/service is on reason for referral</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3.5</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 xml:space="preserve">Answer queries regarding the referral </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3.6</w:t>
            </w:r>
          </w:p>
        </w:tc>
        <w:tc>
          <w:tcPr>
            <w:tcW w:w="51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 xml:space="preserve">Provide assistance to other health care professionals/services as required </w:t>
            </w:r>
          </w:p>
        </w:tc>
      </w:tr>
      <w:tr w:rsidTr="00FC2A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3.7</w:t>
            </w:r>
          </w:p>
        </w:tc>
        <w:tc>
          <w:tcPr>
            <w:tcW w:w="51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Record referrals in case notes</w:t>
            </w:r>
          </w:p>
        </w:tc>
      </w:tr>
    </w:tbl>
    <w:p w:rsidR="00000000" w:rsidRPr="005E70FC" w:rsidP="005E70FC">
      <w:pPr>
        <w:pStyle w:val="BodyText"/>
      </w:pPr>
    </w:p>
    <w:p w:rsidR="00000000" w:rsidRPr="005E70FC" w:rsidP="005E70FC">
      <w:pPr>
        <w:pStyle w:val="AllowPageBreak"/>
      </w:pPr>
    </w:p>
    <w:p w:rsidR="00000000" w:rsidRPr="005E70FC" w:rsidP="005E70FC">
      <w:pPr>
        <w:pStyle w:val="Heading1"/>
      </w:pPr>
      <w:bookmarkStart w:id="9" w:name="O_311319"/>
      <w:bookmarkEnd w:id="9"/>
      <w:r w:rsidRPr="005E70FC">
        <w:t>Required Skills and Knowledge</w:t>
      </w:r>
    </w:p>
    <w:tbl>
      <w:tblPr>
        <w:tblW w:w="0" w:type="auto"/>
        <w:tblLayout w:type="fixed"/>
        <w:tblCellMar>
          <w:left w:w="62" w:type="dxa"/>
          <w:right w:w="62" w:type="dxa"/>
        </w:tblCellMar>
        <w:tblLook w:val="0000"/>
      </w:tblPr>
      <w:tblGrid>
        <w:gridCol w:w="9000"/>
      </w:tblGrid>
      <w:tr w:rsidTr="00FC2A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 xml:space="preserve">This describes the essential skills and knowledge and their level required for this unit. </w:t>
            </w:r>
          </w:p>
        </w:tc>
      </w:tr>
      <w:tr w:rsidTr="00FC2A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rPr>
                <w:rStyle w:val="SpecialBold"/>
              </w:rPr>
              <w:t>Essential knowledge</w:t>
            </w:r>
            <w:r w:rsidRPr="005E70FC">
              <w:t xml:space="preserve">:    </w:t>
            </w:r>
          </w:p>
          <w:p w:rsidR="00000000" w:rsidRPr="005E70FC" w:rsidP="005E70FC">
            <w:pPr>
              <w:pStyle w:val="BodyText"/>
            </w:pPr>
            <w:r w:rsidRPr="005E70FC">
              <w:t>Knowledge of the profession's special characteristics, historical mileposts, aspirations and strengths</w:t>
            </w:r>
          </w:p>
          <w:p w:rsidR="00000000" w:rsidRPr="005E70FC" w:rsidP="005E70FC">
            <w:pPr>
              <w:pStyle w:val="BodyText"/>
            </w:pPr>
            <w:r w:rsidRPr="005E70FC">
              <w:t xml:space="preserve">Knowledge of health care professionals/services locally, nationally, and internationally and of their relationship to other professions and organisations </w:t>
            </w:r>
          </w:p>
          <w:p w:rsidR="00000000" w:rsidRPr="005E70FC" w:rsidP="005E70FC">
            <w:pPr>
              <w:pStyle w:val="BodyText"/>
            </w:pPr>
            <w:r w:rsidRPr="005E70FC">
              <w:t>Knowledge of the role of other health professionals and support services</w:t>
            </w:r>
          </w:p>
          <w:p w:rsidR="00000000" w:rsidRPr="005E70FC" w:rsidP="005E70FC">
            <w:pPr>
              <w:pStyle w:val="BodyText"/>
            </w:pPr>
            <w:r w:rsidRPr="005E70FC">
              <w:t xml:space="preserve">Knowledge of the paradigms, </w:t>
            </w:r>
            <w:r w:rsidRPr="005E70FC">
              <w:t xml:space="preserve">including fee environments, within which other professions function </w:t>
            </w:r>
          </w:p>
          <w:p w:rsidR="00000000" w:rsidRPr="005E70FC" w:rsidP="005E70FC">
            <w:pPr>
              <w:pStyle w:val="BodyText"/>
            </w:pPr>
            <w:r w:rsidRPr="005E70FC">
              <w:t>Knowledge of and ability to apply referral procedures</w:t>
            </w:r>
          </w:p>
          <w:p w:rsidR="00000000" w:rsidP="005E70FC">
            <w:pPr>
              <w:pStyle w:val="BodyText"/>
              <w:rPr>
                <w:lang w:val="en-NZ"/>
              </w:rPr>
            </w:pPr>
            <w:r w:rsidRPr="005E70FC">
              <w:t xml:space="preserve">Knowledge of what constitutes a medical emergency or referral </w:t>
            </w:r>
          </w:p>
        </w:tc>
      </w:tr>
      <w:tr w:rsidTr="00FC2A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rPr>
                <w:rStyle w:val="SpecialBold"/>
              </w:rPr>
              <w:t>Essential skills</w:t>
            </w:r>
            <w:r w:rsidRPr="005E70FC">
              <w:t>:</w:t>
            </w:r>
          </w:p>
          <w:p w:rsidR="00000000" w:rsidRPr="005E70FC" w:rsidP="005E70FC">
            <w:pPr>
              <w:pStyle w:val="BodyText"/>
            </w:pPr>
            <w:r w:rsidRPr="005E70FC">
              <w:t>Ability to:</w:t>
            </w:r>
          </w:p>
          <w:p w:rsidR="00000000" w:rsidRPr="005E70FC" w:rsidP="005E70FC">
            <w:pPr>
              <w:pStyle w:val="BodyText"/>
            </w:pPr>
            <w:r w:rsidRPr="005E70FC">
              <w:t>Communicate effectively</w:t>
            </w:r>
          </w:p>
          <w:p w:rsidR="00000000" w:rsidRPr="005E70FC" w:rsidP="005E70FC">
            <w:pPr>
              <w:pStyle w:val="BodyText"/>
            </w:pPr>
            <w:r w:rsidRPr="005E70FC">
              <w:t>Demonstrate a</w:t>
            </w:r>
            <w:r w:rsidRPr="005E70FC">
              <w:t>ppreciation of the relative merits of the treatment options available in regard to cost, benefit and efficiency of such procedures</w:t>
            </w:r>
          </w:p>
          <w:p w:rsidR="00000000" w:rsidRPr="005E70FC" w:rsidP="005E70FC">
            <w:pPr>
              <w:pStyle w:val="BodyText"/>
            </w:pPr>
            <w:r w:rsidRPr="005E70FC">
              <w:t>Consult colleagues for special expertise</w:t>
            </w:r>
          </w:p>
          <w:p w:rsidR="00000000" w:rsidRPr="005E70FC" w:rsidP="005E70FC">
            <w:pPr>
              <w:pStyle w:val="BodyText"/>
            </w:pPr>
            <w:r w:rsidRPr="005E70FC">
              <w:t xml:space="preserve">Write referrals, certificates and correspondence </w:t>
            </w:r>
          </w:p>
          <w:p w:rsidR="00000000" w:rsidRPr="005E70FC" w:rsidP="005E70FC">
            <w:pPr>
              <w:pStyle w:val="BodyText"/>
            </w:pPr>
            <w:r w:rsidRPr="005E70FC">
              <w:t>Formulate referral plans and arran</w:t>
            </w:r>
            <w:r w:rsidRPr="005E70FC">
              <w:t>ge referrals</w:t>
            </w:r>
          </w:p>
          <w:p w:rsidR="00000000" w:rsidRPr="005E70FC" w:rsidP="005E70FC">
            <w:pPr>
              <w:pStyle w:val="BodyText"/>
            </w:pPr>
            <w:r w:rsidRPr="005E70FC">
              <w:t xml:space="preserve">Write third party and medico legal reports, certificates and correspondence  </w:t>
            </w:r>
          </w:p>
        </w:tc>
      </w:tr>
    </w:tbl>
    <w:p w:rsidR="00000000" w:rsidRPr="005E70FC" w:rsidP="005E70FC">
      <w:pPr>
        <w:pStyle w:val="BodyText"/>
      </w:pPr>
    </w:p>
    <w:p w:rsidR="00000000" w:rsidRPr="005E70FC" w:rsidP="005E70FC">
      <w:pPr>
        <w:pStyle w:val="AllowPageBreak"/>
      </w:pPr>
    </w:p>
    <w:p w:rsidR="00000000" w:rsidRPr="005E70FC" w:rsidP="005E70FC">
      <w:pPr>
        <w:pStyle w:val="Heading1"/>
      </w:pPr>
      <w:bookmarkStart w:id="10" w:name="O_311318"/>
      <w:bookmarkEnd w:id="10"/>
      <w:r w:rsidRPr="005E70FC">
        <w:t>Evidence Guide</w:t>
      </w:r>
    </w:p>
    <w:tbl>
      <w:tblPr>
        <w:tblW w:w="0" w:type="auto"/>
        <w:tblLayout w:type="fixed"/>
        <w:tblCellMar>
          <w:left w:w="62" w:type="dxa"/>
          <w:right w:w="62" w:type="dxa"/>
        </w:tblCellMar>
        <w:tblLook w:val="0000"/>
      </w:tblPr>
      <w:tblGrid>
        <w:gridCol w:w="4500"/>
        <w:gridCol w:w="4500"/>
      </w:tblGrid>
      <w:tr w:rsidTr="00FC2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T</w:t>
            </w:r>
            <w:r w:rsidRPr="005E70FC">
              <w:t xml:space="preserve">he evidence guide provides advice on assessment and must be read in conjunction with the Performance Criteria, Required Skills and Knowledge, the Range Statement and the Assessment Guidelines for this Training Package. </w:t>
            </w:r>
          </w:p>
        </w:tc>
      </w:tr>
      <w:tr w:rsidTr="00FC2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Critical aspects for assessment</w:t>
            </w:r>
            <w:r w:rsidRPr="005E70FC">
              <w:rPr>
                <w:rStyle w:val="SpecialBold"/>
              </w:rPr>
              <w:t xml:space="preserve"> and evidence required to demonstrate this competency unit</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Observation of performance in the workplace or a simulated workplace (defined as a supervised clinic) is essential for assessment of this unit</w:t>
            </w:r>
          </w:p>
          <w:p w:rsidR="00000000" w:rsidRPr="005E70FC" w:rsidP="005E70FC">
            <w:pPr>
              <w:pStyle w:val="BodyText"/>
            </w:pPr>
            <w:r w:rsidRPr="005E70FC">
              <w:t>Assessment may contain both theoretical and practic</w:t>
            </w:r>
            <w:r w:rsidRPr="005E70FC">
              <w:t>al components and examples covering a range of clinical situations</w:t>
            </w:r>
          </w:p>
          <w:p w:rsidR="00000000" w:rsidRPr="005E70FC" w:rsidP="005E70FC">
            <w:pPr>
              <w:pStyle w:val="BodyText"/>
            </w:pPr>
            <w:r w:rsidRPr="005E70FC">
              <w:t>Evidence is required of both knowledge and skills application. The assessee must provide evidence of specified essential knowledge as well as skills</w:t>
            </w:r>
          </w:p>
          <w:p w:rsidR="00000000" w:rsidRPr="005E70FC" w:rsidP="005E70FC">
            <w:pPr>
              <w:pStyle w:val="BodyText"/>
            </w:pPr>
            <w:r w:rsidRPr="005E70FC">
              <w:t>Consistency of performance should be dem</w:t>
            </w:r>
            <w:r w:rsidRPr="005E70FC">
              <w:t>onstrated over the required range of situations relevant to the workplace</w:t>
            </w:r>
          </w:p>
          <w:p w:rsidR="00000000" w:rsidRPr="005E70FC" w:rsidP="005E70FC">
            <w:pPr>
              <w:pStyle w:val="BodyText"/>
            </w:pPr>
            <w:r w:rsidRPr="005E70FC">
              <w:t>Where, for reasons of safety, space, or access to equipment and resources, assessment takes place away from the workplace, the assessment environment should represent workplace condi</w:t>
            </w:r>
            <w:r w:rsidRPr="005E70FC">
              <w:t>tions as closely as possible</w:t>
            </w:r>
          </w:p>
          <w:p w:rsidR="00000000" w:rsidRPr="005E70FC" w:rsidP="005E70FC">
            <w:pPr>
              <w:pStyle w:val="BodyText"/>
            </w:pPr>
            <w:r w:rsidRPr="005E70FC">
              <w:t>Assessment of sole practitioners must include a range of clinical situations and different client groups covering at minimum, age, culture and gender</w:t>
            </w:r>
          </w:p>
          <w:p w:rsidR="00000000" w:rsidRPr="005E70FC" w:rsidP="005E70FC">
            <w:pPr>
              <w:pStyle w:val="BodyText"/>
            </w:pPr>
            <w:r w:rsidRPr="005E70FC">
              <w:t xml:space="preserve">Assessment of sole practitioners must consider their unique workplace context, including:   </w:t>
            </w:r>
          </w:p>
          <w:p w:rsidR="00000000" w:rsidRPr="005E70FC" w:rsidP="005E70FC">
            <w:pPr>
              <w:pStyle w:val="BodyText"/>
            </w:pPr>
            <w:r w:rsidRPr="005E70FC">
              <w:t>Interaction with others in the broader professional community as part of the sole practitioner's workplace</w:t>
            </w:r>
          </w:p>
          <w:p w:rsidR="00000000" w:rsidRPr="005E70FC" w:rsidP="005E70FC">
            <w:pPr>
              <w:pStyle w:val="BodyText"/>
            </w:pPr>
            <w:r w:rsidRPr="005E70FC">
              <w:t>Scope of practice as detailed in the qualification and c</w:t>
            </w:r>
            <w:r w:rsidRPr="005E70FC">
              <w:t>omponent competency units</w:t>
            </w:r>
          </w:p>
          <w:p w:rsidR="00000000" w:rsidRPr="005E70FC" w:rsidP="005E70FC">
            <w:pPr>
              <w:pStyle w:val="BodyText"/>
            </w:pPr>
            <w:r w:rsidRPr="005E70FC">
              <w:t xml:space="preserve">Holistic/integrated assessment including:     </w:t>
            </w:r>
          </w:p>
          <w:p w:rsidR="00000000" w:rsidRPr="005E70FC" w:rsidP="005E70FC">
            <w:pPr>
              <w:pStyle w:val="BodyText"/>
            </w:pPr>
            <w:r w:rsidRPr="005E70FC">
              <w:t>working within the practice framework</w:t>
            </w:r>
          </w:p>
          <w:p w:rsidR="00000000" w:rsidRPr="005E70FC" w:rsidP="005E70FC">
            <w:pPr>
              <w:pStyle w:val="BodyText"/>
            </w:pPr>
            <w:r w:rsidRPr="005E70FC">
              <w:t>performing a health assessment</w:t>
            </w:r>
          </w:p>
          <w:p w:rsidR="00000000" w:rsidRPr="005E70FC" w:rsidP="005E70FC">
            <w:pPr>
              <w:pStyle w:val="BodyText"/>
            </w:pPr>
            <w:r w:rsidRPr="005E70FC">
              <w:t>assessing the client</w:t>
            </w:r>
          </w:p>
          <w:p w:rsidR="00000000" w:rsidRPr="005E70FC" w:rsidP="005E70FC">
            <w:pPr>
              <w:pStyle w:val="BodyText"/>
            </w:pPr>
            <w:r w:rsidRPr="005E70FC">
              <w:t>planning treatment</w:t>
            </w:r>
          </w:p>
          <w:p w:rsidR="00000000" w:rsidP="005E70FC">
            <w:pPr>
              <w:pStyle w:val="BodyText"/>
              <w:rPr>
                <w:lang w:val="en-NZ"/>
              </w:rPr>
            </w:pPr>
            <w:r w:rsidRPr="005E70FC">
              <w:t xml:space="preserve">providing treatment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Access and equity considerations</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All workers in</w:t>
            </w:r>
            <w:r w:rsidRPr="005E70FC">
              <w:t xml:space="preserve"> the health industry should be aware of access and equity issues in relation to their own area of work</w:t>
            </w:r>
          </w:p>
          <w:p w:rsidR="00000000" w:rsidRPr="005E70FC" w:rsidP="005E70FC">
            <w:pPr>
              <w:pStyle w:val="BodyText"/>
            </w:pPr>
            <w:r w:rsidRPr="005E70FC">
              <w:t xml:space="preserve">All workers should develop their ability to work in a culturally diverse environment </w:t>
            </w:r>
          </w:p>
          <w:p w:rsidR="00000000" w:rsidRPr="005E70FC" w:rsidP="005E70FC">
            <w:pPr>
              <w:pStyle w:val="BodyText"/>
            </w:pPr>
            <w:r w:rsidRPr="005E70FC">
              <w:t>In recognition of particular health issues facing Aboriginal and To</w:t>
            </w:r>
            <w:r w:rsidRPr="005E70FC">
              <w:t>rres Strait Islander communities, workers should be aware of cultural, historical and current issues impacting on health of Aboriginal and Torres Strait Islander people</w:t>
            </w:r>
          </w:p>
          <w:p w:rsidR="00000000" w:rsidP="005E70FC">
            <w:pPr>
              <w:pStyle w:val="BodyText"/>
              <w:rPr>
                <w:lang w:val="en-NZ"/>
              </w:rPr>
            </w:pPr>
            <w:r w:rsidRPr="005E70FC">
              <w:t>Assessors and trainers must take into account relevant access and equity issues, in par</w:t>
            </w:r>
            <w:r w:rsidRPr="005E70FC">
              <w:t xml:space="preserve">ticular relating to factors impacting on health of Aboriginal and/or Torres Strait Islander clients and communities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Context of and specific resources for assessment</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Assessment should replicate workplace conditions as far as possible</w:t>
            </w:r>
          </w:p>
          <w:p w:rsidR="00000000" w:rsidRPr="005E70FC" w:rsidP="005E70FC">
            <w:pPr>
              <w:pStyle w:val="BodyText"/>
            </w:pPr>
            <w:r w:rsidRPr="005E70FC">
              <w:t>Simulations may be used to represent workplace conditions as closely as possible</w:t>
            </w:r>
          </w:p>
          <w:p w:rsidR="00000000" w:rsidRPr="005E70FC" w:rsidP="005E70FC">
            <w:pPr>
              <w:pStyle w:val="BodyText"/>
            </w:pPr>
            <w:r w:rsidRPr="005E70FC">
              <w:t>Where, for reasons of safety, access to equipment and resources and space, assessment takes place away from the workplace, simulations should be used to represent workplace co</w:t>
            </w:r>
            <w:r w:rsidRPr="005E70FC">
              <w:t>nditions as closely as possible</w:t>
            </w:r>
          </w:p>
          <w:p w:rsidR="00000000" w:rsidRPr="005E70FC" w:rsidP="005E70FC">
            <w:pPr>
              <w:pStyle w:val="BodyText"/>
            </w:pPr>
            <w:r w:rsidRPr="005E70FC">
              <w:t xml:space="preserve">Resources essential for assessment include:   </w:t>
            </w:r>
          </w:p>
          <w:p w:rsidR="00000000" w:rsidP="005E70FC">
            <w:pPr>
              <w:pStyle w:val="BodyText"/>
              <w:rPr>
                <w:lang w:val="en-NZ"/>
              </w:rPr>
            </w:pPr>
            <w:r w:rsidRPr="005E70FC">
              <w:t xml:space="preserve">Contact directories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Observation in the work place (if possible)</w:t>
            </w:r>
          </w:p>
          <w:p w:rsidR="00000000" w:rsidRPr="005E70FC" w:rsidP="005E70FC">
            <w:pPr>
              <w:pStyle w:val="BodyText"/>
            </w:pPr>
            <w:r w:rsidRPr="005E70FC">
              <w:t>Written assignments/projects or questioning should be used to assess knowledge</w:t>
            </w:r>
          </w:p>
          <w:p w:rsidR="00000000" w:rsidRPr="005E70FC" w:rsidP="005E70FC">
            <w:pPr>
              <w:pStyle w:val="BodyText"/>
            </w:pPr>
            <w:r w:rsidRPr="005E70FC">
              <w:t>Case stu</w:t>
            </w:r>
            <w:r w:rsidRPr="005E70FC">
              <w:t>dy and scenario as a basis for discussion of issues and strategies to contribute to best practice</w:t>
            </w:r>
          </w:p>
          <w:p w:rsidR="00000000" w:rsidRPr="005E70FC" w:rsidP="005E70FC">
            <w:pPr>
              <w:pStyle w:val="BodyText"/>
            </w:pPr>
            <w:r w:rsidRPr="005E70FC">
              <w:t xml:space="preserve">Conventional letters or electronic communication  </w:t>
            </w:r>
          </w:p>
        </w:tc>
      </w:tr>
    </w:tbl>
    <w:p w:rsidR="00000000" w:rsidRPr="005E70FC" w:rsidP="005E70FC">
      <w:pPr>
        <w:pStyle w:val="BodyText"/>
      </w:pPr>
    </w:p>
    <w:p w:rsidR="00000000" w:rsidRPr="005E70FC" w:rsidP="005E70FC">
      <w:pPr>
        <w:pStyle w:val="AllowPageBreak"/>
      </w:pPr>
    </w:p>
    <w:p w:rsidR="00000000" w:rsidRPr="005E70FC" w:rsidP="005E70FC">
      <w:pPr>
        <w:pStyle w:val="Heading1"/>
      </w:pPr>
      <w:bookmarkStart w:id="11" w:name="O_311316"/>
      <w:bookmarkEnd w:id="11"/>
      <w:r w:rsidRPr="005E70FC">
        <w:t>Range Statement</w:t>
      </w:r>
    </w:p>
    <w:tbl>
      <w:tblPr>
        <w:tblW w:w="0" w:type="auto"/>
        <w:tblLayout w:type="fixed"/>
        <w:tblCellMar>
          <w:left w:w="62" w:type="dxa"/>
          <w:right w:w="62" w:type="dxa"/>
        </w:tblCellMar>
        <w:tblLook w:val="0000"/>
      </w:tblPr>
      <w:tblGrid>
        <w:gridCol w:w="4500"/>
        <w:gridCol w:w="4500"/>
      </w:tblGrid>
      <w:tr w:rsidTr="00FC2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RANGE STATEMENT</w:t>
            </w:r>
          </w:p>
        </w:tc>
      </w:tr>
      <w:tr w:rsidTr="00FC2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t>The Range Statement relates to the unit of competency as a whole. It allows for different work environments and situations that may affect performance. Add any essential operating conditions that may be present with training and assessment depending on the</w:t>
            </w:r>
            <w:r w:rsidRPr="005E70FC">
              <w:t xml:space="preserve"> work situation, needs of the candidate, accessibility of the item, and local industry and regional contexts.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Need for referral may include</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Client with a counselling need beyond the practitioner's own level of skill</w:t>
            </w:r>
          </w:p>
          <w:p w:rsidR="00000000" w:rsidRPr="005E70FC" w:rsidP="005E70FC">
            <w:pPr>
              <w:pStyle w:val="BodyText"/>
            </w:pPr>
            <w:r w:rsidRPr="005E70FC">
              <w:t>Client in need of ongoing suppor</w:t>
            </w:r>
            <w:r w:rsidRPr="005E70FC">
              <w:t>t or counselling</w:t>
            </w:r>
          </w:p>
          <w:p w:rsidR="00000000" w:rsidRPr="005E70FC" w:rsidP="005E70FC">
            <w:pPr>
              <w:pStyle w:val="BodyText"/>
            </w:pPr>
            <w:r w:rsidRPr="005E70FC">
              <w:t>Client with a personality disorder</w:t>
            </w:r>
          </w:p>
          <w:p w:rsidR="00000000" w:rsidRPr="005E70FC" w:rsidP="005E70FC">
            <w:pPr>
              <w:pStyle w:val="BodyText"/>
            </w:pPr>
            <w:r w:rsidRPr="005E70FC">
              <w:t>Disclosure, by a minor, of abuse</w:t>
            </w:r>
          </w:p>
          <w:p w:rsidR="00000000" w:rsidRPr="005E70FC" w:rsidP="005E70FC">
            <w:pPr>
              <w:pStyle w:val="BodyText"/>
            </w:pPr>
            <w:r w:rsidRPr="005E70FC">
              <w:t>Suicidal or homicidal client</w:t>
            </w:r>
          </w:p>
          <w:p w:rsidR="00000000" w:rsidRPr="005E70FC" w:rsidP="005E70FC">
            <w:pPr>
              <w:pStyle w:val="BodyText"/>
            </w:pPr>
            <w:r w:rsidRPr="005E70FC">
              <w:t>Referral to a GP for initial or follow up pathology</w:t>
            </w:r>
          </w:p>
          <w:p w:rsidR="00000000" w:rsidRPr="005E70FC" w:rsidP="005E70FC">
            <w:pPr>
              <w:pStyle w:val="BodyText"/>
            </w:pPr>
            <w:r w:rsidRPr="005E70FC">
              <w:t>Referral to GP/health services because of a/or suspicion of notifiable disease</w:t>
            </w:r>
          </w:p>
          <w:p w:rsidR="00000000" w:rsidRPr="005E70FC" w:rsidP="005E70FC">
            <w:pPr>
              <w:pStyle w:val="BodyText"/>
            </w:pPr>
            <w:r w:rsidRPr="005E70FC">
              <w:t>Practitioner establishes a supervisory, social or sexual relationship with client</w:t>
            </w:r>
          </w:p>
          <w:p w:rsidR="00000000" w:rsidP="005E70FC">
            <w:pPr>
              <w:pStyle w:val="BodyText"/>
              <w:rPr>
                <w:lang w:val="en-NZ"/>
              </w:rPr>
            </w:pPr>
            <w:r w:rsidRPr="005E70FC">
              <w:t xml:space="preserve">Practitioner identifies with client transference or counter-transference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Other health care professionals</w:t>
            </w:r>
            <w:r w:rsidRPr="005E70FC">
              <w:t>/</w:t>
            </w:r>
            <w:r w:rsidRPr="005E70FC">
              <w:rPr>
                <w:rStyle w:val="SpecialBold"/>
              </w:rPr>
              <w:t>services may include but are not limited to</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Professional couns</w:t>
            </w:r>
            <w:r w:rsidRPr="005E70FC">
              <w:t>ellors or psychologists</w:t>
            </w:r>
          </w:p>
          <w:p w:rsidR="00000000" w:rsidRPr="005E70FC" w:rsidP="005E70FC">
            <w:pPr>
              <w:pStyle w:val="BodyText"/>
            </w:pPr>
            <w:r w:rsidRPr="005E70FC">
              <w:t>Social or health workers</w:t>
            </w:r>
          </w:p>
          <w:p w:rsidR="00000000" w:rsidRPr="005E70FC" w:rsidP="005E70FC">
            <w:pPr>
              <w:pStyle w:val="BodyText"/>
            </w:pPr>
            <w:r w:rsidRPr="005E70FC">
              <w:t>Mental health units or hospitals</w:t>
            </w:r>
          </w:p>
          <w:p w:rsidR="00000000" w:rsidRPr="005E70FC" w:rsidP="005E70FC">
            <w:pPr>
              <w:pStyle w:val="BodyText"/>
            </w:pPr>
            <w:r w:rsidRPr="005E70FC">
              <w:t xml:space="preserve">Doctors </w:t>
            </w:r>
          </w:p>
          <w:p w:rsidR="00000000" w:rsidRPr="005E70FC" w:rsidP="005E70FC">
            <w:pPr>
              <w:pStyle w:val="BodyText"/>
            </w:pPr>
            <w:r w:rsidRPr="005E70FC">
              <w:t xml:space="preserve">Psychiatrists </w:t>
            </w:r>
          </w:p>
          <w:p w:rsidR="00000000" w:rsidRPr="005E70FC" w:rsidP="005E70FC">
            <w:pPr>
              <w:pStyle w:val="BodyText"/>
            </w:pPr>
            <w:r w:rsidRPr="005E70FC">
              <w:t>Law officers</w:t>
            </w:r>
          </w:p>
          <w:p w:rsidR="00000000" w:rsidRPr="005E70FC" w:rsidP="005E70FC">
            <w:pPr>
              <w:pStyle w:val="BodyText"/>
            </w:pPr>
            <w:r w:rsidRPr="005E70FC">
              <w:t>Dieticians</w:t>
            </w:r>
          </w:p>
          <w:p w:rsidR="00000000" w:rsidRPr="005E70FC" w:rsidP="005E70FC">
            <w:pPr>
              <w:pStyle w:val="BodyText"/>
            </w:pPr>
            <w:r w:rsidRPr="005E70FC">
              <w:t>Physiotherapists/chiropractors</w:t>
            </w:r>
          </w:p>
          <w:p w:rsidR="00000000" w:rsidP="005E70FC">
            <w:pPr>
              <w:pStyle w:val="BodyText"/>
              <w:rPr>
                <w:lang w:val="en-NZ"/>
              </w:rPr>
            </w:pPr>
            <w:r w:rsidRPr="005E70FC">
              <w:t xml:space="preserve">Complementary health therapists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Complementary health care practitioners may include</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More</w:t>
            </w:r>
            <w:r w:rsidRPr="005E70FC">
              <w:t xml:space="preserve"> experienced homoeopaths with or without a speciality</w:t>
            </w:r>
          </w:p>
          <w:p w:rsidR="00000000" w:rsidRPr="005E70FC" w:rsidP="005E70FC">
            <w:pPr>
              <w:pStyle w:val="BodyText"/>
            </w:pPr>
            <w:r w:rsidRPr="005E70FC">
              <w:t>Naturopaths</w:t>
            </w:r>
          </w:p>
          <w:p w:rsidR="00000000" w:rsidRPr="005E70FC" w:rsidP="005E70FC">
            <w:pPr>
              <w:pStyle w:val="BodyText"/>
            </w:pPr>
            <w:r w:rsidRPr="005E70FC">
              <w:t>Herbalists</w:t>
            </w:r>
          </w:p>
          <w:p w:rsidR="00000000" w:rsidRPr="005E70FC" w:rsidP="005E70FC">
            <w:pPr>
              <w:pStyle w:val="BodyText"/>
            </w:pPr>
            <w:r w:rsidRPr="005E70FC">
              <w:t>Acupuncturists</w:t>
            </w:r>
          </w:p>
          <w:p w:rsidR="00000000" w:rsidRPr="005E70FC" w:rsidP="005E70FC">
            <w:pPr>
              <w:pStyle w:val="BodyText"/>
            </w:pPr>
            <w:r w:rsidRPr="005E70FC">
              <w:t>Massage therapists</w:t>
            </w:r>
          </w:p>
          <w:p w:rsidR="00000000" w:rsidRPr="005E70FC" w:rsidP="005E70FC">
            <w:pPr>
              <w:pStyle w:val="BodyText"/>
            </w:pPr>
            <w:r w:rsidRPr="005E70FC">
              <w:t>Osteopaths</w:t>
            </w:r>
          </w:p>
          <w:p w:rsidR="00000000" w:rsidP="005E70FC">
            <w:pPr>
              <w:pStyle w:val="BodyText"/>
              <w:rPr>
                <w:lang w:val="en-NZ"/>
              </w:rPr>
            </w:pPr>
            <w:r w:rsidRPr="005E70FC">
              <w:t xml:space="preserve">Chiropractors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Support services may include</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Local child care centre</w:t>
            </w:r>
          </w:p>
          <w:p w:rsidR="00000000" w:rsidRPr="005E70FC" w:rsidP="005E70FC">
            <w:pPr>
              <w:pStyle w:val="BodyText"/>
            </w:pPr>
            <w:r w:rsidRPr="005E70FC">
              <w:t>Local welfare centre</w:t>
            </w:r>
          </w:p>
          <w:p w:rsidR="00000000" w:rsidRPr="005E70FC" w:rsidP="005E70FC">
            <w:pPr>
              <w:pStyle w:val="BodyText"/>
            </w:pPr>
            <w:r w:rsidRPr="005E70FC">
              <w:t xml:space="preserve">Local church groups </w:t>
            </w:r>
          </w:p>
          <w:p w:rsidR="00000000" w:rsidRPr="005E70FC" w:rsidP="005E70FC">
            <w:pPr>
              <w:pStyle w:val="BodyText"/>
            </w:pPr>
            <w:r w:rsidRPr="005E70FC">
              <w:t>Local other than Christian groups</w:t>
            </w:r>
          </w:p>
          <w:p w:rsidR="00000000" w:rsidRPr="005E70FC" w:rsidP="005E70FC">
            <w:pPr>
              <w:pStyle w:val="BodyText"/>
            </w:pPr>
            <w:r w:rsidRPr="005E70FC">
              <w:t>Life line</w:t>
            </w:r>
          </w:p>
          <w:p w:rsidR="00000000" w:rsidRPr="005E70FC" w:rsidP="005E70FC">
            <w:pPr>
              <w:pStyle w:val="BodyText"/>
            </w:pPr>
            <w:r w:rsidRPr="005E70FC">
              <w:t>Domestic violence telephone service</w:t>
            </w:r>
          </w:p>
          <w:p w:rsidR="00000000" w:rsidP="005E70FC">
            <w:pPr>
              <w:pStyle w:val="BodyText"/>
              <w:rPr>
                <w:lang w:val="en-NZ"/>
              </w:rPr>
            </w:pPr>
            <w:r w:rsidRPr="005E70FC">
              <w:t xml:space="preserve">Others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Referral may be by</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Written communication</w:t>
            </w:r>
          </w:p>
          <w:p w:rsidR="00000000" w:rsidP="005E70FC">
            <w:pPr>
              <w:pStyle w:val="BodyText"/>
              <w:rPr>
                <w:lang w:val="en-NZ"/>
              </w:rPr>
            </w:pPr>
            <w:r w:rsidRPr="005E70FC">
              <w:t xml:space="preserve">Verbal communication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Client records may include</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A copy of the whole care record</w:t>
            </w:r>
          </w:p>
          <w:p w:rsidR="00000000" w:rsidRPr="005E70FC" w:rsidP="005E70FC">
            <w:pPr>
              <w:pStyle w:val="BodyText"/>
            </w:pPr>
            <w:r w:rsidRPr="005E70FC">
              <w:t>A synopsis of the case record</w:t>
            </w:r>
          </w:p>
          <w:p w:rsidR="00000000" w:rsidP="005E70FC">
            <w:pPr>
              <w:pStyle w:val="BodyText"/>
              <w:rPr>
                <w:lang w:val="en-NZ"/>
              </w:rPr>
            </w:pPr>
            <w:r w:rsidRPr="005E70FC">
              <w:t xml:space="preserve">Homoeopathic specific information via e.g. Standard Case Recoding forms, symptom descriptor forms, treatment evaluation and progress sheets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E70FC">
            <w:pPr>
              <w:pStyle w:val="BodyText"/>
              <w:rPr>
                <w:lang w:val="en-NZ"/>
              </w:rPr>
            </w:pPr>
            <w:r w:rsidRPr="005E70FC">
              <w:rPr>
                <w:rStyle w:val="SpecialBold"/>
              </w:rPr>
              <w:t>Briefing may include</w:t>
            </w:r>
            <w:r w:rsidRPr="005E70FC">
              <w:t xml:space="preserve">: </w:t>
            </w: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r w:rsidRPr="005E70FC">
              <w:t>Verbal communication e.g. telephone or face to face</w:t>
            </w:r>
          </w:p>
          <w:p w:rsidR="00000000" w:rsidRPr="005E70FC" w:rsidP="005E70FC">
            <w:pPr>
              <w:pStyle w:val="BodyText"/>
            </w:pPr>
            <w:r w:rsidRPr="005E70FC">
              <w:t>Electronic communication e.g. email</w:t>
            </w:r>
          </w:p>
          <w:p w:rsidR="00000000" w:rsidP="005E70FC">
            <w:pPr>
              <w:pStyle w:val="BodyText"/>
              <w:rPr>
                <w:lang w:val="en-NZ"/>
              </w:rPr>
            </w:pPr>
            <w:r w:rsidRPr="005E70FC">
              <w:t xml:space="preserve">Conventional written letter </w:t>
            </w:r>
          </w:p>
        </w:tc>
      </w:tr>
      <w:tr w:rsidTr="00FC2A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E70FC" w:rsidP="005E70FC">
            <w:pPr>
              <w:pStyle w:val="BodyText"/>
            </w:pPr>
          </w:p>
        </w:tc>
      </w:tr>
    </w:tbl>
    <w:p w:rsidR="00000000" w:rsidRPr="005E70FC" w:rsidP="005E70FC">
      <w:pPr>
        <w:pStyle w:val="BodyText"/>
      </w:pPr>
    </w:p>
    <w:p w:rsidR="00000000" w:rsidRPr="005E70FC" w:rsidP="005E70FC">
      <w:pPr>
        <w:pStyle w:val="AllowPageBreak"/>
      </w:pPr>
    </w:p>
    <w:p w:rsidR="00000000" w:rsidRPr="005E70FC" w:rsidP="005E70FC">
      <w:pPr>
        <w:pStyle w:val="Heading1"/>
      </w:pPr>
      <w:bookmarkStart w:id="12" w:name="O_311317"/>
      <w:bookmarkEnd w:id="12"/>
      <w:r w:rsidRPr="005E70FC">
        <w:t>Unit Sector(s)</w:t>
      </w:r>
    </w:p>
    <w:p w:rsidR="00000000" w:rsidRPr="005E70FC" w:rsidP="005E70FC"/>
    <w:sectPr w:rsidSect="005E70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A2F" w:rsidP="00FC2A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2F" w:rsidP="005E70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C2A2F" w:rsidP="005E70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2A2F" w:rsidP="005E70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FC" w:rsidRPr="00FC2A2F" w:rsidP="00FC2A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0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2F" w:rsidRPr="002D2AF8" w:rsidP="005E70FC">
    <w:pPr>
      <w:pStyle w:val="Header"/>
      <w:framePr w:wrap="around"/>
    </w:pPr>
    <w:r>
      <w:fldChar w:fldCharType="begin"/>
    </w:r>
    <w:r>
      <w:instrText xml:space="preserve"> TITLE   \* MERGEFORMAT </w:instrText>
    </w:r>
    <w:r>
      <w:fldChar w:fldCharType="separate"/>
    </w:r>
    <w:r>
      <w:t>HLTCOM406B Make referrals to other health care professionals when appropriate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C2A2F" w:rsidP="005E70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0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0FC"/>
    <w:pPr>
      <w:spacing w:before="360" w:after="60"/>
      <w:outlineLvl w:val="0"/>
    </w:pPr>
    <w:rPr>
      <w:sz w:val="32"/>
    </w:rPr>
  </w:style>
  <w:style w:type="paragraph" w:styleId="Heading2">
    <w:name w:val="heading 2"/>
    <w:basedOn w:val="HeadingBase"/>
    <w:next w:val="BodyText"/>
    <w:link w:val="Heading2Char"/>
    <w:qFormat/>
    <w:rsid w:val="005E70FC"/>
    <w:pPr>
      <w:keepLines/>
      <w:spacing w:before="240" w:after="120"/>
      <w:outlineLvl w:val="1"/>
    </w:pPr>
    <w:rPr>
      <w:sz w:val="28"/>
      <w:szCs w:val="40"/>
    </w:rPr>
  </w:style>
  <w:style w:type="paragraph" w:styleId="Heading3">
    <w:name w:val="heading 3"/>
    <w:basedOn w:val="HeadingBase"/>
    <w:next w:val="BodyText"/>
    <w:link w:val="Heading3Char"/>
    <w:qFormat/>
    <w:rsid w:val="005E70FC"/>
    <w:pPr>
      <w:spacing w:before="180" w:after="120"/>
      <w:outlineLvl w:val="2"/>
    </w:pPr>
    <w:rPr>
      <w:spacing w:val="-10"/>
      <w:kern w:val="32"/>
    </w:rPr>
  </w:style>
  <w:style w:type="paragraph" w:styleId="Heading4">
    <w:name w:val="heading 4"/>
    <w:basedOn w:val="HeadingBase"/>
    <w:next w:val="BodyText"/>
    <w:link w:val="Heading4Char"/>
    <w:qFormat/>
    <w:rsid w:val="005E70FC"/>
    <w:pPr>
      <w:spacing w:before="160" w:after="120"/>
      <w:outlineLvl w:val="3"/>
    </w:pPr>
    <w:rPr>
      <w:sz w:val="22"/>
    </w:rPr>
  </w:style>
  <w:style w:type="paragraph" w:styleId="Heading5">
    <w:name w:val="heading 5"/>
    <w:basedOn w:val="HeadingBase"/>
    <w:next w:val="Normal"/>
    <w:link w:val="Heading5Char"/>
    <w:qFormat/>
    <w:rsid w:val="005E70FC"/>
    <w:pPr>
      <w:spacing w:before="80"/>
      <w:outlineLvl w:val="4"/>
    </w:pPr>
    <w:rPr>
      <w:color w:val="918585"/>
      <w:sz w:val="20"/>
    </w:rPr>
  </w:style>
  <w:style w:type="paragraph" w:styleId="Heading6">
    <w:name w:val="heading 6"/>
    <w:basedOn w:val="HeadingBase"/>
    <w:next w:val="Normal"/>
    <w:link w:val="Heading6Char"/>
    <w:qFormat/>
    <w:rsid w:val="005E70FC"/>
    <w:pPr>
      <w:spacing w:before="60"/>
      <w:outlineLvl w:val="5"/>
    </w:pPr>
    <w:rPr>
      <w:color w:val="918585"/>
      <w:sz w:val="20"/>
    </w:rPr>
  </w:style>
  <w:style w:type="paragraph" w:styleId="Heading7">
    <w:name w:val="heading 7"/>
    <w:basedOn w:val="Normal"/>
    <w:next w:val="Normal"/>
    <w:link w:val="Heading7Char"/>
    <w:qFormat/>
    <w:rsid w:val="005E70FC"/>
    <w:pPr>
      <w:ind w:left="720"/>
      <w:outlineLvl w:val="6"/>
    </w:pPr>
    <w:rPr>
      <w:i/>
    </w:rPr>
  </w:style>
  <w:style w:type="paragraph" w:styleId="Heading8">
    <w:name w:val="heading 8"/>
    <w:basedOn w:val="Normal"/>
    <w:next w:val="Normal"/>
    <w:link w:val="Heading8Char"/>
    <w:qFormat/>
    <w:rsid w:val="005E70FC"/>
    <w:pPr>
      <w:ind w:left="720"/>
      <w:outlineLvl w:val="7"/>
    </w:pPr>
    <w:rPr>
      <w:i/>
    </w:rPr>
  </w:style>
  <w:style w:type="paragraph" w:styleId="Heading9">
    <w:name w:val="heading 9"/>
    <w:basedOn w:val="Normal"/>
    <w:next w:val="Normal"/>
    <w:link w:val="Heading9Char"/>
    <w:qFormat/>
    <w:rsid w:val="005E70FC"/>
    <w:pPr>
      <w:ind w:left="720"/>
      <w:outlineLvl w:val="8"/>
    </w:pPr>
    <w:rPr>
      <w:i/>
    </w:rPr>
  </w:style>
  <w:style w:type="character" w:default="1" w:styleId="DefaultParagraphFont">
    <w:name w:val="Default Paragraph Font"/>
    <w:uiPriority w:val="1"/>
    <w:unhideWhenUsed/>
    <w:rsid w:val="005E70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0FC"/>
  </w:style>
  <w:style w:type="character" w:customStyle="1" w:styleId="Heading1Char">
    <w:name w:val="Heading 1 Char"/>
    <w:basedOn w:val="DefaultParagraphFont"/>
    <w:link w:val="Heading1"/>
    <w:rsid w:val="005E70FC"/>
    <w:rPr>
      <w:rFonts w:ascii="Times New Roman" w:eastAsia="Times New Roman" w:hAnsi="Times New Roman" w:cs="Times New Roman"/>
      <w:b/>
      <w:sz w:val="32"/>
      <w:szCs w:val="20"/>
      <w:lang w:eastAsia="en-US"/>
    </w:rPr>
  </w:style>
  <w:style w:type="paragraph" w:styleId="BodyText">
    <w:name w:val="Body Text"/>
    <w:basedOn w:val="Normal"/>
    <w:link w:val="BodyTextChar"/>
    <w:rsid w:val="005E70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0FC"/>
    <w:rPr>
      <w:rFonts w:ascii="Times New Roman" w:eastAsia="Times New Roman" w:hAnsi="Times New Roman" w:cs="Times New Roman"/>
      <w:sz w:val="24"/>
      <w:lang w:eastAsia="en-US"/>
    </w:rPr>
  </w:style>
  <w:style w:type="paragraph" w:styleId="Footer">
    <w:name w:val="footer"/>
    <w:basedOn w:val="Normal"/>
    <w:link w:val="FooterChar"/>
    <w:rsid w:val="005E70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0FC"/>
    <w:rPr>
      <w:rFonts w:ascii="Times New Roman" w:eastAsia="Times New Roman" w:hAnsi="Times New Roman" w:cs="Times New Roman"/>
      <w:sz w:val="16"/>
      <w:lang w:eastAsia="en-US"/>
    </w:rPr>
  </w:style>
  <w:style w:type="character" w:customStyle="1" w:styleId="SpecialBold">
    <w:name w:val="Special Bold"/>
    <w:basedOn w:val="DefaultParagraphFont"/>
    <w:rsid w:val="005E70FC"/>
    <w:rPr>
      <w:b/>
      <w:spacing w:val="0"/>
    </w:rPr>
  </w:style>
  <w:style w:type="paragraph" w:customStyle="1" w:styleId="SuperHeading">
    <w:name w:val="SuperHeading"/>
    <w:basedOn w:val="Normal"/>
    <w:rsid w:val="005E70FC"/>
    <w:pPr>
      <w:spacing w:before="240" w:after="120"/>
      <w:outlineLvl w:val="0"/>
    </w:pPr>
    <w:rPr>
      <w:rFonts w:ascii="Times New Roman" w:hAnsi="Times New Roman"/>
      <w:b/>
      <w:sz w:val="28"/>
    </w:rPr>
  </w:style>
  <w:style w:type="paragraph" w:customStyle="1" w:styleId="AllowPageBreak">
    <w:name w:val="AllowPageBreak"/>
    <w:rsid w:val="005E70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0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0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0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0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0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0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0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0FC"/>
    <w:rPr>
      <w:rFonts w:ascii="Courier New" w:eastAsia="Times New Roman" w:hAnsi="Courier New" w:cs="Times New Roman"/>
      <w:i/>
      <w:szCs w:val="20"/>
      <w:lang w:eastAsia="en-US"/>
    </w:rPr>
  </w:style>
  <w:style w:type="paragraph" w:customStyle="1" w:styleId="HeadingBase">
    <w:name w:val="Heading Base"/>
    <w:rsid w:val="005E70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0FC"/>
    <w:pPr>
      <w:tabs>
        <w:tab w:val="right" w:leader="dot" w:pos="9072"/>
      </w:tabs>
      <w:ind w:left="567"/>
    </w:pPr>
    <w:rPr>
      <w:szCs w:val="22"/>
    </w:rPr>
  </w:style>
  <w:style w:type="paragraph" w:customStyle="1" w:styleId="TOCBase">
    <w:name w:val="TOC Base"/>
    <w:rsid w:val="005E70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0FC"/>
    <w:pPr>
      <w:tabs>
        <w:tab w:val="right" w:leader="dot" w:pos="9072"/>
      </w:tabs>
      <w:spacing w:before="40" w:after="40"/>
      <w:ind w:left="284"/>
    </w:pPr>
    <w:rPr>
      <w:rFonts w:ascii="Times New Roman" w:hAnsi="Times New Roman"/>
    </w:rPr>
  </w:style>
  <w:style w:type="paragraph" w:styleId="TOC1">
    <w:name w:val="toc 1"/>
    <w:basedOn w:val="TOCBase"/>
    <w:next w:val="Normal"/>
    <w:rsid w:val="005E70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70FC"/>
    <w:pPr>
      <w:spacing w:before="5040"/>
      <w:jc w:val="center"/>
    </w:pPr>
    <w:rPr>
      <w:sz w:val="48"/>
      <w:szCs w:val="72"/>
      <w:lang w:val="en-US"/>
    </w:rPr>
  </w:style>
  <w:style w:type="character" w:customStyle="1" w:styleId="TitleChar">
    <w:name w:val="Title Char"/>
    <w:basedOn w:val="DefaultParagraphFont"/>
    <w:link w:val="Title"/>
    <w:rsid w:val="005E70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0FC"/>
    <w:pPr>
      <w:tabs>
        <w:tab w:val="left" w:pos="3600"/>
        <w:tab w:val="left" w:pos="3958"/>
      </w:tabs>
    </w:pPr>
  </w:style>
  <w:style w:type="paragraph" w:styleId="List">
    <w:name w:val="List"/>
    <w:basedOn w:val="BodyText"/>
    <w:next w:val="BodyText"/>
    <w:rsid w:val="005E70FC"/>
    <w:pPr>
      <w:tabs>
        <w:tab w:val="left" w:pos="340"/>
      </w:tabs>
      <w:spacing w:before="60" w:after="60"/>
      <w:ind w:left="340" w:hanging="340"/>
    </w:pPr>
  </w:style>
  <w:style w:type="paragraph" w:styleId="ListBullet">
    <w:name w:val="List Bullet"/>
    <w:basedOn w:val="List"/>
    <w:rsid w:val="005E70FC"/>
    <w:pPr>
      <w:numPr>
        <w:numId w:val="11"/>
      </w:numPr>
      <w:tabs>
        <w:tab w:val="clear" w:pos="340"/>
      </w:tabs>
      <w:spacing w:before="40" w:after="40"/>
    </w:pPr>
  </w:style>
  <w:style w:type="paragraph" w:customStyle="1" w:styleId="Note">
    <w:name w:val="Note"/>
    <w:basedOn w:val="BodyText"/>
    <w:rsid w:val="005E70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0FC"/>
    <w:pPr>
      <w:framePr w:wrap="auto" w:hAnchor="text" w:y="6049"/>
    </w:pPr>
    <w:rPr>
      <w:color w:val="000000"/>
      <w:sz w:val="40"/>
    </w:rPr>
  </w:style>
  <w:style w:type="paragraph" w:customStyle="1" w:styleId="TOCTitle">
    <w:name w:val="TOCTitle"/>
    <w:basedOn w:val="Heading1"/>
    <w:rsid w:val="005E70FC"/>
    <w:pPr>
      <w:spacing w:after="240"/>
      <w:jc w:val="center"/>
      <w:outlineLvl w:val="9"/>
    </w:pPr>
    <w:rPr>
      <w:caps/>
    </w:rPr>
  </w:style>
  <w:style w:type="paragraph" w:customStyle="1" w:styleId="Version">
    <w:name w:val="Version"/>
    <w:rsid w:val="005E70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70FC"/>
    <w:pPr>
      <w:numPr>
        <w:numId w:val="12"/>
      </w:numPr>
      <w:tabs>
        <w:tab w:val="clear" w:pos="680"/>
      </w:tabs>
    </w:pPr>
  </w:style>
  <w:style w:type="paragraph" w:styleId="Index1">
    <w:name w:val="index 1"/>
    <w:basedOn w:val="Normal"/>
    <w:next w:val="Normal"/>
    <w:semiHidden/>
    <w:rsid w:val="005E70FC"/>
    <w:pPr>
      <w:keepNext w:val="0"/>
      <w:tabs>
        <w:tab w:val="right" w:pos="4176"/>
      </w:tabs>
      <w:ind w:left="198" w:hanging="198"/>
    </w:pPr>
    <w:rPr>
      <w:rFonts w:ascii="Garamond" w:hAnsi="Garamond"/>
    </w:rPr>
  </w:style>
  <w:style w:type="paragraph" w:styleId="IndexHeading">
    <w:name w:val="index heading"/>
    <w:basedOn w:val="Normal"/>
    <w:next w:val="Index1"/>
    <w:semiHidden/>
    <w:rsid w:val="005E70FC"/>
    <w:pPr>
      <w:spacing w:before="120" w:after="120"/>
    </w:pPr>
    <w:rPr>
      <w:rFonts w:ascii="Arial" w:hAnsi="Arial"/>
      <w:b/>
      <w:color w:val="918585"/>
      <w:sz w:val="24"/>
    </w:rPr>
  </w:style>
  <w:style w:type="paragraph" w:styleId="Header">
    <w:name w:val="header"/>
    <w:basedOn w:val="Normal"/>
    <w:link w:val="HeaderChar"/>
    <w:rsid w:val="005E70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0FC"/>
    <w:rPr>
      <w:rFonts w:ascii="Times New Roman" w:eastAsia="Times New Roman" w:hAnsi="Times New Roman" w:cs="Times New Roman"/>
      <w:sz w:val="16"/>
      <w:szCs w:val="20"/>
      <w:lang w:val="en-GB" w:eastAsia="en-US"/>
    </w:rPr>
  </w:style>
  <w:style w:type="paragraph" w:customStyle="1" w:styleId="Chapter">
    <w:name w:val="Chapter"/>
    <w:basedOn w:val="Normal"/>
    <w:rsid w:val="005E70FC"/>
    <w:pPr>
      <w:spacing w:before="240"/>
    </w:pPr>
    <w:rPr>
      <w:rFonts w:ascii="Times New Roman" w:hAnsi="Times New Roman"/>
      <w:smallCaps/>
      <w:spacing w:val="80"/>
      <w:sz w:val="28"/>
    </w:rPr>
  </w:style>
  <w:style w:type="paragraph" w:customStyle="1" w:styleId="InChapter">
    <w:name w:val="InChapter"/>
    <w:basedOn w:val="Heading3"/>
    <w:rsid w:val="005E70FC"/>
    <w:pPr>
      <w:spacing w:after="240"/>
      <w:outlineLvl w:val="9"/>
    </w:pPr>
    <w:rPr>
      <w:noProof/>
    </w:rPr>
  </w:style>
  <w:style w:type="paragraph" w:styleId="Index2">
    <w:name w:val="index 2"/>
    <w:basedOn w:val="Normal"/>
    <w:next w:val="Normal"/>
    <w:semiHidden/>
    <w:rsid w:val="005E70FC"/>
    <w:pPr>
      <w:tabs>
        <w:tab w:val="right" w:pos="4176"/>
      </w:tabs>
      <w:ind w:left="568" w:hanging="284"/>
    </w:pPr>
    <w:rPr>
      <w:rFonts w:ascii="Garamond" w:hAnsi="Garamond"/>
    </w:rPr>
  </w:style>
  <w:style w:type="paragraph" w:customStyle="1" w:styleId="Byline">
    <w:name w:val="Byline"/>
    <w:rsid w:val="005E70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0FC"/>
    <w:pPr>
      <w:tabs>
        <w:tab w:val="clear" w:pos="3600"/>
        <w:tab w:val="clear" w:pos="3958"/>
      </w:tabs>
      <w:jc w:val="right"/>
    </w:pPr>
  </w:style>
  <w:style w:type="character" w:styleId="Emphasis">
    <w:name w:val="Emphasis"/>
    <w:basedOn w:val="DefaultParagraphFont"/>
    <w:qFormat/>
    <w:rsid w:val="005E70FC"/>
    <w:rPr>
      <w:i/>
    </w:rPr>
  </w:style>
  <w:style w:type="paragraph" w:styleId="Caption">
    <w:name w:val="caption"/>
    <w:basedOn w:val="BodyText"/>
    <w:next w:val="Normal"/>
    <w:qFormat/>
    <w:rsid w:val="005E70FC"/>
    <w:pPr>
      <w:framePr w:w="2268" w:hSpace="181" w:vSpace="181" w:wrap="around" w:vAnchor="text" w:hAnchor="page" w:x="1135" w:y="285" w:anchorLock="1"/>
    </w:pPr>
    <w:rPr>
      <w:i/>
    </w:rPr>
  </w:style>
  <w:style w:type="paragraph" w:customStyle="1" w:styleId="MiniTOCTitle">
    <w:name w:val="MiniTOCTitle"/>
    <w:basedOn w:val="Heading4"/>
    <w:rsid w:val="005E70FC"/>
    <w:pPr>
      <w:spacing w:before="240"/>
      <w:outlineLvl w:val="9"/>
    </w:pPr>
    <w:rPr>
      <w:noProof/>
      <w:sz w:val="24"/>
    </w:rPr>
  </w:style>
  <w:style w:type="paragraph" w:customStyle="1" w:styleId="MiniTOCItem">
    <w:name w:val="MiniTOCItem"/>
    <w:basedOn w:val="ListBullet"/>
    <w:rsid w:val="005E70FC"/>
    <w:pPr>
      <w:numPr>
        <w:numId w:val="0"/>
      </w:numPr>
      <w:tabs>
        <w:tab w:val="right" w:leader="dot" w:pos="6521"/>
      </w:tabs>
      <w:spacing w:before="0" w:after="0"/>
    </w:pPr>
  </w:style>
  <w:style w:type="paragraph" w:customStyle="1" w:styleId="TOFTitle">
    <w:name w:val="TOFTitle"/>
    <w:basedOn w:val="TOCTitle"/>
    <w:rsid w:val="005E70FC"/>
  </w:style>
  <w:style w:type="paragraph" w:styleId="TableofFigures">
    <w:name w:val="table of figures"/>
    <w:basedOn w:val="Normal"/>
    <w:next w:val="Normal"/>
    <w:semiHidden/>
    <w:rsid w:val="005E70FC"/>
    <w:pPr>
      <w:tabs>
        <w:tab w:val="right" w:leader="dot" w:pos="9072"/>
      </w:tabs>
      <w:ind w:left="970" w:hanging="403"/>
    </w:pPr>
    <w:rPr>
      <w:rFonts w:ascii="Times New Roman" w:hAnsi="Times New Roman"/>
      <w:b/>
    </w:rPr>
  </w:style>
  <w:style w:type="paragraph" w:styleId="ListNumber">
    <w:name w:val="List Number"/>
    <w:basedOn w:val="List"/>
    <w:rsid w:val="005E70FC"/>
    <w:pPr>
      <w:numPr>
        <w:numId w:val="9"/>
      </w:numPr>
    </w:pPr>
  </w:style>
  <w:style w:type="character" w:customStyle="1" w:styleId="WingdingSymbols">
    <w:name w:val="Wingding Symbols"/>
    <w:rsid w:val="005E70FC"/>
    <w:rPr>
      <w:rFonts w:ascii="Wingdings" w:hAnsi="Wingdings"/>
    </w:rPr>
  </w:style>
  <w:style w:type="paragraph" w:customStyle="1" w:styleId="TableHeading">
    <w:name w:val="Table Heading"/>
    <w:basedOn w:val="HeadingBase"/>
    <w:rsid w:val="005E70FC"/>
    <w:pPr>
      <w:keepLines/>
      <w:pBdr>
        <w:bottom w:val="single" w:sz="6" w:space="1" w:color="918585"/>
      </w:pBdr>
      <w:spacing w:before="240"/>
    </w:pPr>
  </w:style>
  <w:style w:type="character" w:customStyle="1" w:styleId="HotSpot">
    <w:name w:val="HotSpot"/>
    <w:rsid w:val="005E70FC"/>
    <w:rPr>
      <w:color w:val="0033CC"/>
      <w:u w:val="none"/>
    </w:rPr>
  </w:style>
  <w:style w:type="paragraph" w:customStyle="1" w:styleId="BodyTextRight">
    <w:name w:val="Body Text Right"/>
    <w:basedOn w:val="BodyText"/>
    <w:rsid w:val="005E70FC"/>
    <w:pPr>
      <w:spacing w:before="0" w:after="0"/>
      <w:jc w:val="right"/>
    </w:pPr>
  </w:style>
  <w:style w:type="paragraph" w:styleId="Index3">
    <w:name w:val="index 3"/>
    <w:basedOn w:val="ListNumber2"/>
    <w:next w:val="Normal"/>
    <w:semiHidden/>
    <w:rsid w:val="005E70FC"/>
    <w:pPr>
      <w:numPr>
        <w:numId w:val="0"/>
      </w:numPr>
      <w:tabs>
        <w:tab w:val="right" w:leader="dot" w:pos="4176"/>
      </w:tabs>
    </w:pPr>
  </w:style>
  <w:style w:type="paragraph" w:styleId="ListNumber2">
    <w:name w:val="List Number 2"/>
    <w:basedOn w:val="List2"/>
    <w:rsid w:val="005E70FC"/>
    <w:pPr>
      <w:numPr>
        <w:numId w:val="8"/>
      </w:numPr>
      <w:tabs>
        <w:tab w:val="clear" w:pos="1060"/>
      </w:tabs>
    </w:pPr>
  </w:style>
  <w:style w:type="paragraph" w:customStyle="1" w:styleId="MarginNote">
    <w:name w:val="Margin Note"/>
    <w:basedOn w:val="BodyText"/>
    <w:rsid w:val="005E70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0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0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0FC"/>
    <w:rPr>
      <w:sz w:val="32"/>
    </w:rPr>
  </w:style>
  <w:style w:type="paragraph" w:customStyle="1" w:styleId="HeadingProcedure">
    <w:name w:val="Heading Procedure"/>
    <w:basedOn w:val="HeadingBase"/>
    <w:next w:val="Normal"/>
    <w:rsid w:val="005E70FC"/>
    <w:pPr>
      <w:tabs>
        <w:tab w:val="left" w:pos="0"/>
      </w:tabs>
      <w:spacing w:before="120" w:after="60"/>
    </w:pPr>
    <w:rPr>
      <w:i/>
      <w:color w:val="918585"/>
      <w:sz w:val="22"/>
    </w:rPr>
  </w:style>
  <w:style w:type="paragraph" w:customStyle="1" w:styleId="TableBodyText">
    <w:name w:val="Table Body Text"/>
    <w:basedOn w:val="BodyText"/>
    <w:rsid w:val="005E70FC"/>
    <w:pPr>
      <w:spacing w:before="60" w:after="60"/>
    </w:pPr>
  </w:style>
  <w:style w:type="paragraph" w:styleId="ListContinue">
    <w:name w:val="List Continue"/>
    <w:basedOn w:val="List"/>
    <w:rsid w:val="005E70FC"/>
    <w:pPr>
      <w:ind w:firstLine="0"/>
    </w:pPr>
  </w:style>
  <w:style w:type="paragraph" w:customStyle="1" w:styleId="ListNote">
    <w:name w:val="List Note"/>
    <w:basedOn w:val="List"/>
    <w:rsid w:val="005E70FC"/>
    <w:pPr>
      <w:pBdr>
        <w:top w:val="single" w:sz="6" w:space="2" w:color="918585"/>
        <w:bottom w:val="single" w:sz="6" w:space="2" w:color="918585"/>
      </w:pBdr>
      <w:tabs>
        <w:tab w:val="left" w:pos="1021"/>
      </w:tabs>
      <w:ind w:firstLine="0"/>
    </w:pPr>
  </w:style>
  <w:style w:type="paragraph" w:customStyle="1" w:styleId="Warning">
    <w:name w:val="Warning"/>
    <w:basedOn w:val="BodyText"/>
    <w:rsid w:val="005E70FC"/>
    <w:pPr>
      <w:shd w:val="clear" w:color="auto" w:fill="D9D9D9"/>
      <w:tabs>
        <w:tab w:val="left" w:pos="992"/>
      </w:tabs>
      <w:ind w:left="119" w:right="119"/>
    </w:pPr>
    <w:rPr>
      <w:sz w:val="20"/>
    </w:rPr>
  </w:style>
  <w:style w:type="paragraph" w:customStyle="1" w:styleId="MarginIcons">
    <w:name w:val="Margin Icons"/>
    <w:basedOn w:val="BodyText"/>
    <w:rsid w:val="005E70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0FC"/>
    <w:rPr>
      <w:rFonts w:ascii="Courier New" w:hAnsi="Courier New"/>
    </w:rPr>
  </w:style>
  <w:style w:type="paragraph" w:customStyle="1" w:styleId="NoteBullet">
    <w:name w:val="Note Bullet"/>
    <w:basedOn w:val="Note"/>
    <w:rsid w:val="005E70FC"/>
    <w:pPr>
      <w:tabs>
        <w:tab w:val="clear" w:pos="680"/>
      </w:tabs>
      <w:spacing w:before="60" w:after="60"/>
    </w:pPr>
  </w:style>
  <w:style w:type="paragraph" w:customStyle="1" w:styleId="SubHeading2">
    <w:name w:val="SubHeading2"/>
    <w:basedOn w:val="HeadingBase"/>
    <w:rsid w:val="005E70FC"/>
    <w:pPr>
      <w:spacing w:before="240" w:after="60"/>
    </w:pPr>
    <w:rPr>
      <w:sz w:val="20"/>
    </w:rPr>
  </w:style>
  <w:style w:type="paragraph" w:customStyle="1" w:styleId="SubHeading1">
    <w:name w:val="SubHeading1"/>
    <w:basedOn w:val="HeadingBase"/>
    <w:rsid w:val="005E70FC"/>
    <w:pPr>
      <w:spacing w:before="240" w:after="60"/>
    </w:pPr>
    <w:rPr>
      <w:color w:val="918585"/>
      <w:sz w:val="22"/>
    </w:rPr>
  </w:style>
  <w:style w:type="paragraph" w:customStyle="1" w:styleId="SideHeading">
    <w:name w:val="Side Heading"/>
    <w:basedOn w:val="HeadingBase"/>
    <w:rsid w:val="005E70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0FC"/>
    <w:pPr>
      <w:numPr>
        <w:numId w:val="10"/>
      </w:numPr>
    </w:pPr>
  </w:style>
  <w:style w:type="paragraph" w:styleId="PlainText">
    <w:name w:val="Plain Text"/>
    <w:basedOn w:val="Normal"/>
    <w:link w:val="PlainTextChar"/>
    <w:rsid w:val="005E70FC"/>
    <w:rPr>
      <w:sz w:val="20"/>
    </w:rPr>
  </w:style>
  <w:style w:type="character" w:customStyle="1" w:styleId="PlainTextChar">
    <w:name w:val="Plain Text Char"/>
    <w:basedOn w:val="DefaultParagraphFont"/>
    <w:link w:val="PlainText"/>
    <w:rsid w:val="005E70FC"/>
    <w:rPr>
      <w:rFonts w:ascii="Courier New" w:eastAsia="Times New Roman" w:hAnsi="Courier New" w:cs="Times New Roman"/>
      <w:sz w:val="20"/>
      <w:szCs w:val="20"/>
      <w:lang w:eastAsia="en-US"/>
    </w:rPr>
  </w:style>
  <w:style w:type="character" w:customStyle="1" w:styleId="MenuOption">
    <w:name w:val="Menu Option"/>
    <w:basedOn w:val="DefaultParagraphFont"/>
    <w:rsid w:val="005E70FC"/>
    <w:rPr>
      <w:b/>
      <w:smallCaps/>
    </w:rPr>
  </w:style>
  <w:style w:type="paragraph" w:customStyle="1" w:styleId="TableListNumber">
    <w:name w:val="Table List Number"/>
    <w:basedOn w:val="ListNumber"/>
    <w:rsid w:val="005E70FC"/>
    <w:pPr>
      <w:numPr>
        <w:numId w:val="0"/>
      </w:numPr>
    </w:pPr>
  </w:style>
  <w:style w:type="paragraph" w:styleId="TOC4">
    <w:name w:val="toc 4"/>
    <w:basedOn w:val="TOCBase"/>
    <w:next w:val="Normal"/>
    <w:semiHidden/>
    <w:rsid w:val="005E70FC"/>
    <w:pPr>
      <w:tabs>
        <w:tab w:val="right" w:leader="dot" w:pos="9071"/>
      </w:tabs>
      <w:ind w:left="1701"/>
    </w:pPr>
  </w:style>
  <w:style w:type="paragraph" w:customStyle="1" w:styleId="ListAlpha">
    <w:name w:val="List Alpha"/>
    <w:basedOn w:val="List"/>
    <w:rsid w:val="005E70FC"/>
    <w:pPr>
      <w:numPr>
        <w:numId w:val="7"/>
      </w:numPr>
    </w:pPr>
  </w:style>
  <w:style w:type="paragraph" w:customStyle="1" w:styleId="ListAlpha2">
    <w:name w:val="List Alpha 2"/>
    <w:basedOn w:val="List2"/>
    <w:rsid w:val="005E70FC"/>
    <w:pPr>
      <w:numPr>
        <w:numId w:val="6"/>
      </w:numPr>
    </w:pPr>
  </w:style>
  <w:style w:type="paragraph" w:styleId="List2">
    <w:name w:val="List 2"/>
    <w:basedOn w:val="BodyText"/>
    <w:rsid w:val="005E70FC"/>
    <w:pPr>
      <w:tabs>
        <w:tab w:val="left" w:pos="680"/>
      </w:tabs>
      <w:spacing w:before="60" w:after="60"/>
      <w:ind w:left="680" w:hanging="340"/>
    </w:pPr>
  </w:style>
  <w:style w:type="paragraph" w:styleId="List3">
    <w:name w:val="List 3"/>
    <w:basedOn w:val="BodyText"/>
    <w:rsid w:val="005E70FC"/>
    <w:pPr>
      <w:tabs>
        <w:tab w:val="left" w:pos="1021"/>
      </w:tabs>
      <w:spacing w:before="60" w:after="60"/>
      <w:ind w:left="1020" w:hanging="340"/>
    </w:pPr>
  </w:style>
  <w:style w:type="paragraph" w:styleId="List4">
    <w:name w:val="List 4"/>
    <w:basedOn w:val="BodyText"/>
    <w:rsid w:val="005E70FC"/>
    <w:pPr>
      <w:tabs>
        <w:tab w:val="left" w:pos="1361"/>
      </w:tabs>
      <w:spacing w:before="60" w:after="60"/>
      <w:ind w:left="1361" w:hanging="340"/>
    </w:pPr>
  </w:style>
  <w:style w:type="paragraph" w:styleId="List5">
    <w:name w:val="List 5"/>
    <w:basedOn w:val="BodyText"/>
    <w:rsid w:val="005E70FC"/>
    <w:pPr>
      <w:tabs>
        <w:tab w:val="left" w:pos="1701"/>
      </w:tabs>
      <w:spacing w:before="60" w:after="60"/>
      <w:ind w:left="1701" w:hanging="340"/>
    </w:pPr>
  </w:style>
  <w:style w:type="paragraph" w:styleId="ListBullet3">
    <w:name w:val="List Bullet 3"/>
    <w:basedOn w:val="List3"/>
    <w:rsid w:val="005E70FC"/>
    <w:pPr>
      <w:numPr>
        <w:numId w:val="13"/>
      </w:numPr>
      <w:tabs>
        <w:tab w:val="clear" w:pos="1021"/>
      </w:tabs>
      <w:ind w:left="1037" w:hanging="357"/>
    </w:pPr>
  </w:style>
  <w:style w:type="paragraph" w:styleId="ListBullet4">
    <w:name w:val="List Bullet 4"/>
    <w:basedOn w:val="List4"/>
    <w:rsid w:val="005E70FC"/>
    <w:pPr>
      <w:numPr>
        <w:numId w:val="1"/>
      </w:numPr>
    </w:pPr>
  </w:style>
  <w:style w:type="paragraph" w:styleId="ListBullet5">
    <w:name w:val="List Bullet 5"/>
    <w:basedOn w:val="List5"/>
    <w:rsid w:val="005E70FC"/>
    <w:pPr>
      <w:numPr>
        <w:numId w:val="2"/>
      </w:numPr>
    </w:pPr>
  </w:style>
  <w:style w:type="paragraph" w:styleId="ListContinue2">
    <w:name w:val="List Continue 2"/>
    <w:basedOn w:val="List2"/>
    <w:rsid w:val="005E70FC"/>
    <w:pPr>
      <w:ind w:firstLine="0"/>
    </w:pPr>
  </w:style>
  <w:style w:type="paragraph" w:styleId="ListContinue3">
    <w:name w:val="List Continue 3"/>
    <w:basedOn w:val="List3"/>
    <w:rsid w:val="005E70FC"/>
    <w:pPr>
      <w:ind w:left="1021" w:firstLine="0"/>
    </w:pPr>
  </w:style>
  <w:style w:type="paragraph" w:styleId="ListContinue4">
    <w:name w:val="List Continue 4"/>
    <w:basedOn w:val="List4"/>
    <w:rsid w:val="005E70FC"/>
    <w:pPr>
      <w:ind w:firstLine="0"/>
    </w:pPr>
  </w:style>
  <w:style w:type="paragraph" w:styleId="ListContinue5">
    <w:name w:val="List Continue 5"/>
    <w:basedOn w:val="List5"/>
    <w:rsid w:val="005E70FC"/>
    <w:pPr>
      <w:ind w:firstLine="0"/>
    </w:pPr>
  </w:style>
  <w:style w:type="paragraph" w:styleId="ListNumber3">
    <w:name w:val="List Number 3"/>
    <w:basedOn w:val="List3"/>
    <w:rsid w:val="005E70FC"/>
    <w:pPr>
      <w:numPr>
        <w:numId w:val="3"/>
      </w:numPr>
    </w:pPr>
  </w:style>
  <w:style w:type="paragraph" w:styleId="ListNumber4">
    <w:name w:val="List Number 4"/>
    <w:basedOn w:val="List4"/>
    <w:rsid w:val="005E70FC"/>
    <w:pPr>
      <w:numPr>
        <w:numId w:val="4"/>
      </w:numPr>
    </w:pPr>
  </w:style>
  <w:style w:type="paragraph" w:styleId="ListNumber5">
    <w:name w:val="List Number 5"/>
    <w:basedOn w:val="List5"/>
    <w:rsid w:val="005E70FC"/>
    <w:pPr>
      <w:numPr>
        <w:numId w:val="5"/>
      </w:numPr>
    </w:pPr>
  </w:style>
  <w:style w:type="paragraph" w:styleId="BlockText">
    <w:name w:val="Block Text"/>
    <w:basedOn w:val="Normal"/>
    <w:rsid w:val="005E70FC"/>
    <w:pPr>
      <w:spacing w:after="120"/>
      <w:ind w:left="1440" w:right="1440"/>
    </w:pPr>
  </w:style>
  <w:style w:type="character" w:customStyle="1" w:styleId="Subscript">
    <w:name w:val="Subscript"/>
    <w:basedOn w:val="DefaultParagraphFont"/>
    <w:rsid w:val="005E70FC"/>
    <w:rPr>
      <w:sz w:val="16"/>
      <w:vertAlign w:val="subscript"/>
    </w:rPr>
  </w:style>
  <w:style w:type="character" w:customStyle="1" w:styleId="Superscript">
    <w:name w:val="Superscript"/>
    <w:basedOn w:val="DefaultParagraphFont"/>
    <w:rsid w:val="005E70FC"/>
    <w:rPr>
      <w:sz w:val="16"/>
      <w:vertAlign w:val="superscript"/>
    </w:rPr>
  </w:style>
  <w:style w:type="character" w:customStyle="1" w:styleId="Symbols">
    <w:name w:val="Symbols"/>
    <w:basedOn w:val="DefaultParagraphFont"/>
    <w:rsid w:val="005E70FC"/>
    <w:rPr>
      <w:rFonts w:ascii="Symbol" w:hAnsi="Symbol"/>
    </w:rPr>
  </w:style>
  <w:style w:type="character" w:customStyle="1" w:styleId="MenuOptions">
    <w:name w:val="Menu Options"/>
    <w:basedOn w:val="DefaultParagraphFont"/>
    <w:rsid w:val="005E70FC"/>
    <w:rPr>
      <w:rFonts w:ascii="Arial Narrow" w:hAnsi="Arial Narrow"/>
      <w:smallCaps/>
    </w:rPr>
  </w:style>
  <w:style w:type="character" w:customStyle="1" w:styleId="Buttons">
    <w:name w:val="Buttons"/>
    <w:basedOn w:val="DefaultParagraphFont"/>
    <w:rsid w:val="005E70FC"/>
    <w:rPr>
      <w:b/>
    </w:rPr>
  </w:style>
  <w:style w:type="character" w:customStyle="1" w:styleId="Underlined">
    <w:name w:val="Underlined"/>
    <w:basedOn w:val="DefaultParagraphFont"/>
    <w:rsid w:val="005E70FC"/>
    <w:rPr>
      <w:u w:val="single"/>
    </w:rPr>
  </w:style>
  <w:style w:type="paragraph" w:customStyle="1" w:styleId="TableBodyTextRight">
    <w:name w:val="Table Body Text Right"/>
    <w:basedOn w:val="TableBodyText"/>
    <w:rsid w:val="005E70FC"/>
    <w:pPr>
      <w:widowControl w:val="0"/>
      <w:autoSpaceDE w:val="0"/>
      <w:autoSpaceDN w:val="0"/>
      <w:adjustRightInd w:val="0"/>
      <w:jc w:val="right"/>
    </w:pPr>
    <w:rPr>
      <w:rFonts w:cs="Arial"/>
      <w:szCs w:val="18"/>
    </w:rPr>
  </w:style>
  <w:style w:type="paragraph" w:customStyle="1" w:styleId="CopyrightText">
    <w:name w:val="Copyright Text"/>
    <w:basedOn w:val="BodyText"/>
    <w:rsid w:val="005E70FC"/>
    <w:rPr>
      <w:sz w:val="18"/>
    </w:rPr>
  </w:style>
  <w:style w:type="paragraph" w:customStyle="1" w:styleId="BodySmallRight">
    <w:name w:val="Body Small Right"/>
    <w:basedOn w:val="BodyTextRight"/>
    <w:rsid w:val="005E70FC"/>
    <w:rPr>
      <w:sz w:val="18"/>
      <w:szCs w:val="18"/>
    </w:rPr>
  </w:style>
  <w:style w:type="paragraph" w:customStyle="1" w:styleId="MarginEdition">
    <w:name w:val="Margin Edition"/>
    <w:basedOn w:val="MarginNote"/>
    <w:rsid w:val="005E70FC"/>
    <w:pPr>
      <w:spacing w:before="0" w:after="0"/>
    </w:pPr>
    <w:rPr>
      <w:rFonts w:ascii="Times New Roman" w:hAnsi="Times New Roman"/>
      <w:color w:val="999999"/>
    </w:rPr>
  </w:style>
  <w:style w:type="paragraph" w:customStyle="1" w:styleId="Spacer">
    <w:name w:val="Spacer"/>
    <w:basedOn w:val="Normal"/>
    <w:rsid w:val="005E70FC"/>
    <w:rPr>
      <w:sz w:val="2"/>
      <w:szCs w:val="2"/>
    </w:rPr>
  </w:style>
  <w:style w:type="character" w:customStyle="1" w:styleId="Small">
    <w:name w:val="Small"/>
    <w:basedOn w:val="DefaultParagraphFont"/>
    <w:rsid w:val="005E70FC"/>
    <w:rPr>
      <w:sz w:val="16"/>
    </w:rPr>
  </w:style>
  <w:style w:type="paragraph" w:customStyle="1" w:styleId="WideTable">
    <w:name w:val="Wide Table"/>
    <w:basedOn w:val="Normal"/>
    <w:rsid w:val="005E70FC"/>
    <w:pPr>
      <w:ind w:left="-1418"/>
    </w:pPr>
    <w:rPr>
      <w:sz w:val="2"/>
      <w:szCs w:val="2"/>
    </w:rPr>
  </w:style>
  <w:style w:type="character" w:styleId="PageNumber">
    <w:name w:val="page number"/>
    <w:basedOn w:val="DefaultParagraphFont"/>
    <w:rsid w:val="005E70FC"/>
  </w:style>
  <w:style w:type="paragraph" w:styleId="Quote">
    <w:name w:val="Quote"/>
    <w:basedOn w:val="Heading1"/>
    <w:link w:val="QuoteChar"/>
    <w:qFormat/>
    <w:rsid w:val="005E70FC"/>
    <w:rPr>
      <w:b w:val="0"/>
      <w:sz w:val="72"/>
      <w:szCs w:val="72"/>
      <w:lang w:val="en-NZ"/>
    </w:rPr>
  </w:style>
  <w:style w:type="character" w:customStyle="1" w:styleId="QuoteChar">
    <w:name w:val="Quote Char"/>
    <w:basedOn w:val="DefaultParagraphFont"/>
    <w:link w:val="Quote"/>
    <w:rsid w:val="005E70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0FC"/>
    <w:pPr>
      <w:pageBreakBefore/>
    </w:pPr>
  </w:style>
  <w:style w:type="paragraph" w:customStyle="1" w:styleId="Border">
    <w:name w:val="Border"/>
    <w:basedOn w:val="Normal"/>
    <w:qFormat/>
    <w:rsid w:val="005E70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0FC"/>
    <w:rPr>
      <w:b/>
      <w:bCs/>
      <w:i/>
      <w:iCs/>
      <w:color w:val="auto"/>
    </w:rPr>
  </w:style>
  <w:style w:type="paragraph" w:styleId="IntenseQuote">
    <w:name w:val="Intense Quote"/>
    <w:basedOn w:val="Normal"/>
    <w:next w:val="Normal"/>
    <w:link w:val="IntenseQuoteChar"/>
    <w:uiPriority w:val="30"/>
    <w:qFormat/>
    <w:rsid w:val="005E70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0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0FC"/>
    <w:rPr>
      <w:smallCaps/>
      <w:color w:val="auto"/>
      <w:u w:val="single"/>
    </w:rPr>
  </w:style>
  <w:style w:type="character" w:styleId="IntenseReference">
    <w:name w:val="Intense Reference"/>
    <w:basedOn w:val="DefaultParagraphFont"/>
    <w:uiPriority w:val="32"/>
    <w:qFormat/>
    <w:rsid w:val="005E70FC"/>
    <w:rPr>
      <w:b/>
      <w:bCs/>
      <w:smallCaps/>
      <w:color w:val="auto"/>
      <w:spacing w:val="5"/>
      <w:u w:val="single"/>
    </w:rPr>
  </w:style>
  <w:style w:type="paragraph" w:customStyle="1" w:styleId="2ColumnHeading">
    <w:name w:val="2Column Heading"/>
    <w:basedOn w:val="BodyText"/>
    <w:qFormat/>
    <w:rsid w:val="005E70FC"/>
    <w:pPr>
      <w:spacing w:after="60"/>
      <w:ind w:left="-2268"/>
    </w:pPr>
    <w:rPr>
      <w:b/>
    </w:rPr>
  </w:style>
  <w:style w:type="paragraph" w:customStyle="1" w:styleId="Heading1TOC">
    <w:name w:val="Heading1 TOC"/>
    <w:basedOn w:val="Normal"/>
    <w:qFormat/>
    <w:rsid w:val="005E70FC"/>
    <w:pPr>
      <w:spacing w:before="240" w:after="120"/>
    </w:pPr>
    <w:rPr>
      <w:rFonts w:ascii="Times New Roman" w:hAnsi="Times New Roman"/>
      <w:b/>
      <w:sz w:val="32"/>
    </w:rPr>
  </w:style>
  <w:style w:type="paragraph" w:customStyle="1" w:styleId="Heading2TOC">
    <w:name w:val="Heading2 TOC"/>
    <w:basedOn w:val="Normal"/>
    <w:qFormat/>
    <w:rsid w:val="005E70FC"/>
    <w:pPr>
      <w:spacing w:before="240" w:after="60"/>
    </w:pPr>
    <w:rPr>
      <w:rFonts w:ascii="Times New Roman" w:hAnsi="Times New Roman"/>
      <w:b/>
      <w:sz w:val="28"/>
    </w:rPr>
  </w:style>
  <w:style w:type="character" w:customStyle="1" w:styleId="Underline">
    <w:name w:val="Underline"/>
    <w:basedOn w:val="DefaultParagraphFont"/>
    <w:qFormat/>
    <w:rsid w:val="005E70FC"/>
    <w:rPr>
      <w:u w:val="single"/>
    </w:rPr>
  </w:style>
  <w:style w:type="character" w:customStyle="1" w:styleId="BoldandItalics">
    <w:name w:val="Bold and Italics"/>
    <w:qFormat/>
    <w:rsid w:val="005E70FC"/>
    <w:rPr>
      <w:b/>
      <w:i/>
      <w:u w:val="none"/>
    </w:rPr>
  </w:style>
  <w:style w:type="paragraph" w:styleId="BalloonText">
    <w:name w:val="Balloon Text"/>
    <w:basedOn w:val="Normal"/>
    <w:link w:val="BalloonTextChar"/>
    <w:rsid w:val="005E70FC"/>
    <w:rPr>
      <w:rFonts w:ascii="Tahoma" w:hAnsi="Tahoma" w:cs="Tahoma"/>
      <w:sz w:val="16"/>
      <w:szCs w:val="16"/>
    </w:rPr>
  </w:style>
  <w:style w:type="character" w:customStyle="1" w:styleId="BalloonTextChar">
    <w:name w:val="Balloon Text Char"/>
    <w:basedOn w:val="DefaultParagraphFont"/>
    <w:link w:val="BalloonText"/>
    <w:rsid w:val="005E70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0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0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0FC"/>
    <w:rPr>
      <w:b/>
      <w:color w:val="660033"/>
      <w:spacing w:val="0"/>
    </w:rPr>
  </w:style>
  <w:style w:type="paragraph" w:customStyle="1" w:styleId="Nameditemlist">
    <w:name w:val="Named item list"/>
    <w:basedOn w:val="BodyText"/>
    <w:qFormat/>
    <w:rsid w:val="005E70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1187</Words>
  <Characters>7410</Characters>
  <Application>Microsoft Office Word</Application>
  <DocSecurity>0</DocSecurity>
  <Lines>314</Lines>
  <Paragraphs>155</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HLTCOM406B Make referrals to other health care professionals when appropriate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2012-10-05T15:02:00Z</dcterms:created>
  <dcterms:modified xsi:type="dcterms:W3CDTF">2012-10-05T15:02:00Z</dcterms:modified>
</cp:coreProperties>
</file>