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821" w:rsidP="009C6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HLTWHS005 Conduct manual tasks safely</w:t>
      </w:r>
      <w:r>
        <w:fldChar w:fldCharType="end"/>
      </w:r>
    </w:p>
    <w:p w:rsidR="009C6821" w:rsidP="009C6821">
      <w:pPr>
        <w:pStyle w:val="Version"/>
        <w:sectPr w:rsidSect="00FA4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C89" w:rsidP="00FA4C89">
      <w:pPr>
        <w:pStyle w:val="SuperHeading"/>
      </w:pPr>
      <w:r w:rsidRPr="00FA4C89">
        <w:t>HLTWHS005 Conduct manual tasks safely</w:t>
      </w:r>
    </w:p>
    <w:p w:rsidR="00000000" w:rsidRPr="00FA4C89" w:rsidP="00FA4C89">
      <w:pPr>
        <w:pStyle w:val="Heading1"/>
      </w:pPr>
      <w:bookmarkStart w:id="1" w:name="O_744508"/>
      <w:bookmarkEnd w:id="1"/>
      <w:r w:rsidRPr="00FA4C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89" w:rsidP="00FA4C89">
            <w:pPr>
              <w:pStyle w:val="BodyText"/>
            </w:pPr>
            <w:r w:rsidRPr="00FA4C8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rPr>
                <w:rStyle w:val="SpecialBold"/>
              </w:rPr>
              <w:t>Comments</w:t>
            </w: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89" w:rsidP="00FA4C89">
            <w:pPr>
              <w:pStyle w:val="BodyText"/>
            </w:pPr>
            <w:r w:rsidRPr="00FA4C89">
              <w:t xml:space="preserve">This version was released in </w:t>
            </w:r>
            <w:r w:rsidRPr="00FA4C89">
              <w:rPr>
                <w:rStyle w:val="Emphasis"/>
              </w:rPr>
              <w:t>HLT Health Training Package release 2.0</w:t>
            </w:r>
            <w:r w:rsidRPr="00FA4C89">
              <w:t xml:space="preserve"> and meets the requirements of the 2012 Standards for Training Packages.</w:t>
            </w:r>
          </w:p>
          <w:p w:rsidR="00000000" w:rsidRPr="00FA4C89" w:rsidP="00FA4C89">
            <w:pPr>
              <w:pStyle w:val="BodyText"/>
            </w:pPr>
            <w:r w:rsidRPr="00FA4C89">
              <w:t>Significant changes to the elements and performance criteria. New</w:t>
            </w:r>
            <w:r w:rsidRPr="00FA4C89">
              <w:t xml:space="preserve"> evidence requirements for assessment, including volume and frequency requirements. Significant change to knowledge evidence.</w:t>
            </w:r>
          </w:p>
        </w:tc>
      </w:tr>
    </w:tbl>
    <w:p w:rsidR="009C6821" w:rsidP="00FA4C89">
      <w:pPr>
        <w:pStyle w:val="BodyText"/>
      </w:pPr>
    </w:p>
    <w:p w:rsidR="009C6821" w:rsidP="00FA4C89">
      <w:pPr>
        <w:pStyle w:val="BodyText"/>
      </w:pPr>
    </w:p>
    <w:p w:rsidR="00000000" w:rsidRPr="00FA4C89" w:rsidP="00FA4C89">
      <w:pPr>
        <w:pStyle w:val="Heading1"/>
      </w:pPr>
      <w:bookmarkStart w:id="2" w:name="O_744509"/>
      <w:bookmarkEnd w:id="2"/>
      <w:r w:rsidRPr="00FA4C89">
        <w:t>Application</w:t>
      </w:r>
    </w:p>
    <w:p w:rsidR="00000000" w:rsidRPr="00FA4C89" w:rsidP="009C6821">
      <w:pPr>
        <w:pStyle w:val="BodyText"/>
      </w:pPr>
      <w:r w:rsidRPr="00FA4C89">
        <w:t>This unit describes the skills and knowledge required to recognise potentially hazardous manual ta</w:t>
      </w:r>
      <w:r w:rsidRPr="00FA4C89">
        <w:t xml:space="preserve">sks, and then to prepare for and complete those tasks in a safe manner. </w:t>
      </w:r>
    </w:p>
    <w:p w:rsidR="00000000" w:rsidRPr="00FA4C89" w:rsidP="009C6821">
      <w:pPr>
        <w:pStyle w:val="BodyText"/>
      </w:pPr>
      <w:r w:rsidRPr="00FA4C89">
        <w:t>This unit applies to all workers involved in manual handling tasks.</w:t>
      </w:r>
    </w:p>
    <w:p w:rsidR="00000000" w:rsidRPr="009C6821" w:rsidP="009C6821">
      <w:pPr>
        <w:pStyle w:val="BodyText"/>
        <w:rPr>
          <w:i/>
        </w:rPr>
      </w:pPr>
      <w:r w:rsidRPr="009C6821">
        <w:rPr>
          <w:rStyle w:val="Emphasis"/>
        </w:rPr>
        <w:t>The skills in this unit must be applied in accordance with Commonwealth and State/Territory legislation, Australi</w:t>
      </w:r>
      <w:r w:rsidRPr="009C6821">
        <w:rPr>
          <w:rStyle w:val="Emphasis"/>
        </w:rPr>
        <w:t>an/New Zealand standards and industry codes of practice. The Hazardous manual tasks code of practice applies to this work.</w:t>
      </w:r>
    </w:p>
    <w:p w:rsidR="00000000" w:rsidRPr="00FA4C89" w:rsidP="00FA4C89">
      <w:pPr>
        <w:pStyle w:val="Heading1"/>
      </w:pPr>
      <w:bookmarkStart w:id="3" w:name="O_744513"/>
      <w:bookmarkEnd w:id="3"/>
      <w:r w:rsidRPr="00FA4C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89" w:rsidP="00FA4C89">
            <w:pPr>
              <w:pStyle w:val="BodyText"/>
            </w:pPr>
            <w:r w:rsidRPr="00FA4C8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rPr>
                <w:rStyle w:val="SpecialBold"/>
              </w:rPr>
              <w:t>PERFORMANCE CRITERIA</w:t>
            </w: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89" w:rsidP="00FA4C89">
            <w:pPr>
              <w:pStyle w:val="BodyText"/>
            </w:pPr>
            <w:r w:rsidRPr="00FA4C8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t>1. Identify manual tasks involving risk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89" w:rsidP="00FA4C89">
            <w:pPr>
              <w:pStyle w:val="BodyText"/>
            </w:pPr>
            <w:r w:rsidRPr="00FA4C89">
              <w:t>1.1 Recognise manual tasks that may involve risk to self or others</w:t>
            </w:r>
          </w:p>
          <w:p w:rsidR="00000000" w:rsidRPr="00FA4C89" w:rsidP="00FA4C89">
            <w:pPr>
              <w:pStyle w:val="BodyText"/>
            </w:pPr>
            <w:r w:rsidRPr="00FA4C89">
              <w:t>1.2 Identify risk factors that make the manual task h</w:t>
            </w:r>
            <w:r w:rsidRPr="00FA4C89">
              <w:t>azardous</w:t>
            </w:r>
          </w:p>
          <w:p w:rsidR="00000000" w:rsidRPr="00FA4C89" w:rsidP="00FA4C89">
            <w:pPr>
              <w:pStyle w:val="BodyText"/>
            </w:pPr>
            <w:r w:rsidRPr="00FA4C89">
              <w:t>1.3 Determine the nature and extent of the risk</w:t>
            </w:r>
          </w:p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t xml:space="preserve">1.4 Follow organisation procedures for controlling </w:t>
            </w:r>
            <w:r w:rsidRPr="00FA4C89">
              <w:t>hazardous manual tasks</w:t>
            </w: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t>2. Prepare for manual tasks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89" w:rsidP="00FA4C89">
            <w:pPr>
              <w:pStyle w:val="BodyText"/>
            </w:pPr>
            <w:r w:rsidRPr="00FA4C89">
              <w:t>2.1 Prepare workplace layout and environment according to organisation procedures</w:t>
            </w:r>
          </w:p>
          <w:p w:rsidR="00000000" w:rsidRPr="00FA4C89" w:rsidP="00FA4C89">
            <w:pPr>
              <w:pStyle w:val="BodyText"/>
            </w:pPr>
            <w:r w:rsidRPr="00FA4C89">
              <w:t>2.2 Organis</w:t>
            </w:r>
            <w:r w:rsidRPr="00FA4C89">
              <w:t>e task and workflow appropriately</w:t>
            </w:r>
          </w:p>
          <w:p w:rsidR="00000000" w:rsidRPr="00FA4C89" w:rsidP="00FA4C89">
            <w:pPr>
              <w:pStyle w:val="BodyText"/>
            </w:pPr>
            <w:r w:rsidRPr="00FA4C89">
              <w:t>2.3 Prepare and package loads for movement, taking account of specific requirements for different materials and organisation procedures</w:t>
            </w:r>
          </w:p>
          <w:p w:rsidR="00000000" w:rsidRPr="00FA4C89" w:rsidP="00FA4C89">
            <w:pPr>
              <w:pStyle w:val="BodyText"/>
            </w:pPr>
            <w:r w:rsidRPr="00FA4C89">
              <w:t>2.4 Select and use personal protective equipment appropriate to the task</w:t>
            </w:r>
          </w:p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t>2.5 Ensure task is within personal capabilities</w:t>
            </w: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t>3. Complete manual tasks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89" w:rsidP="00FA4C89">
            <w:pPr>
              <w:pStyle w:val="BodyText"/>
            </w:pPr>
            <w:r w:rsidRPr="00FA4C89">
              <w:t>3.1 Use appropriate posture and handling</w:t>
            </w:r>
            <w:r w:rsidRPr="00FA4C89">
              <w:rPr>
                <w:rStyle w:val="Emphasis"/>
              </w:rPr>
              <w:t xml:space="preserve"> </w:t>
            </w:r>
            <w:r w:rsidRPr="00FA4C89">
              <w:t>techniques to reduce muscle load on exertion</w:t>
            </w:r>
          </w:p>
          <w:p w:rsidR="00000000" w:rsidRPr="00FA4C89" w:rsidP="00FA4C89">
            <w:pPr>
              <w:pStyle w:val="BodyText"/>
            </w:pPr>
            <w:r w:rsidRPr="00FA4C89">
              <w:t>3.2 Select, adjust and use mechanical aids and handling devices according to manufacturers in</w:t>
            </w:r>
            <w:r w:rsidRPr="00FA4C89">
              <w:t>structions</w:t>
            </w:r>
          </w:p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t>3.3 Pace and schedule tasks according to procedures</w:t>
            </w: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t xml:space="preserve">4. Contribute to safe work practices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89" w:rsidP="00FA4C89">
            <w:pPr>
              <w:pStyle w:val="BodyText"/>
            </w:pPr>
            <w:r w:rsidRPr="00FA4C89">
              <w:t>4.1 Identify hazardous manual tasks and report to supervisor according to organisation procedures</w:t>
            </w:r>
          </w:p>
          <w:p w:rsidR="00000000" w:rsidRPr="00FA4C89" w:rsidP="00FA4C89">
            <w:pPr>
              <w:pStyle w:val="BodyText"/>
            </w:pPr>
            <w:r w:rsidRPr="00FA4C89">
              <w:t>4.2 Follow organisation procedures for reporting symp</w:t>
            </w:r>
            <w:r w:rsidRPr="00FA4C89">
              <w:t xml:space="preserve">toms of injury or actual injury to self and others </w:t>
            </w:r>
          </w:p>
          <w:p w:rsidR="00000000" w:rsidRPr="00FA4C89" w:rsidP="00FA4C89">
            <w:pPr>
              <w:pStyle w:val="BodyText"/>
            </w:pPr>
            <w:r w:rsidRPr="00FA4C89">
              <w:t xml:space="preserve">4.3 Participate in workplace safety activities and contribute to the improvement of manual tasks </w:t>
            </w:r>
          </w:p>
          <w:p w:rsidR="00000000" w:rsidRPr="00FA4C89" w:rsidP="00FA4C89">
            <w:pPr>
              <w:pStyle w:val="BodyText"/>
            </w:pPr>
            <w:r w:rsidRPr="00FA4C89">
              <w:t>4.4 Contribute to risk management approach to reduce risks from manual tasks</w:t>
            </w:r>
          </w:p>
        </w:tc>
      </w:tr>
    </w:tbl>
    <w:p w:rsidR="009C6821" w:rsidP="00FA4C89">
      <w:pPr>
        <w:pStyle w:val="BodyText"/>
      </w:pPr>
    </w:p>
    <w:p w:rsidR="009C6821" w:rsidP="00FA4C89">
      <w:pPr>
        <w:pStyle w:val="BodyText"/>
      </w:pPr>
    </w:p>
    <w:p w:rsidR="00000000" w:rsidRPr="00FA4C89" w:rsidP="00FA4C89">
      <w:pPr>
        <w:pStyle w:val="Heading1"/>
      </w:pPr>
      <w:bookmarkStart w:id="4" w:name="O_744514"/>
      <w:bookmarkEnd w:id="4"/>
      <w:r w:rsidRPr="00FA4C8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89">
            <w:pPr>
              <w:pStyle w:val="BodyText"/>
              <w:rPr>
                <w:lang w:val="en-NZ"/>
              </w:rPr>
            </w:pPr>
            <w:r w:rsidRPr="00FA4C89">
              <w:rPr>
                <w:rStyle w:val="Emphasis"/>
              </w:rPr>
              <w:t xml:space="preserve">The Foundation Skills describe those required skills (language, literacy, numeracy and </w:t>
            </w:r>
            <w:r w:rsidRPr="00FA4C89">
              <w:rPr>
                <w:rStyle w:val="Emphasis"/>
              </w:rPr>
              <w:t xml:space="preserve">employment </w:t>
            </w:r>
            <w:r w:rsidRPr="00FA4C89">
              <w:t xml:space="preserve">skills) that are essential </w:t>
            </w:r>
            <w:r w:rsidRPr="00FA4C89">
              <w:rPr>
                <w:rStyle w:val="Emphasis"/>
              </w:rPr>
              <w:t>to performance.</w:t>
            </w:r>
          </w:p>
        </w:tc>
      </w:tr>
      <w:tr w:rsidTr="00FA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89" w:rsidP="00FA4C89">
            <w:pPr>
              <w:pStyle w:val="BodyText"/>
            </w:pPr>
          </w:p>
          <w:p w:rsidR="00000000" w:rsidRPr="00FA4C89" w:rsidP="00FA4C89">
            <w:pPr>
              <w:pStyle w:val="BodyText"/>
            </w:pPr>
            <w:r w:rsidRPr="00FA4C89">
              <w:rPr>
                <w:rStyle w:val="Emphasis"/>
              </w:rPr>
              <w:t>Foundation skills essential to performance are explicit in the performance criteria of this uni</w:t>
            </w:r>
            <w:r w:rsidRPr="00FA4C89">
              <w:rPr>
                <w:rStyle w:val="Emphasis"/>
              </w:rPr>
              <w:t>t of competency.</w:t>
            </w:r>
          </w:p>
        </w:tc>
      </w:tr>
    </w:tbl>
    <w:p w:rsidR="009C6821" w:rsidP="00FA4C89">
      <w:pPr>
        <w:pStyle w:val="BodyText"/>
      </w:pPr>
    </w:p>
    <w:p w:rsidR="009C6821" w:rsidP="00FA4C89">
      <w:pPr>
        <w:pStyle w:val="BodyText"/>
      </w:pPr>
    </w:p>
    <w:p w:rsidR="00000000" w:rsidRPr="00FA4C89" w:rsidP="00FA4C89">
      <w:pPr>
        <w:pStyle w:val="Heading1"/>
      </w:pPr>
      <w:bookmarkStart w:id="5" w:name="O_744516"/>
      <w:bookmarkEnd w:id="5"/>
      <w:r w:rsidRPr="00FA4C89">
        <w:t>Unit Mapping Information</w:t>
      </w:r>
    </w:p>
    <w:p w:rsidR="00000000" w:rsidRPr="00FA4C89" w:rsidP="009C6821">
      <w:pPr>
        <w:pStyle w:val="BodyText"/>
      </w:pPr>
      <w:r w:rsidRPr="00FA4C89">
        <w:t xml:space="preserve">No equivalent unit. </w:t>
      </w:r>
    </w:p>
    <w:p w:rsidR="00000000" w:rsidRPr="00FA4C89" w:rsidP="00FA4C89">
      <w:pPr>
        <w:pStyle w:val="Heading1"/>
      </w:pPr>
      <w:bookmarkStart w:id="6" w:name="O_744523"/>
      <w:bookmarkEnd w:id="6"/>
      <w:r w:rsidRPr="00FA4C89">
        <w:t>Links</w:t>
      </w:r>
    </w:p>
    <w:p w:rsidR="00000000" w:rsidRPr="00FA4C89" w:rsidP="009C6821">
      <w:pPr>
        <w:pStyle w:val="BodyText"/>
      </w:pPr>
      <w:r w:rsidRPr="00FA4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357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A4C89" w:rsidP="00FA4C89"/>
    <w:sectPr w:rsidSect="00FA4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89" w:rsidRPr="009C6821" w:rsidP="009C6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821" w:rsidP="00FA4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821" w:rsidP="00FA4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C6821" w:rsidP="00FA4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C89" w:rsidRPr="009C6821" w:rsidP="009C6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821" w:rsidRPr="002D2AF8" w:rsidP="00FA4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HLTWHS005 Conduct manual tasks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9C6821" w:rsidP="00FA4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C89"/>
  </w:style>
  <w:style w:type="character" w:customStyle="1" w:styleId="Heading1Char">
    <w:name w:val="Heading 1 Char"/>
    <w:basedOn w:val="DefaultParagraphFont"/>
    <w:link w:val="Heading1"/>
    <w:rsid w:val="00FA4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C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4C89"/>
    <w:rPr>
      <w:b/>
      <w:spacing w:val="0"/>
    </w:rPr>
  </w:style>
  <w:style w:type="character" w:styleId="Emphasis">
    <w:name w:val="Emphasis"/>
    <w:basedOn w:val="DefaultParagraphFont"/>
    <w:qFormat/>
    <w:rsid w:val="00FA4C89"/>
    <w:rPr>
      <w:i/>
    </w:rPr>
  </w:style>
  <w:style w:type="paragraph" w:customStyle="1" w:styleId="SuperHeading">
    <w:name w:val="SuperHeading"/>
    <w:basedOn w:val="Normal"/>
    <w:rsid w:val="00FA4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C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4C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4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C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C89"/>
  </w:style>
  <w:style w:type="paragraph" w:styleId="TableofFigures">
    <w:name w:val="table of figures"/>
    <w:basedOn w:val="Normal"/>
    <w:next w:val="Normal"/>
    <w:semiHidden/>
    <w:rsid w:val="00FA4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C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4C89"/>
    <w:rPr>
      <w:rFonts w:ascii="Wingdings" w:hAnsi="Wingdings"/>
    </w:rPr>
  </w:style>
  <w:style w:type="paragraph" w:customStyle="1" w:styleId="TableHeading">
    <w:name w:val="Table Heading"/>
    <w:basedOn w:val="HeadingBase"/>
    <w:rsid w:val="00FA4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C89"/>
    <w:rPr>
      <w:color w:val="0033CC"/>
      <w:u w:val="none"/>
    </w:rPr>
  </w:style>
  <w:style w:type="paragraph" w:customStyle="1" w:styleId="BodyTextRight">
    <w:name w:val="Body Text Right"/>
    <w:basedOn w:val="BodyText"/>
    <w:rsid w:val="00FA4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C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C89"/>
    <w:rPr>
      <w:sz w:val="32"/>
    </w:rPr>
  </w:style>
  <w:style w:type="paragraph" w:customStyle="1" w:styleId="HeadingProcedure">
    <w:name w:val="Heading Procedure"/>
    <w:basedOn w:val="HeadingBase"/>
    <w:next w:val="Normal"/>
    <w:rsid w:val="00FA4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C89"/>
    <w:pPr>
      <w:spacing w:before="60" w:after="60"/>
    </w:pPr>
  </w:style>
  <w:style w:type="paragraph" w:styleId="ListContinue">
    <w:name w:val="List Continue"/>
    <w:basedOn w:val="List"/>
    <w:rsid w:val="00FA4C89"/>
    <w:pPr>
      <w:ind w:firstLine="0"/>
    </w:pPr>
  </w:style>
  <w:style w:type="paragraph" w:customStyle="1" w:styleId="ListNote">
    <w:name w:val="List Note"/>
    <w:basedOn w:val="List"/>
    <w:rsid w:val="00FA4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C89"/>
    <w:rPr>
      <w:rFonts w:ascii="Courier New" w:hAnsi="Courier New"/>
    </w:rPr>
  </w:style>
  <w:style w:type="paragraph" w:customStyle="1" w:styleId="NoteBullet">
    <w:name w:val="Note Bullet"/>
    <w:basedOn w:val="Note"/>
    <w:rsid w:val="00FA4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C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4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C89"/>
    <w:rPr>
      <w:b/>
      <w:smallCaps/>
    </w:rPr>
  </w:style>
  <w:style w:type="paragraph" w:customStyle="1" w:styleId="TableListNumber">
    <w:name w:val="Table List Number"/>
    <w:basedOn w:val="ListNumber"/>
    <w:rsid w:val="00FA4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C89"/>
    <w:pPr>
      <w:numPr>
        <w:numId w:val="7"/>
      </w:numPr>
    </w:pPr>
  </w:style>
  <w:style w:type="paragraph" w:customStyle="1" w:styleId="ListAlpha2">
    <w:name w:val="List Alpha 2"/>
    <w:basedOn w:val="List2"/>
    <w:rsid w:val="00FA4C89"/>
    <w:pPr>
      <w:numPr>
        <w:numId w:val="6"/>
      </w:numPr>
    </w:pPr>
  </w:style>
  <w:style w:type="paragraph" w:styleId="List2">
    <w:name w:val="List 2"/>
    <w:basedOn w:val="BodyText"/>
    <w:rsid w:val="00FA4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C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C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4C89"/>
    <w:pPr>
      <w:numPr>
        <w:numId w:val="2"/>
      </w:numPr>
    </w:pPr>
  </w:style>
  <w:style w:type="paragraph" w:styleId="ListContinue2">
    <w:name w:val="List Continue 2"/>
    <w:basedOn w:val="List2"/>
    <w:rsid w:val="00FA4C89"/>
    <w:pPr>
      <w:ind w:firstLine="0"/>
    </w:pPr>
  </w:style>
  <w:style w:type="paragraph" w:styleId="ListContinue3">
    <w:name w:val="List Continue 3"/>
    <w:basedOn w:val="List3"/>
    <w:rsid w:val="00FA4C89"/>
    <w:pPr>
      <w:ind w:left="1021" w:firstLine="0"/>
    </w:pPr>
  </w:style>
  <w:style w:type="paragraph" w:styleId="ListContinue4">
    <w:name w:val="List Continue 4"/>
    <w:basedOn w:val="List4"/>
    <w:rsid w:val="00FA4C89"/>
    <w:pPr>
      <w:ind w:firstLine="0"/>
    </w:pPr>
  </w:style>
  <w:style w:type="paragraph" w:styleId="ListContinue5">
    <w:name w:val="List Continue 5"/>
    <w:basedOn w:val="List5"/>
    <w:rsid w:val="00FA4C89"/>
    <w:pPr>
      <w:ind w:firstLine="0"/>
    </w:pPr>
  </w:style>
  <w:style w:type="paragraph" w:styleId="ListNumber3">
    <w:name w:val="List Number 3"/>
    <w:basedOn w:val="List3"/>
    <w:rsid w:val="00FA4C89"/>
    <w:pPr>
      <w:numPr>
        <w:numId w:val="3"/>
      </w:numPr>
    </w:pPr>
  </w:style>
  <w:style w:type="paragraph" w:styleId="ListNumber4">
    <w:name w:val="List Number 4"/>
    <w:basedOn w:val="List4"/>
    <w:rsid w:val="00FA4C89"/>
    <w:pPr>
      <w:numPr>
        <w:numId w:val="4"/>
      </w:numPr>
    </w:pPr>
  </w:style>
  <w:style w:type="paragraph" w:styleId="ListNumber5">
    <w:name w:val="List Number 5"/>
    <w:basedOn w:val="List5"/>
    <w:rsid w:val="00FA4C89"/>
    <w:pPr>
      <w:numPr>
        <w:numId w:val="5"/>
      </w:numPr>
    </w:pPr>
  </w:style>
  <w:style w:type="paragraph" w:styleId="BlockText">
    <w:name w:val="Block Text"/>
    <w:basedOn w:val="Normal"/>
    <w:rsid w:val="00FA4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C89"/>
    <w:rPr>
      <w:sz w:val="16"/>
      <w:vertAlign w:val="superscript"/>
    </w:rPr>
  </w:style>
  <w:style w:type="character" w:customStyle="1" w:styleId="Symbols">
    <w:name w:val="Symbols"/>
    <w:basedOn w:val="DefaultParagraphFont"/>
    <w:rsid w:val="00FA4C89"/>
    <w:rPr>
      <w:rFonts w:ascii="Symbol" w:hAnsi="Symbol"/>
    </w:rPr>
  </w:style>
  <w:style w:type="character" w:customStyle="1" w:styleId="MenuOptions">
    <w:name w:val="Menu Options"/>
    <w:basedOn w:val="DefaultParagraphFont"/>
    <w:rsid w:val="00FA4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C89"/>
    <w:rPr>
      <w:b/>
    </w:rPr>
  </w:style>
  <w:style w:type="character" w:customStyle="1" w:styleId="Underlined">
    <w:name w:val="Underlined"/>
    <w:basedOn w:val="DefaultParagraphFont"/>
    <w:rsid w:val="00FA4C89"/>
    <w:rPr>
      <w:u w:val="single"/>
    </w:rPr>
  </w:style>
  <w:style w:type="paragraph" w:customStyle="1" w:styleId="TableBodyTextRight">
    <w:name w:val="Table Body Text Right"/>
    <w:basedOn w:val="TableBodyText"/>
    <w:rsid w:val="00FA4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C89"/>
    <w:rPr>
      <w:sz w:val="18"/>
    </w:rPr>
  </w:style>
  <w:style w:type="paragraph" w:customStyle="1" w:styleId="BodySmallRight">
    <w:name w:val="Body Small Right"/>
    <w:basedOn w:val="BodyTextRight"/>
    <w:rsid w:val="00FA4C89"/>
    <w:rPr>
      <w:sz w:val="18"/>
      <w:szCs w:val="18"/>
    </w:rPr>
  </w:style>
  <w:style w:type="paragraph" w:customStyle="1" w:styleId="MarginEdition">
    <w:name w:val="Margin Edition"/>
    <w:basedOn w:val="MarginNote"/>
    <w:rsid w:val="00FA4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C89"/>
    <w:rPr>
      <w:sz w:val="2"/>
      <w:szCs w:val="2"/>
    </w:rPr>
  </w:style>
  <w:style w:type="character" w:customStyle="1" w:styleId="Small">
    <w:name w:val="Small"/>
    <w:basedOn w:val="DefaultParagraphFont"/>
    <w:rsid w:val="00FA4C89"/>
    <w:rPr>
      <w:sz w:val="16"/>
    </w:rPr>
  </w:style>
  <w:style w:type="paragraph" w:customStyle="1" w:styleId="WideTable">
    <w:name w:val="Wide Table"/>
    <w:basedOn w:val="Normal"/>
    <w:rsid w:val="00FA4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C89"/>
  </w:style>
  <w:style w:type="paragraph" w:styleId="Quote">
    <w:name w:val="Quote"/>
    <w:basedOn w:val="Heading1"/>
    <w:link w:val="QuoteChar"/>
    <w:qFormat/>
    <w:rsid w:val="00FA4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C89"/>
    <w:pPr>
      <w:pageBreakBefore/>
    </w:pPr>
  </w:style>
  <w:style w:type="paragraph" w:customStyle="1" w:styleId="Border">
    <w:name w:val="Border"/>
    <w:basedOn w:val="Normal"/>
    <w:qFormat/>
    <w:rsid w:val="00FA4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C89"/>
    <w:rPr>
      <w:u w:val="single"/>
    </w:rPr>
  </w:style>
  <w:style w:type="character" w:customStyle="1" w:styleId="BoldandItalics">
    <w:name w:val="Bold and Italics"/>
    <w:qFormat/>
    <w:rsid w:val="00FA4C89"/>
    <w:rPr>
      <w:b/>
      <w:i/>
      <w:u w:val="none"/>
    </w:rPr>
  </w:style>
  <w:style w:type="paragraph" w:styleId="BalloonText">
    <w:name w:val="Balloon Text"/>
    <w:basedOn w:val="Normal"/>
    <w:link w:val="BalloonTextChar"/>
    <w:rsid w:val="00FA4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C89"/>
    <w:pPr>
      <w:spacing w:before="0" w:after="0"/>
    </w:pPr>
  </w:style>
  <w:style w:type="paragraph" w:customStyle="1" w:styleId="BodyTextBold">
    <w:name w:val="Body Text Bold"/>
    <w:basedOn w:val="BodyText"/>
    <w:qFormat/>
    <w:rsid w:val="00FA4C89"/>
    <w:rPr>
      <w:b/>
    </w:rPr>
  </w:style>
  <w:style w:type="character" w:styleId="Hyperlink">
    <w:name w:val="Hyperlink"/>
    <w:basedOn w:val="DefaultParagraphFont"/>
    <w:uiPriority w:val="99"/>
    <w:unhideWhenUsed/>
    <w:rsid w:val="009C6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2759</Characters>
  <Application>Microsoft Office Word</Application>
  <DocSecurity>0</DocSecurity>
  <Lines>98</Lines>
  <Paragraphs>55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HLTWHS005 Conduct manual tasks safely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2024-11-22T08:09:00Z</dcterms:created>
  <dcterms:modified xsi:type="dcterms:W3CDTF">2024-11-22T08:09:00Z</dcterms:modified>
</cp:coreProperties>
</file>