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BBB" w:rsidP="00340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HLTWHS004 Manage work health and safety</w:t>
      </w:r>
      <w:r>
        <w:fldChar w:fldCharType="end"/>
      </w:r>
    </w:p>
    <w:p w:rsidR="00340BBB" w:rsidP="00340BBB">
      <w:pPr>
        <w:pStyle w:val="Version"/>
        <w:sectPr w:rsidSect="002F7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7C5A" w:rsidP="002F7C5A">
      <w:pPr>
        <w:pStyle w:val="SuperHeading"/>
      </w:pPr>
      <w:r w:rsidRPr="002F7C5A">
        <w:t>HLTWHS004 Manage work health and safety</w:t>
      </w:r>
    </w:p>
    <w:p w:rsidR="00000000" w:rsidRPr="002F7C5A" w:rsidP="002F7C5A">
      <w:pPr>
        <w:pStyle w:val="Heading1"/>
      </w:pPr>
      <w:bookmarkStart w:id="1" w:name="O_746036"/>
      <w:bookmarkEnd w:id="1"/>
      <w:r w:rsidRPr="002F7C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rPr>
                <w:rStyle w:val="SpecialBold"/>
              </w:rPr>
              <w:t>Comments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Updated:</w:t>
            </w:r>
          </w:p>
          <w:p w:rsidR="00000000" w:rsidRPr="002F7C5A" w:rsidP="002F7C5A">
            <w:pPr>
              <w:pStyle w:val="ListBullet"/>
            </w:pPr>
            <w:r w:rsidRPr="002F7C5A">
              <w:t>assessor requirements statement</w:t>
            </w:r>
          </w:p>
          <w:p w:rsidR="00000000" w:rsidRPr="002F7C5A" w:rsidP="002F7C5A">
            <w:pPr>
              <w:pStyle w:val="ListBullet"/>
            </w:pPr>
            <w:r w:rsidRPr="002F7C5A">
              <w:t>foundation skills lead in statement</w:t>
            </w:r>
          </w:p>
          <w:p w:rsidR="00000000" w:rsidRPr="002F7C5A" w:rsidP="002F7C5A">
            <w:pPr>
              <w:pStyle w:val="ListBullet"/>
            </w:pPr>
            <w:r w:rsidRPr="002F7C5A">
              <w:t>licensing statement</w:t>
            </w:r>
          </w:p>
          <w:p w:rsidR="00000000" w:rsidRPr="002F7C5A" w:rsidP="002F7C5A">
            <w:pPr>
              <w:pStyle w:val="ListBullet"/>
            </w:pPr>
            <w:r w:rsidRPr="002F7C5A">
              <w:t>modification history to reflect 2012 standards</w:t>
            </w:r>
          </w:p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Equivalent outcome.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 xml:space="preserve">This version was released in </w:t>
            </w:r>
            <w:r w:rsidRPr="002F7C5A">
              <w:rPr>
                <w:rStyle w:val="Emphasis"/>
              </w:rPr>
              <w:t>HLT Health Training Package release 1.0</w:t>
            </w:r>
            <w:r w:rsidRPr="002F7C5A">
              <w:t xml:space="preserve"> and meets the requirements of the 2012 Standards for Training Packages.</w:t>
            </w:r>
          </w:p>
          <w:p w:rsidR="00000000" w:rsidRPr="002F7C5A" w:rsidP="002F7C5A">
            <w:pPr>
              <w:pStyle w:val="BodyText"/>
            </w:pPr>
            <w:r w:rsidRPr="002F7C5A">
              <w:t>Updated to include relevant content from HLTWHS401A. Revised scope of unit to reflect requirements of managers and/or persons conducting a busin</w:t>
            </w:r>
            <w:r w:rsidRPr="002F7C5A">
              <w:t>ess or undertaking (PCBUs).</w:t>
            </w:r>
          </w:p>
        </w:tc>
      </w:tr>
    </w:tbl>
    <w:p w:rsidR="00000000" w:rsidRPr="002F7C5A" w:rsidP="002F7C5A">
      <w:pPr>
        <w:pStyle w:val="BodyText"/>
      </w:pPr>
    </w:p>
    <w:p w:rsidR="00000000" w:rsidRPr="002F7C5A" w:rsidP="002F7C5A">
      <w:pPr>
        <w:pStyle w:val="AllowPageBreak"/>
      </w:pPr>
    </w:p>
    <w:p w:rsidR="00000000" w:rsidRPr="002F7C5A" w:rsidP="002F7C5A">
      <w:pPr>
        <w:pStyle w:val="Heading1"/>
      </w:pPr>
      <w:bookmarkStart w:id="2" w:name="O_746033"/>
      <w:bookmarkEnd w:id="2"/>
      <w:r w:rsidRPr="002F7C5A">
        <w:t>Application</w:t>
      </w:r>
    </w:p>
    <w:p w:rsidR="00000000" w:rsidRPr="002F7C5A" w:rsidP="00340BBB">
      <w:pPr>
        <w:pStyle w:val="BodyText"/>
      </w:pPr>
      <w:r w:rsidRPr="002F7C5A">
        <w:t xml:space="preserve">This unit describes the skills and knowledge required to establish, maintain and evaluate work health and safety (WHS) policies, procedures and programs in the relevant work area, according to WHS </w:t>
      </w:r>
      <w:r w:rsidRPr="002F7C5A">
        <w:t>legislative requirements.</w:t>
      </w:r>
    </w:p>
    <w:p w:rsidR="00340BBB" w:rsidP="00340BBB">
      <w:pPr>
        <w:pStyle w:val="BodyText"/>
      </w:pPr>
      <w:r w:rsidRPr="002F7C5A">
        <w:t>This unit applies to workers who have responsibility for WHS as part of their role, including workers with obligations under WHS legislation, persons conducting a business or undertaking (PCBUs), or their officers (as defined by r</w:t>
      </w:r>
      <w:r w:rsidRPr="002F7C5A">
        <w:t>elevant legislation).</w:t>
      </w:r>
    </w:p>
    <w:p w:rsidR="00340BBB" w:rsidRPr="00340BBB" w:rsidP="00340BBB">
      <w:pPr>
        <w:pStyle w:val="BodyText"/>
        <w:rPr>
          <w:i/>
        </w:rPr>
      </w:pPr>
      <w:r w:rsidRPr="00340BB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40BBB">
        <w:rPr>
          <w:i/>
        </w:rPr>
        <w:t>.</w:t>
      </w:r>
    </w:p>
    <w:p w:rsidR="00000000" w:rsidRPr="002F7C5A" w:rsidP="002F7C5A">
      <w:pPr>
        <w:pStyle w:val="Heading1"/>
      </w:pPr>
      <w:bookmarkStart w:id="3" w:name="O_746030"/>
      <w:bookmarkEnd w:id="3"/>
      <w:r w:rsidRPr="002F7C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rPr>
                <w:rStyle w:val="SpecialBold"/>
              </w:rPr>
              <w:t>PERFORMANCE CRITERIA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 xml:space="preserve">1. Establish work health and </w:t>
            </w:r>
            <w:r w:rsidRPr="002F7C5A">
              <w:t>safety practices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1.1</w:t>
            </w:r>
            <w:r w:rsidRPr="002F7C5A">
              <w:tab/>
              <w:t>Access and interpret legislation, regu</w:t>
            </w:r>
            <w:r w:rsidRPr="002F7C5A">
              <w:t xml:space="preserve">lations, code </w:t>
            </w:r>
            <w:r w:rsidRPr="002F7C5A">
              <w:t xml:space="preserve">of conduct and workplace policies and procedures for WHS </w:t>
            </w:r>
          </w:p>
          <w:p w:rsidR="00000000" w:rsidRPr="002F7C5A" w:rsidP="002F7C5A">
            <w:pPr>
              <w:pStyle w:val="BodyText"/>
            </w:pPr>
            <w:r w:rsidRPr="002F7C5A">
              <w:t>1.2</w:t>
            </w:r>
            <w:r w:rsidRPr="002F7C5A">
              <w:tab/>
              <w:t xml:space="preserve">Develop procedures for ongoing hazard </w:t>
            </w:r>
            <w:r w:rsidRPr="002F7C5A">
              <w:tab/>
              <w:t xml:space="preserve">identification, and assessment and control of </w:t>
            </w:r>
            <w:r w:rsidRPr="002F7C5A">
              <w:tab/>
              <w:t>associated risks</w:t>
            </w:r>
          </w:p>
          <w:p w:rsidR="00000000" w:rsidRPr="002F7C5A" w:rsidP="002F7C5A">
            <w:pPr>
              <w:pStyle w:val="BodyText"/>
            </w:pPr>
            <w:r w:rsidRPr="002F7C5A">
              <w:t>1.3</w:t>
            </w:r>
            <w:r w:rsidRPr="002F7C5A">
              <w:tab/>
              <w:t xml:space="preserve">Ensure risk controls and hazard-specific </w:t>
            </w:r>
            <w:r w:rsidRPr="002F7C5A">
              <w:tab/>
              <w:t xml:space="preserve">procedures are consistent with </w:t>
            </w:r>
            <w:r w:rsidRPr="002F7C5A">
              <w:t xml:space="preserve">the hierarchy of </w:t>
            </w:r>
            <w:r w:rsidRPr="002F7C5A">
              <w:tab/>
              <w:t xml:space="preserve">control and are monitored to support compliance </w:t>
            </w:r>
            <w:r w:rsidRPr="002F7C5A">
              <w:tab/>
              <w:t xml:space="preserve">with legislative and regulatory requirements </w:t>
            </w:r>
          </w:p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1.4</w:t>
            </w:r>
            <w:r w:rsidRPr="002F7C5A">
              <w:tab/>
              <w:t xml:space="preserve">Identify requirements for expert WHS advice, and </w:t>
            </w:r>
            <w:r w:rsidRPr="002F7C5A">
              <w:tab/>
              <w:t>request this advice as required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2. Facilitate consultation, cooperation and communica</w:t>
            </w:r>
            <w:r w:rsidRPr="002F7C5A">
              <w:t>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2.1</w:t>
            </w:r>
            <w:r w:rsidRPr="002F7C5A">
              <w:tab/>
              <w:t>Develop and provide consultative WHS activities to provide advice in relation to work health and safety issues</w:t>
            </w:r>
          </w:p>
          <w:p w:rsidR="00000000" w:rsidRPr="002F7C5A" w:rsidP="002F7C5A">
            <w:pPr>
              <w:pStyle w:val="BodyText"/>
            </w:pPr>
            <w:r w:rsidRPr="002F7C5A">
              <w:t>2.2</w:t>
            </w:r>
            <w:r w:rsidRPr="002F7C5A">
              <w:tab/>
              <w:t>Monitor processes for ensuring that workers have an opportunity to contribute feedback on health and safety issues</w:t>
            </w:r>
          </w:p>
          <w:p w:rsidR="00000000" w:rsidRPr="002F7C5A" w:rsidP="002F7C5A">
            <w:pPr>
              <w:pStyle w:val="BodyText"/>
            </w:pPr>
            <w:r w:rsidRPr="002F7C5A">
              <w:t>2.3</w:t>
            </w:r>
            <w:r w:rsidRPr="002F7C5A">
              <w:tab/>
            </w:r>
            <w:r w:rsidRPr="002F7C5A">
              <w:t>Document outcomes of consultation and communicate to workers</w:t>
            </w:r>
          </w:p>
          <w:p w:rsidR="00000000" w:rsidRPr="002F7C5A" w:rsidP="002F7C5A">
            <w:pPr>
              <w:pStyle w:val="BodyText"/>
            </w:pPr>
            <w:r w:rsidRPr="002F7C5A">
              <w:t>2.4</w:t>
            </w:r>
            <w:r w:rsidRPr="002F7C5A">
              <w:tab/>
              <w:t xml:space="preserve">Develop and implement processes to ensure that </w:t>
            </w:r>
            <w:r w:rsidRPr="002F7C5A">
              <w:tab/>
              <w:t xml:space="preserve">responsibilities and duties are documented and </w:t>
            </w:r>
            <w:r w:rsidRPr="002F7C5A">
              <w:tab/>
              <w:t>accountability processes are in place</w:t>
            </w:r>
          </w:p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2.5</w:t>
            </w:r>
            <w:r w:rsidRPr="002F7C5A">
              <w:tab/>
              <w:t>Implement and monitor training programs to ensure ide</w:t>
            </w:r>
            <w:r w:rsidRPr="002F7C5A">
              <w:t>ntified WHS training requirements are addressed, including induction process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 xml:space="preserve">3. Monitor compliance with risk control processes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3.1</w:t>
            </w:r>
            <w:r w:rsidRPr="002F7C5A">
              <w:tab/>
              <w:t xml:space="preserve">Develop WHS record-keeping policies and </w:t>
            </w:r>
            <w:r w:rsidRPr="002F7C5A">
              <w:tab/>
              <w:t>procedures and provide information to workers</w:t>
            </w:r>
          </w:p>
          <w:p w:rsidR="00000000" w:rsidRPr="002F7C5A" w:rsidP="002F7C5A">
            <w:pPr>
              <w:pStyle w:val="BodyText"/>
            </w:pPr>
            <w:r w:rsidRPr="002F7C5A">
              <w:t>3.2</w:t>
            </w:r>
            <w:r w:rsidRPr="002F7C5A">
              <w:tab/>
              <w:t xml:space="preserve">Monitor hazard, incident and </w:t>
            </w:r>
            <w:r w:rsidRPr="002F7C5A">
              <w:t>injury reporting processes to meet legislative requirements and to inform future prevention strategies</w:t>
            </w:r>
          </w:p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3.3</w:t>
            </w:r>
            <w:r w:rsidRPr="002F7C5A">
              <w:tab/>
              <w:t>Evaluate WHS record-keeping policies and procedures for compliance with legislative requirements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2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t>4. Evaluate and maintain WHS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BodyText"/>
            </w:pPr>
            <w:r w:rsidRPr="002F7C5A">
              <w:t>4.1</w:t>
            </w:r>
            <w:r w:rsidRPr="002F7C5A">
              <w:tab/>
              <w:t>Determine WHS p</w:t>
            </w:r>
            <w:r w:rsidRPr="002F7C5A">
              <w:t>riorities in consultation with work group</w:t>
            </w:r>
          </w:p>
          <w:p w:rsidR="00000000" w:rsidRPr="002F7C5A" w:rsidP="002F7C5A">
            <w:pPr>
              <w:pStyle w:val="BodyText"/>
            </w:pPr>
            <w:r w:rsidRPr="002F7C5A">
              <w:t>4.2</w:t>
            </w:r>
            <w:r w:rsidRPr="002F7C5A">
              <w:tab/>
              <w:t xml:space="preserve">Develop a WHS action plan taking account of priorities and training needs </w:t>
            </w:r>
          </w:p>
          <w:p w:rsidR="00000000" w:rsidRPr="002F7C5A" w:rsidP="002F7C5A">
            <w:pPr>
              <w:pStyle w:val="BodyText"/>
            </w:pPr>
            <w:r w:rsidRPr="002F7C5A">
              <w:t>4.3</w:t>
            </w:r>
            <w:r w:rsidRPr="002F7C5A">
              <w:tab/>
              <w:t>Identify potential barriers to improvement</w:t>
            </w:r>
          </w:p>
          <w:p w:rsidR="00000000" w:rsidRPr="002F7C5A" w:rsidP="002F7C5A">
            <w:pPr>
              <w:pStyle w:val="BodyText"/>
            </w:pPr>
            <w:r w:rsidRPr="002F7C5A">
              <w:t>4.4</w:t>
            </w:r>
            <w:r w:rsidRPr="002F7C5A">
              <w:tab/>
              <w:t>Establish processes to monitor achievement against the plan and update plans as requ</w:t>
            </w:r>
            <w:r w:rsidRPr="002F7C5A">
              <w:t>ired</w:t>
            </w:r>
          </w:p>
        </w:tc>
      </w:tr>
    </w:tbl>
    <w:p w:rsidR="00340BBB" w:rsidP="002F7C5A">
      <w:pPr>
        <w:pStyle w:val="BodyText"/>
      </w:pPr>
    </w:p>
    <w:p w:rsidR="00340BBB" w:rsidP="002F7C5A">
      <w:pPr>
        <w:pStyle w:val="BodyText"/>
      </w:pPr>
    </w:p>
    <w:p w:rsidR="00000000" w:rsidRPr="002F7C5A" w:rsidP="002F7C5A">
      <w:pPr>
        <w:pStyle w:val="Heading1"/>
      </w:pPr>
      <w:bookmarkStart w:id="4" w:name="O_746027"/>
      <w:bookmarkEnd w:id="4"/>
      <w:r w:rsidRPr="002F7C5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5A">
            <w:pPr>
              <w:pStyle w:val="BodyText"/>
              <w:rPr>
                <w:lang w:val="en-NZ"/>
              </w:rPr>
            </w:pPr>
            <w:r w:rsidRPr="002F7C5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F7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5A" w:rsidP="002F7C5A">
            <w:pPr>
              <w:pStyle w:val="ListBullet"/>
            </w:pPr>
            <w:r w:rsidRPr="002F7C5A">
              <w:rPr>
                <w:rStyle w:val="Emphasis"/>
              </w:rPr>
              <w:t>Written communication</w:t>
            </w:r>
            <w:r w:rsidRPr="002F7C5A">
              <w:t xml:space="preserve"> – in order to complete a workplace risk </w:t>
            </w:r>
            <w:r w:rsidRPr="002F7C5A">
              <w:t>assessment and develop a WHS action plan in line with regulatory guidelines and organisational policies</w:t>
            </w:r>
          </w:p>
          <w:p w:rsidR="00000000" w:rsidRPr="002F7C5A" w:rsidP="002F7C5A">
            <w:pPr>
              <w:pStyle w:val="ListBullet"/>
            </w:pPr>
            <w:r w:rsidRPr="002F7C5A">
              <w:rPr>
                <w:rStyle w:val="Emphasis"/>
              </w:rPr>
              <w:t xml:space="preserve">Oral communication </w:t>
            </w:r>
            <w:r w:rsidRPr="002F7C5A">
              <w:t>– in order to accurately present information to a small group of at least two participants</w:t>
            </w:r>
          </w:p>
          <w:p w:rsidR="00000000" w:rsidRPr="002F7C5A" w:rsidP="002F7C5A">
            <w:pPr>
              <w:pStyle w:val="BodyText"/>
            </w:pPr>
            <w:r w:rsidRPr="002F7C5A">
              <w:t xml:space="preserve">The remaining foundation skills essential </w:t>
            </w:r>
            <w:r w:rsidRPr="002F7C5A">
              <w:t>to performance are explicit in the performance criteria of this unit</w:t>
            </w:r>
          </w:p>
        </w:tc>
      </w:tr>
    </w:tbl>
    <w:p w:rsidR="00000000" w:rsidRPr="002F7C5A" w:rsidP="002F7C5A">
      <w:pPr>
        <w:pStyle w:val="BodyText"/>
      </w:pPr>
    </w:p>
    <w:p w:rsidR="00000000" w:rsidRPr="002F7C5A" w:rsidP="002F7C5A">
      <w:pPr>
        <w:pStyle w:val="AllowPageBreak"/>
      </w:pPr>
    </w:p>
    <w:p w:rsidR="00000000" w:rsidRPr="002F7C5A" w:rsidP="002F7C5A">
      <w:pPr>
        <w:pStyle w:val="Heading1"/>
      </w:pPr>
      <w:bookmarkStart w:id="5" w:name="O_746024"/>
      <w:bookmarkEnd w:id="5"/>
      <w:r w:rsidRPr="002F7C5A">
        <w:t>Unit Mapping Information</w:t>
      </w:r>
    </w:p>
    <w:p w:rsidR="00000000" w:rsidRPr="002F7C5A" w:rsidP="00340BBB">
      <w:pPr>
        <w:pStyle w:val="BodyText"/>
      </w:pPr>
      <w:r w:rsidRPr="002F7C5A">
        <w:t>No equivalent unit</w:t>
      </w:r>
    </w:p>
    <w:p w:rsidR="00000000" w:rsidRPr="002F7C5A" w:rsidP="002F7C5A">
      <w:pPr>
        <w:pStyle w:val="Heading1"/>
      </w:pPr>
      <w:bookmarkStart w:id="6" w:name="O_746040"/>
      <w:bookmarkEnd w:id="6"/>
      <w:r w:rsidRPr="002F7C5A">
        <w:t>Links</w:t>
      </w:r>
    </w:p>
    <w:p w:rsidR="00000000" w:rsidRPr="002F7C5A" w:rsidP="00340BBB">
      <w:pPr>
        <w:pStyle w:val="BodyText"/>
      </w:pPr>
      <w:r w:rsidRPr="002F7C5A">
        <w:t>Companion Volume implementa</w:t>
      </w:r>
      <w:r w:rsidRPr="002F7C5A">
        <w:t xml:space="preserve">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70FC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F7C5A" w:rsidP="002F7C5A"/>
    <w:sectPr w:rsidSect="002F7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5A" w:rsidRPr="00340BBB" w:rsidP="00340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BB" w:rsidP="002F7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BBB" w:rsidP="002F7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0BBB" w:rsidP="002F7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C5A" w:rsidRPr="00340BBB" w:rsidP="00340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BB" w:rsidRPr="002D2AF8" w:rsidP="002F7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HLTWHS004 Manage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40BBB" w:rsidP="002F7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D24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EE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C5A"/>
  </w:style>
  <w:style w:type="character" w:customStyle="1" w:styleId="Heading1Char">
    <w:name w:val="Heading 1 Char"/>
    <w:basedOn w:val="DefaultParagraphFont"/>
    <w:link w:val="Heading1"/>
    <w:rsid w:val="002F7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C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C5A"/>
    <w:rPr>
      <w:b/>
      <w:spacing w:val="0"/>
    </w:rPr>
  </w:style>
  <w:style w:type="character" w:styleId="Emphasis">
    <w:name w:val="Emphasis"/>
    <w:basedOn w:val="DefaultParagraphFont"/>
    <w:qFormat/>
    <w:rsid w:val="002F7C5A"/>
    <w:rPr>
      <w:i/>
    </w:rPr>
  </w:style>
  <w:style w:type="paragraph" w:customStyle="1" w:styleId="SuperHeading">
    <w:name w:val="SuperHeading"/>
    <w:basedOn w:val="Normal"/>
    <w:rsid w:val="002F7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C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C5A"/>
  </w:style>
  <w:style w:type="paragraph" w:styleId="TableofFigures">
    <w:name w:val="table of figures"/>
    <w:basedOn w:val="Normal"/>
    <w:next w:val="Normal"/>
    <w:semiHidden/>
    <w:rsid w:val="002F7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C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C5A"/>
    <w:rPr>
      <w:rFonts w:ascii="Wingdings" w:hAnsi="Wingdings"/>
    </w:rPr>
  </w:style>
  <w:style w:type="paragraph" w:customStyle="1" w:styleId="TableHeading">
    <w:name w:val="Table Heading"/>
    <w:basedOn w:val="HeadingBase"/>
    <w:rsid w:val="002F7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C5A"/>
    <w:rPr>
      <w:color w:val="0033CC"/>
      <w:u w:val="none"/>
    </w:rPr>
  </w:style>
  <w:style w:type="paragraph" w:customStyle="1" w:styleId="BodyTextRight">
    <w:name w:val="Body Text Right"/>
    <w:basedOn w:val="BodyText"/>
    <w:rsid w:val="002F7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C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C5A"/>
    <w:rPr>
      <w:sz w:val="32"/>
    </w:rPr>
  </w:style>
  <w:style w:type="paragraph" w:customStyle="1" w:styleId="HeadingProcedure">
    <w:name w:val="Heading Procedure"/>
    <w:basedOn w:val="HeadingBase"/>
    <w:next w:val="Normal"/>
    <w:rsid w:val="002F7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C5A"/>
    <w:pPr>
      <w:spacing w:before="60" w:after="60"/>
    </w:pPr>
  </w:style>
  <w:style w:type="paragraph" w:styleId="ListContinue">
    <w:name w:val="List Continue"/>
    <w:basedOn w:val="List"/>
    <w:rsid w:val="002F7C5A"/>
    <w:pPr>
      <w:ind w:firstLine="0"/>
    </w:pPr>
  </w:style>
  <w:style w:type="paragraph" w:customStyle="1" w:styleId="ListNote">
    <w:name w:val="List Note"/>
    <w:basedOn w:val="List"/>
    <w:rsid w:val="002F7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C5A"/>
    <w:rPr>
      <w:rFonts w:ascii="Courier New" w:hAnsi="Courier New"/>
    </w:rPr>
  </w:style>
  <w:style w:type="paragraph" w:customStyle="1" w:styleId="NoteBullet">
    <w:name w:val="Note Bullet"/>
    <w:basedOn w:val="Note"/>
    <w:rsid w:val="002F7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C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C5A"/>
    <w:rPr>
      <w:b/>
      <w:smallCaps/>
    </w:rPr>
  </w:style>
  <w:style w:type="paragraph" w:customStyle="1" w:styleId="TableListNumber">
    <w:name w:val="Table List Number"/>
    <w:basedOn w:val="ListNumber"/>
    <w:rsid w:val="002F7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C5A"/>
    <w:pPr>
      <w:numPr>
        <w:numId w:val="8"/>
      </w:numPr>
    </w:pPr>
  </w:style>
  <w:style w:type="paragraph" w:customStyle="1" w:styleId="ListAlpha2">
    <w:name w:val="List Alpha 2"/>
    <w:basedOn w:val="List2"/>
    <w:rsid w:val="002F7C5A"/>
    <w:pPr>
      <w:numPr>
        <w:numId w:val="7"/>
      </w:numPr>
    </w:pPr>
  </w:style>
  <w:style w:type="paragraph" w:styleId="List2">
    <w:name w:val="List 2"/>
    <w:basedOn w:val="BodyText"/>
    <w:rsid w:val="002F7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C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C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C5A"/>
    <w:pPr>
      <w:numPr>
        <w:numId w:val="3"/>
      </w:numPr>
    </w:pPr>
  </w:style>
  <w:style w:type="paragraph" w:styleId="ListContinue2">
    <w:name w:val="List Continue 2"/>
    <w:basedOn w:val="List2"/>
    <w:rsid w:val="002F7C5A"/>
    <w:pPr>
      <w:ind w:firstLine="0"/>
    </w:pPr>
  </w:style>
  <w:style w:type="paragraph" w:styleId="ListContinue3">
    <w:name w:val="List Continue 3"/>
    <w:basedOn w:val="List3"/>
    <w:rsid w:val="002F7C5A"/>
    <w:pPr>
      <w:ind w:left="1021" w:firstLine="0"/>
    </w:pPr>
  </w:style>
  <w:style w:type="paragraph" w:styleId="ListContinue4">
    <w:name w:val="List Continue 4"/>
    <w:basedOn w:val="List4"/>
    <w:rsid w:val="002F7C5A"/>
    <w:pPr>
      <w:ind w:firstLine="0"/>
    </w:pPr>
  </w:style>
  <w:style w:type="paragraph" w:styleId="ListContinue5">
    <w:name w:val="List Continue 5"/>
    <w:basedOn w:val="List5"/>
    <w:rsid w:val="002F7C5A"/>
    <w:pPr>
      <w:ind w:firstLine="0"/>
    </w:pPr>
  </w:style>
  <w:style w:type="paragraph" w:styleId="ListNumber3">
    <w:name w:val="List Number 3"/>
    <w:basedOn w:val="List3"/>
    <w:rsid w:val="002F7C5A"/>
    <w:pPr>
      <w:numPr>
        <w:numId w:val="4"/>
      </w:numPr>
    </w:pPr>
  </w:style>
  <w:style w:type="paragraph" w:styleId="ListNumber4">
    <w:name w:val="List Number 4"/>
    <w:basedOn w:val="List4"/>
    <w:rsid w:val="002F7C5A"/>
    <w:pPr>
      <w:numPr>
        <w:numId w:val="5"/>
      </w:numPr>
    </w:pPr>
  </w:style>
  <w:style w:type="paragraph" w:styleId="ListNumber5">
    <w:name w:val="List Number 5"/>
    <w:basedOn w:val="List5"/>
    <w:rsid w:val="002F7C5A"/>
    <w:pPr>
      <w:numPr>
        <w:numId w:val="6"/>
      </w:numPr>
    </w:pPr>
  </w:style>
  <w:style w:type="paragraph" w:styleId="BlockText">
    <w:name w:val="Block Text"/>
    <w:basedOn w:val="Normal"/>
    <w:rsid w:val="002F7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C5A"/>
    <w:rPr>
      <w:sz w:val="16"/>
      <w:vertAlign w:val="superscript"/>
    </w:rPr>
  </w:style>
  <w:style w:type="character" w:customStyle="1" w:styleId="Symbols">
    <w:name w:val="Symbols"/>
    <w:basedOn w:val="DefaultParagraphFont"/>
    <w:rsid w:val="002F7C5A"/>
    <w:rPr>
      <w:rFonts w:ascii="Symbol" w:hAnsi="Symbol"/>
    </w:rPr>
  </w:style>
  <w:style w:type="character" w:customStyle="1" w:styleId="MenuOptions">
    <w:name w:val="Menu Options"/>
    <w:basedOn w:val="DefaultParagraphFont"/>
    <w:rsid w:val="002F7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C5A"/>
    <w:rPr>
      <w:b/>
    </w:rPr>
  </w:style>
  <w:style w:type="character" w:customStyle="1" w:styleId="Underlined">
    <w:name w:val="Underlined"/>
    <w:basedOn w:val="DefaultParagraphFont"/>
    <w:rsid w:val="002F7C5A"/>
    <w:rPr>
      <w:u w:val="single"/>
    </w:rPr>
  </w:style>
  <w:style w:type="paragraph" w:customStyle="1" w:styleId="TableBodyTextRight">
    <w:name w:val="Table Body Text Right"/>
    <w:basedOn w:val="TableBodyText"/>
    <w:rsid w:val="002F7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C5A"/>
    <w:rPr>
      <w:sz w:val="18"/>
    </w:rPr>
  </w:style>
  <w:style w:type="paragraph" w:customStyle="1" w:styleId="BodySmallRight">
    <w:name w:val="Body Small Right"/>
    <w:basedOn w:val="BodyTextRight"/>
    <w:rsid w:val="002F7C5A"/>
    <w:rPr>
      <w:sz w:val="18"/>
      <w:szCs w:val="18"/>
    </w:rPr>
  </w:style>
  <w:style w:type="paragraph" w:customStyle="1" w:styleId="MarginEdition">
    <w:name w:val="Margin Edition"/>
    <w:basedOn w:val="MarginNote"/>
    <w:rsid w:val="002F7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C5A"/>
    <w:rPr>
      <w:sz w:val="2"/>
      <w:szCs w:val="2"/>
    </w:rPr>
  </w:style>
  <w:style w:type="character" w:customStyle="1" w:styleId="Small">
    <w:name w:val="Small"/>
    <w:basedOn w:val="DefaultParagraphFont"/>
    <w:rsid w:val="002F7C5A"/>
    <w:rPr>
      <w:sz w:val="16"/>
    </w:rPr>
  </w:style>
  <w:style w:type="paragraph" w:customStyle="1" w:styleId="WideTable">
    <w:name w:val="Wide Table"/>
    <w:basedOn w:val="Normal"/>
    <w:rsid w:val="002F7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C5A"/>
  </w:style>
  <w:style w:type="paragraph" w:styleId="Quote">
    <w:name w:val="Quote"/>
    <w:basedOn w:val="Heading1"/>
    <w:link w:val="QuoteChar"/>
    <w:qFormat/>
    <w:rsid w:val="002F7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C5A"/>
    <w:pPr>
      <w:pageBreakBefore/>
    </w:pPr>
  </w:style>
  <w:style w:type="paragraph" w:customStyle="1" w:styleId="Border">
    <w:name w:val="Border"/>
    <w:basedOn w:val="Normal"/>
    <w:qFormat/>
    <w:rsid w:val="002F7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C5A"/>
    <w:rPr>
      <w:u w:val="single"/>
    </w:rPr>
  </w:style>
  <w:style w:type="character" w:customStyle="1" w:styleId="BoldandItalics">
    <w:name w:val="Bold and Italics"/>
    <w:qFormat/>
    <w:rsid w:val="002F7C5A"/>
    <w:rPr>
      <w:b/>
      <w:i/>
      <w:u w:val="none"/>
    </w:rPr>
  </w:style>
  <w:style w:type="paragraph" w:styleId="BalloonText">
    <w:name w:val="Balloon Text"/>
    <w:basedOn w:val="Normal"/>
    <w:link w:val="BalloonTextChar"/>
    <w:rsid w:val="002F7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C5A"/>
    <w:pPr>
      <w:spacing w:before="0" w:after="0"/>
    </w:pPr>
  </w:style>
  <w:style w:type="paragraph" w:customStyle="1" w:styleId="BodyTextBold">
    <w:name w:val="Body Text Bold"/>
    <w:basedOn w:val="BodyText"/>
    <w:qFormat/>
    <w:rsid w:val="002F7C5A"/>
    <w:rPr>
      <w:b/>
    </w:rPr>
  </w:style>
  <w:style w:type="character" w:styleId="Hyperlink">
    <w:name w:val="Hyperlink"/>
    <w:basedOn w:val="DefaultParagraphFont"/>
    <w:uiPriority w:val="99"/>
    <w:unhideWhenUsed/>
    <w:rsid w:val="00340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3704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HLTWHS004 Manage work health and safety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