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44046" w:rsidP="00844046">
      <w:pPr>
        <w:pStyle w:val="Title"/>
      </w:pPr>
      <w:r>
        <w:fldChar w:fldCharType="begin"/>
      </w:r>
      <w:r>
        <w:instrText xml:space="preserve"> TITLE   \* MERGEFORMAT </w:instrText>
      </w:r>
      <w:r>
        <w:fldChar w:fldCharType="separate"/>
      </w:r>
      <w:r>
        <w:t>HLTWHS004 Manage work health and safety</w:t>
      </w:r>
      <w:r>
        <w:fldChar w:fldCharType="end"/>
      </w:r>
    </w:p>
    <w:p w:rsidR="00844046" w:rsidP="00844046">
      <w:pPr>
        <w:pStyle w:val="Version"/>
        <w:sectPr w:rsidSect="0056349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63499" w:rsidP="00563499">
      <w:pPr>
        <w:pStyle w:val="SuperHeading"/>
      </w:pPr>
      <w:r w:rsidRPr="00563499">
        <w:t>HLTWHS004 Manage work health and safety</w:t>
      </w:r>
    </w:p>
    <w:p w:rsidR="00000000" w:rsidRPr="00563499" w:rsidP="00563499">
      <w:pPr>
        <w:pStyle w:val="Heading1"/>
      </w:pPr>
      <w:bookmarkStart w:id="1" w:name="O_746036"/>
      <w:bookmarkEnd w:id="1"/>
      <w:r w:rsidRPr="00563499">
        <w:t>Modification History</w:t>
      </w:r>
    </w:p>
    <w:tbl>
      <w:tblPr>
        <w:tblW w:w="0" w:type="auto"/>
        <w:tblLayout w:type="fixed"/>
        <w:tblCellMar>
          <w:left w:w="62" w:type="dxa"/>
          <w:right w:w="62" w:type="dxa"/>
        </w:tblCellMar>
        <w:tblLook w:val="0000"/>
      </w:tblPr>
      <w:tblGrid>
        <w:gridCol w:w="2070"/>
        <w:gridCol w:w="7064"/>
      </w:tblGrid>
      <w:tr w:rsidTr="00563499">
        <w:tblPrEx>
          <w:tblW w:w="0" w:type="auto"/>
          <w:tblLayout w:type="fixed"/>
          <w:tblCellMar>
            <w:left w:w="62" w:type="dxa"/>
            <w:right w:w="62" w:type="dxa"/>
          </w:tblCellMar>
          <w:tblLook w:val="0000"/>
        </w:tblPrEx>
        <w:trPr>
          <w:trHeight w:val="440"/>
        </w:trPr>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3499" w:rsidP="00563499">
            <w:pPr>
              <w:pStyle w:val="BodyText"/>
            </w:pPr>
            <w:r w:rsidRPr="00563499">
              <w:rPr>
                <w:rStyle w:val="SpecialBold"/>
              </w:rPr>
              <w:t>Release</w:t>
            </w:r>
          </w:p>
        </w:tc>
        <w:tc>
          <w:tcPr>
            <w:tcW w:w="70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3499">
            <w:pPr>
              <w:pStyle w:val="BodyText"/>
              <w:rPr>
                <w:lang w:val="en-NZ"/>
              </w:rPr>
            </w:pPr>
            <w:r w:rsidRPr="00563499">
              <w:rPr>
                <w:rStyle w:val="SpecialBold"/>
              </w:rPr>
              <w:t>Comments</w:t>
            </w:r>
          </w:p>
        </w:tc>
      </w:tr>
      <w:tr w:rsidTr="00563499">
        <w:tblPrEx>
          <w:tblW w:w="0" w:type="auto"/>
          <w:tblLayout w:type="fixed"/>
          <w:tblCellMar>
            <w:left w:w="62" w:type="dxa"/>
            <w:right w:w="62" w:type="dxa"/>
          </w:tblCellMar>
          <w:tblLook w:val="0000"/>
        </w:tblPrEx>
        <w:trPr>
          <w:trHeight w:val="1001"/>
        </w:trPr>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3499">
            <w:pPr>
              <w:pStyle w:val="BodyText"/>
              <w:rPr>
                <w:lang w:val="en-NZ"/>
              </w:rPr>
            </w:pPr>
            <w:r w:rsidRPr="00563499">
              <w:t>Release 2</w:t>
            </w:r>
          </w:p>
        </w:tc>
        <w:tc>
          <w:tcPr>
            <w:tcW w:w="70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3499" w:rsidP="00563499">
            <w:pPr>
              <w:pStyle w:val="BodyText"/>
            </w:pPr>
            <w:r w:rsidRPr="00563499">
              <w:t>Updated:</w:t>
            </w:r>
          </w:p>
          <w:p w:rsidR="00000000" w:rsidRPr="00563499" w:rsidP="00563499">
            <w:pPr>
              <w:pStyle w:val="ListBullet"/>
            </w:pPr>
            <w:r w:rsidRPr="00563499">
              <w:t>assessor requirements statement</w:t>
            </w:r>
          </w:p>
          <w:p w:rsidR="00000000" w:rsidRPr="00563499" w:rsidP="00563499">
            <w:pPr>
              <w:pStyle w:val="ListBullet"/>
            </w:pPr>
            <w:r w:rsidRPr="00563499">
              <w:t>foundation skills lead in statement</w:t>
            </w:r>
          </w:p>
          <w:p w:rsidR="00000000" w:rsidRPr="00563499" w:rsidP="00563499">
            <w:pPr>
              <w:pStyle w:val="ListBullet"/>
            </w:pPr>
            <w:r w:rsidRPr="00563499">
              <w:t>licensing statement</w:t>
            </w:r>
          </w:p>
          <w:p w:rsidR="00000000" w:rsidRPr="00563499" w:rsidP="00563499">
            <w:pPr>
              <w:pStyle w:val="ListBullet"/>
            </w:pPr>
            <w:r w:rsidRPr="00563499">
              <w:t>modification history to reflect 2012 standards</w:t>
            </w:r>
          </w:p>
          <w:p w:rsidR="00000000" w:rsidP="00563499">
            <w:pPr>
              <w:pStyle w:val="BodyText"/>
              <w:rPr>
                <w:lang w:val="en-NZ"/>
              </w:rPr>
            </w:pPr>
            <w:r w:rsidRPr="00563499">
              <w:t>Equivalent outcome.</w:t>
            </w:r>
          </w:p>
        </w:tc>
      </w:tr>
      <w:tr w:rsidTr="00563499">
        <w:tblPrEx>
          <w:tblW w:w="0" w:type="auto"/>
          <w:tblLayout w:type="fixed"/>
          <w:tblCellMar>
            <w:left w:w="62" w:type="dxa"/>
            <w:right w:w="62" w:type="dxa"/>
          </w:tblCellMar>
          <w:tblLook w:val="0000"/>
        </w:tblPrEx>
        <w:trPr>
          <w:trHeight w:val="1691"/>
        </w:trPr>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3499" w:rsidP="00563499">
            <w:pPr>
              <w:pStyle w:val="BodyText"/>
            </w:pPr>
            <w:r w:rsidRPr="00563499">
              <w:t>Release 1</w:t>
            </w:r>
          </w:p>
          <w:p w:rsidR="00000000">
            <w:pPr>
              <w:pStyle w:val="BodyText"/>
              <w:keepLines w:val="0"/>
              <w:spacing w:before="0" w:after="0"/>
              <w:rPr>
                <w:rFonts w:ascii="Tahoma" w:hAnsi="Tahoma"/>
                <w:sz w:val="20"/>
                <w:lang w:val="en-NZ"/>
              </w:rPr>
            </w:pPr>
          </w:p>
        </w:tc>
        <w:tc>
          <w:tcPr>
            <w:tcW w:w="70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3499" w:rsidP="00563499">
            <w:pPr>
              <w:pStyle w:val="BodyText"/>
            </w:pPr>
            <w:r w:rsidRPr="00563499">
              <w:t xml:space="preserve">This version was released in </w:t>
            </w:r>
            <w:r w:rsidRPr="00563499">
              <w:rPr>
                <w:rStyle w:val="Emphasis"/>
              </w:rPr>
              <w:t>HLT Health Training Package release 1.0</w:t>
            </w:r>
            <w:r w:rsidRPr="00563499">
              <w:t xml:space="preserve"> and meets the requirements of the 2012 Standards for Training Packages.</w:t>
            </w:r>
          </w:p>
          <w:p w:rsidR="00000000" w:rsidRPr="00563499" w:rsidP="00563499">
            <w:pPr>
              <w:pStyle w:val="BodyText"/>
            </w:pPr>
            <w:r w:rsidRPr="00563499">
              <w:t>Updated to include relevant content from HLTWHS401A. Revised scope of unit to reflect requirements of managers and/or persons conducting a busin</w:t>
            </w:r>
            <w:r w:rsidRPr="00563499">
              <w:t>ess or undertaking (PCBUs).</w:t>
            </w:r>
          </w:p>
        </w:tc>
      </w:tr>
    </w:tbl>
    <w:p w:rsidR="00000000" w:rsidRPr="00563499" w:rsidP="00563499">
      <w:pPr>
        <w:pStyle w:val="BodyText"/>
      </w:pPr>
    </w:p>
    <w:p w:rsidR="00000000" w:rsidRPr="00563499" w:rsidP="00563499">
      <w:pPr>
        <w:pStyle w:val="AllowPageBreak"/>
      </w:pPr>
    </w:p>
    <w:p w:rsidR="00000000" w:rsidRPr="00563499" w:rsidP="00563499">
      <w:pPr>
        <w:pStyle w:val="Heading1"/>
      </w:pPr>
      <w:bookmarkStart w:id="2" w:name="O_746033"/>
      <w:bookmarkEnd w:id="2"/>
      <w:r w:rsidRPr="00563499">
        <w:t>Application</w:t>
      </w:r>
    </w:p>
    <w:p w:rsidR="00000000" w:rsidRPr="00563499" w:rsidP="00844046">
      <w:pPr>
        <w:pStyle w:val="BodyText"/>
      </w:pPr>
      <w:r w:rsidRPr="00563499">
        <w:t xml:space="preserve">This unit describes the skills and knowledge required to establish, maintain and evaluate work health and safety (WHS) policies, procedures and programs in the relevant work area, according to WHS </w:t>
      </w:r>
      <w:r w:rsidRPr="00563499">
        <w:t>legislative requirements.</w:t>
      </w:r>
    </w:p>
    <w:p w:rsidR="00844046" w:rsidP="00844046">
      <w:pPr>
        <w:pStyle w:val="BodyText"/>
      </w:pPr>
      <w:r w:rsidRPr="00563499">
        <w:t>This unit applies to workers who have responsibility for WHS as part of their role, including workers with obligations under WHS legislation, persons conducting a business or undertaking (PCBUs), or their officers (as defined by r</w:t>
      </w:r>
      <w:r w:rsidRPr="00563499">
        <w:t>elevant legislation).</w:t>
      </w:r>
    </w:p>
    <w:p w:rsidR="00844046" w:rsidRPr="00844046" w:rsidP="00844046">
      <w:pPr>
        <w:pStyle w:val="BodyText"/>
        <w:rPr>
          <w:i/>
        </w:rPr>
      </w:pPr>
      <w:r w:rsidRPr="00844046">
        <w:rPr>
          <w:rStyle w:val="Emphasis"/>
        </w:rPr>
        <w:t>The skills in this unit must be applied in accordance with Commonwealth and State/Territory legislation, Australian/New Zealand standards and industry codes of practice</w:t>
      </w:r>
      <w:r w:rsidRPr="00844046">
        <w:rPr>
          <w:i/>
        </w:rPr>
        <w:t>.</w:t>
      </w:r>
    </w:p>
    <w:p w:rsidR="00000000" w:rsidRPr="00563499" w:rsidP="00563499">
      <w:pPr>
        <w:pStyle w:val="Heading1"/>
      </w:pPr>
      <w:bookmarkStart w:id="3" w:name="O_746030"/>
      <w:bookmarkEnd w:id="3"/>
      <w:r w:rsidRPr="00563499">
        <w:t>Elements and Performance Criteria</w:t>
      </w:r>
    </w:p>
    <w:tbl>
      <w:tblPr>
        <w:tblW w:w="0" w:type="auto"/>
        <w:tblLayout w:type="fixed"/>
        <w:tblCellMar>
          <w:left w:w="62" w:type="dxa"/>
          <w:right w:w="62" w:type="dxa"/>
        </w:tblCellMar>
        <w:tblLook w:val="0000"/>
      </w:tblPr>
      <w:tblGrid>
        <w:gridCol w:w="3294"/>
        <w:gridCol w:w="5669"/>
      </w:tblGrid>
      <w:tr w:rsidTr="00563499">
        <w:tblPrEx>
          <w:tblW w:w="0" w:type="auto"/>
          <w:tblLayout w:type="fixed"/>
          <w:tblCellMar>
            <w:left w:w="62" w:type="dxa"/>
            <w:right w:w="62" w:type="dxa"/>
          </w:tblCellMar>
          <w:tblLook w:val="0000"/>
        </w:tblPrEx>
        <w:trPr>
          <w:tblHeader/>
        </w:trPr>
        <w:tc>
          <w:tcPr>
            <w:tcW w:w="3294" w:type="dxa"/>
            <w:tcBorders>
              <w:top w:val="nil"/>
              <w:left w:val="nil"/>
              <w:bottom w:val="nil"/>
              <w:right w:val="nil"/>
            </w:tcBorders>
            <w:tcMar>
              <w:top w:w="0" w:type="dxa"/>
              <w:left w:w="62" w:type="dxa"/>
              <w:bottom w:w="0" w:type="dxa"/>
              <w:right w:w="62" w:type="dxa"/>
            </w:tcMar>
          </w:tcPr>
          <w:p w:rsidR="00000000" w:rsidRPr="00563499" w:rsidP="00563499">
            <w:pPr>
              <w:pStyle w:val="BodyText"/>
            </w:pPr>
            <w:r w:rsidRPr="00563499">
              <w:rPr>
                <w:rStyle w:val="SpecialBold"/>
              </w:rPr>
              <w:t>ELEMENT</w:t>
            </w:r>
          </w:p>
        </w:tc>
        <w:tc>
          <w:tcPr>
            <w:tcW w:w="5669" w:type="dxa"/>
            <w:tcBorders>
              <w:top w:val="nil"/>
              <w:left w:val="nil"/>
              <w:bottom w:val="nil"/>
              <w:right w:val="nil"/>
            </w:tcBorders>
            <w:tcMar>
              <w:top w:w="0" w:type="dxa"/>
              <w:left w:w="62" w:type="dxa"/>
              <w:bottom w:w="0" w:type="dxa"/>
              <w:right w:w="62" w:type="dxa"/>
            </w:tcMar>
          </w:tcPr>
          <w:p w:rsidR="00000000" w:rsidP="00563499">
            <w:pPr>
              <w:pStyle w:val="BodyText"/>
              <w:rPr>
                <w:lang w:val="en-NZ"/>
              </w:rPr>
            </w:pPr>
            <w:r w:rsidRPr="00563499">
              <w:rPr>
                <w:rStyle w:val="SpecialBold"/>
              </w:rPr>
              <w:t>PERFORMANCE CRITERIA</w:t>
            </w:r>
          </w:p>
        </w:tc>
      </w:tr>
      <w:tr w:rsidTr="00563499">
        <w:tblPrEx>
          <w:tblW w:w="0" w:type="auto"/>
          <w:tblLayout w:type="fixed"/>
          <w:tblCellMar>
            <w:left w:w="62" w:type="dxa"/>
            <w:right w:w="62" w:type="dxa"/>
          </w:tblCellMar>
          <w:tblLook w:val="0000"/>
        </w:tblPrEx>
        <w:trPr>
          <w:tblHeader/>
        </w:trPr>
        <w:tc>
          <w:tcPr>
            <w:tcW w:w="3294" w:type="dxa"/>
            <w:tcBorders>
              <w:top w:val="nil"/>
              <w:left w:val="nil"/>
              <w:bottom w:val="nil"/>
              <w:right w:val="nil"/>
            </w:tcBorders>
            <w:tcMar>
              <w:top w:w="0" w:type="dxa"/>
              <w:left w:w="62" w:type="dxa"/>
              <w:bottom w:w="0" w:type="dxa"/>
              <w:right w:w="62" w:type="dxa"/>
            </w:tcMar>
          </w:tcPr>
          <w:p w:rsidR="00000000" w:rsidRPr="00563499" w:rsidP="00563499">
            <w:pPr>
              <w:pStyle w:val="BodyText"/>
            </w:pPr>
            <w:r w:rsidRPr="00563499">
              <w:rPr>
                <w:rStyle w:val="Emphasis"/>
              </w:rPr>
              <w:t>Elements define the essential outcomes.</w:t>
            </w:r>
          </w:p>
        </w:tc>
        <w:tc>
          <w:tcPr>
            <w:tcW w:w="5669" w:type="dxa"/>
            <w:tcBorders>
              <w:top w:val="nil"/>
              <w:left w:val="nil"/>
              <w:bottom w:val="nil"/>
              <w:right w:val="nil"/>
            </w:tcBorders>
            <w:tcMar>
              <w:top w:w="0" w:type="dxa"/>
              <w:left w:w="62" w:type="dxa"/>
              <w:bottom w:w="0" w:type="dxa"/>
              <w:right w:w="62" w:type="dxa"/>
            </w:tcMar>
          </w:tcPr>
          <w:p w:rsidR="00000000" w:rsidP="00563499">
            <w:pPr>
              <w:pStyle w:val="BodyText"/>
              <w:rPr>
                <w:lang w:val="en-NZ"/>
              </w:rPr>
            </w:pPr>
            <w:r w:rsidRPr="00563499">
              <w:rPr>
                <w:rStyle w:val="Emphasis"/>
              </w:rPr>
              <w:t xml:space="preserve">Performance criteria specify the level of performance needed to demonstrate achievement of the element. </w:t>
            </w:r>
          </w:p>
        </w:tc>
      </w:tr>
      <w:tr w:rsidTr="00563499">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P="00563499">
            <w:pPr>
              <w:pStyle w:val="BodyText"/>
              <w:rPr>
                <w:lang w:val="en-NZ"/>
              </w:rPr>
            </w:pPr>
            <w:r w:rsidRPr="00563499">
              <w:t xml:space="preserve">1. Establish work health and </w:t>
            </w:r>
            <w:r w:rsidRPr="00563499">
              <w:t>safety practices</w:t>
            </w:r>
          </w:p>
        </w:tc>
        <w:tc>
          <w:tcPr>
            <w:tcW w:w="5669" w:type="dxa"/>
            <w:tcBorders>
              <w:top w:val="nil"/>
              <w:left w:val="nil"/>
              <w:bottom w:val="nil"/>
              <w:right w:val="nil"/>
            </w:tcBorders>
            <w:tcMar>
              <w:top w:w="0" w:type="dxa"/>
              <w:left w:w="62" w:type="dxa"/>
              <w:bottom w:w="0" w:type="dxa"/>
              <w:right w:w="62" w:type="dxa"/>
            </w:tcMar>
          </w:tcPr>
          <w:p w:rsidR="00000000" w:rsidRPr="00563499" w:rsidP="00563499">
            <w:pPr>
              <w:pStyle w:val="BodyText"/>
            </w:pPr>
            <w:r w:rsidRPr="00563499">
              <w:t>1.1</w:t>
            </w:r>
            <w:r w:rsidRPr="00563499">
              <w:tab/>
              <w:t>Access and interpret legislation, regu</w:t>
            </w:r>
            <w:r w:rsidRPr="00563499">
              <w:t xml:space="preserve">lations, code </w:t>
            </w:r>
            <w:r w:rsidRPr="00563499">
              <w:t xml:space="preserve">of conduct and workplace policies and procedures for WHS </w:t>
            </w:r>
          </w:p>
          <w:p w:rsidR="00000000" w:rsidRPr="00563499" w:rsidP="00563499">
            <w:pPr>
              <w:pStyle w:val="BodyText"/>
            </w:pPr>
            <w:r w:rsidRPr="00563499">
              <w:t>1.2</w:t>
            </w:r>
            <w:r w:rsidRPr="00563499">
              <w:tab/>
              <w:t xml:space="preserve">Develop procedures for ongoing hazard </w:t>
            </w:r>
            <w:r w:rsidRPr="00563499">
              <w:tab/>
              <w:t xml:space="preserve">identification, and assessment and control of </w:t>
            </w:r>
            <w:r w:rsidRPr="00563499">
              <w:tab/>
              <w:t>associated risks</w:t>
            </w:r>
          </w:p>
          <w:p w:rsidR="00000000" w:rsidRPr="00563499" w:rsidP="00563499">
            <w:pPr>
              <w:pStyle w:val="BodyText"/>
            </w:pPr>
            <w:r w:rsidRPr="00563499">
              <w:t>1.3</w:t>
            </w:r>
            <w:r w:rsidRPr="00563499">
              <w:tab/>
              <w:t xml:space="preserve">Ensure risk controls and hazard-specific </w:t>
            </w:r>
            <w:r w:rsidRPr="00563499">
              <w:tab/>
              <w:t xml:space="preserve">procedures are consistent with </w:t>
            </w:r>
            <w:r w:rsidRPr="00563499">
              <w:t xml:space="preserve">the hierarchy of </w:t>
            </w:r>
            <w:r w:rsidRPr="00563499">
              <w:tab/>
              <w:t xml:space="preserve">control and are monitored to support compliance </w:t>
            </w:r>
            <w:r w:rsidRPr="00563499">
              <w:tab/>
              <w:t xml:space="preserve">with legislative and regulatory requirements </w:t>
            </w:r>
          </w:p>
          <w:p w:rsidR="00000000" w:rsidP="00563499">
            <w:pPr>
              <w:pStyle w:val="BodyText"/>
              <w:rPr>
                <w:lang w:val="en-NZ"/>
              </w:rPr>
            </w:pPr>
            <w:r w:rsidRPr="00563499">
              <w:t>1.4</w:t>
            </w:r>
            <w:r w:rsidRPr="00563499">
              <w:tab/>
              <w:t xml:space="preserve">Identify requirements for expert WHS advice, and </w:t>
            </w:r>
            <w:r w:rsidRPr="00563499">
              <w:tab/>
              <w:t>request this advice as required</w:t>
            </w:r>
          </w:p>
        </w:tc>
      </w:tr>
      <w:tr w:rsidTr="00563499">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69" w:type="dxa"/>
            <w:tcBorders>
              <w:top w:val="nil"/>
              <w:left w:val="nil"/>
              <w:bottom w:val="nil"/>
              <w:right w:val="nil"/>
            </w:tcBorders>
            <w:tcMar>
              <w:top w:w="0" w:type="dxa"/>
              <w:left w:w="62" w:type="dxa"/>
              <w:bottom w:w="0" w:type="dxa"/>
              <w:right w:w="62" w:type="dxa"/>
            </w:tcMar>
          </w:tcPr>
          <w:p w:rsidR="00000000" w:rsidP="00563499">
            <w:pPr>
              <w:pStyle w:val="BodyText"/>
              <w:rPr>
                <w:lang w:val="en-NZ"/>
              </w:rPr>
            </w:pPr>
          </w:p>
        </w:tc>
      </w:tr>
      <w:tr w:rsidTr="00563499">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P="00563499">
            <w:pPr>
              <w:pStyle w:val="BodyText"/>
              <w:rPr>
                <w:lang w:val="en-NZ"/>
              </w:rPr>
            </w:pPr>
            <w:r w:rsidRPr="00563499">
              <w:t>2. Facilitate consultation, cooperation and communica</w:t>
            </w:r>
            <w:r w:rsidRPr="00563499">
              <w:t>tion</w:t>
            </w:r>
          </w:p>
        </w:tc>
        <w:tc>
          <w:tcPr>
            <w:tcW w:w="5669" w:type="dxa"/>
            <w:tcBorders>
              <w:top w:val="nil"/>
              <w:left w:val="nil"/>
              <w:bottom w:val="nil"/>
              <w:right w:val="nil"/>
            </w:tcBorders>
            <w:tcMar>
              <w:top w:w="0" w:type="dxa"/>
              <w:left w:w="62" w:type="dxa"/>
              <w:bottom w:w="0" w:type="dxa"/>
              <w:right w:w="62" w:type="dxa"/>
            </w:tcMar>
          </w:tcPr>
          <w:p w:rsidR="00000000" w:rsidRPr="00563499" w:rsidP="00563499">
            <w:pPr>
              <w:pStyle w:val="BodyText"/>
            </w:pPr>
            <w:r w:rsidRPr="00563499">
              <w:t>2.1</w:t>
            </w:r>
            <w:r w:rsidRPr="00563499">
              <w:tab/>
              <w:t>Develop and provide consultative WHS activities to provide advice in relation to work health and safety issues</w:t>
            </w:r>
          </w:p>
          <w:p w:rsidR="00000000" w:rsidRPr="00563499" w:rsidP="00563499">
            <w:pPr>
              <w:pStyle w:val="BodyText"/>
            </w:pPr>
            <w:r w:rsidRPr="00563499">
              <w:t>2.2</w:t>
            </w:r>
            <w:r w:rsidRPr="00563499">
              <w:tab/>
              <w:t>Monitor processes for ensuring that workers have an opportunity to contribute feedback on health and safety issues</w:t>
            </w:r>
          </w:p>
          <w:p w:rsidR="00000000" w:rsidRPr="00563499" w:rsidP="00563499">
            <w:pPr>
              <w:pStyle w:val="BodyText"/>
            </w:pPr>
            <w:r w:rsidRPr="00563499">
              <w:t>2.3</w:t>
            </w:r>
            <w:r w:rsidRPr="00563499">
              <w:tab/>
            </w:r>
            <w:r w:rsidRPr="00563499">
              <w:t>Document outcomes of consultation and communicate to workers</w:t>
            </w:r>
          </w:p>
          <w:p w:rsidR="00000000" w:rsidRPr="00563499" w:rsidP="00563499">
            <w:pPr>
              <w:pStyle w:val="BodyText"/>
            </w:pPr>
            <w:r w:rsidRPr="00563499">
              <w:t>2.4</w:t>
            </w:r>
            <w:r w:rsidRPr="00563499">
              <w:tab/>
              <w:t xml:space="preserve">Develop and implement processes to ensure that </w:t>
            </w:r>
            <w:r w:rsidRPr="00563499">
              <w:tab/>
              <w:t xml:space="preserve">responsibilities and duties are documented and </w:t>
            </w:r>
            <w:r w:rsidRPr="00563499">
              <w:tab/>
              <w:t>accountability processes are in place</w:t>
            </w:r>
          </w:p>
          <w:p w:rsidR="00000000" w:rsidP="00563499">
            <w:pPr>
              <w:pStyle w:val="BodyText"/>
              <w:rPr>
                <w:lang w:val="en-NZ"/>
              </w:rPr>
            </w:pPr>
            <w:r w:rsidRPr="00563499">
              <w:t>2.5</w:t>
            </w:r>
            <w:r w:rsidRPr="00563499">
              <w:tab/>
              <w:t>Implement and monitor training programs to ensure ide</w:t>
            </w:r>
            <w:r w:rsidRPr="00563499">
              <w:t>ntified WHS training requirements are addressed, including induction process</w:t>
            </w:r>
          </w:p>
        </w:tc>
      </w:tr>
      <w:tr w:rsidTr="00563499">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69" w:type="dxa"/>
            <w:tcBorders>
              <w:top w:val="nil"/>
              <w:left w:val="nil"/>
              <w:bottom w:val="nil"/>
              <w:right w:val="nil"/>
            </w:tcBorders>
            <w:tcMar>
              <w:top w:w="0" w:type="dxa"/>
              <w:left w:w="62" w:type="dxa"/>
              <w:bottom w:w="0" w:type="dxa"/>
              <w:right w:w="62" w:type="dxa"/>
            </w:tcMar>
          </w:tcPr>
          <w:p w:rsidR="00000000" w:rsidP="00563499">
            <w:pPr>
              <w:pStyle w:val="BodyText"/>
              <w:rPr>
                <w:lang w:val="en-NZ"/>
              </w:rPr>
            </w:pPr>
          </w:p>
        </w:tc>
      </w:tr>
      <w:tr w:rsidTr="00563499">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P="00563499">
            <w:pPr>
              <w:pStyle w:val="BodyText"/>
              <w:rPr>
                <w:lang w:val="en-NZ"/>
              </w:rPr>
            </w:pPr>
            <w:r w:rsidRPr="00563499">
              <w:t xml:space="preserve">3. Monitor compliance with risk control processes </w:t>
            </w:r>
          </w:p>
        </w:tc>
        <w:tc>
          <w:tcPr>
            <w:tcW w:w="5669" w:type="dxa"/>
            <w:tcBorders>
              <w:top w:val="nil"/>
              <w:left w:val="nil"/>
              <w:bottom w:val="nil"/>
              <w:right w:val="nil"/>
            </w:tcBorders>
            <w:tcMar>
              <w:top w:w="0" w:type="dxa"/>
              <w:left w:w="62" w:type="dxa"/>
              <w:bottom w:w="0" w:type="dxa"/>
              <w:right w:w="62" w:type="dxa"/>
            </w:tcMar>
          </w:tcPr>
          <w:p w:rsidR="00000000" w:rsidRPr="00563499" w:rsidP="00563499">
            <w:pPr>
              <w:pStyle w:val="BodyText"/>
            </w:pPr>
            <w:r w:rsidRPr="00563499">
              <w:t>3.1</w:t>
            </w:r>
            <w:r w:rsidRPr="00563499">
              <w:tab/>
              <w:t xml:space="preserve">Develop WHS record-keeping policies and </w:t>
            </w:r>
            <w:r w:rsidRPr="00563499">
              <w:tab/>
              <w:t>procedures and provide information to workers</w:t>
            </w:r>
          </w:p>
          <w:p w:rsidR="00000000" w:rsidRPr="00563499" w:rsidP="00563499">
            <w:pPr>
              <w:pStyle w:val="BodyText"/>
            </w:pPr>
            <w:r w:rsidRPr="00563499">
              <w:t>3.2</w:t>
            </w:r>
            <w:r w:rsidRPr="00563499">
              <w:tab/>
              <w:t xml:space="preserve">Monitor hazard, incident and </w:t>
            </w:r>
            <w:r w:rsidRPr="00563499">
              <w:t>injury reporting processes to meet legislative requirements and to inform future prevention strategies</w:t>
            </w:r>
          </w:p>
          <w:p w:rsidR="00000000" w:rsidP="00563499">
            <w:pPr>
              <w:pStyle w:val="BodyText"/>
              <w:rPr>
                <w:lang w:val="en-NZ"/>
              </w:rPr>
            </w:pPr>
            <w:r w:rsidRPr="00563499">
              <w:t>3.3</w:t>
            </w:r>
            <w:r w:rsidRPr="00563499">
              <w:tab/>
              <w:t>Evaluate WHS record-keeping policies and procedures for compliance with legislative requirements</w:t>
            </w:r>
          </w:p>
        </w:tc>
      </w:tr>
      <w:tr w:rsidTr="00563499">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69" w:type="dxa"/>
            <w:tcBorders>
              <w:top w:val="nil"/>
              <w:left w:val="nil"/>
              <w:bottom w:val="nil"/>
              <w:right w:val="nil"/>
            </w:tcBorders>
            <w:tcMar>
              <w:top w:w="0" w:type="dxa"/>
              <w:left w:w="62" w:type="dxa"/>
              <w:bottom w:w="0" w:type="dxa"/>
              <w:right w:w="62" w:type="dxa"/>
            </w:tcMar>
          </w:tcPr>
          <w:p w:rsidR="00000000" w:rsidP="00563499">
            <w:pPr>
              <w:pStyle w:val="BodyText"/>
              <w:rPr>
                <w:lang w:val="en-NZ"/>
              </w:rPr>
            </w:pPr>
          </w:p>
        </w:tc>
      </w:tr>
      <w:tr w:rsidTr="00563499">
        <w:tblPrEx>
          <w:tblW w:w="0" w:type="auto"/>
          <w:tblLayout w:type="fixed"/>
          <w:tblCellMar>
            <w:left w:w="62" w:type="dxa"/>
            <w:right w:w="62" w:type="dxa"/>
          </w:tblCellMar>
          <w:tblLook w:val="0000"/>
        </w:tblPrEx>
        <w:trPr>
          <w:trHeight w:val="1532"/>
        </w:trPr>
        <w:tc>
          <w:tcPr>
            <w:tcW w:w="3294" w:type="dxa"/>
            <w:tcBorders>
              <w:top w:val="nil"/>
              <w:left w:val="nil"/>
              <w:bottom w:val="nil"/>
              <w:right w:val="nil"/>
            </w:tcBorders>
            <w:tcMar>
              <w:top w:w="0" w:type="dxa"/>
              <w:left w:w="62" w:type="dxa"/>
              <w:bottom w:w="0" w:type="dxa"/>
              <w:right w:w="62" w:type="dxa"/>
            </w:tcMar>
          </w:tcPr>
          <w:p w:rsidR="00000000" w:rsidP="00563499">
            <w:pPr>
              <w:pStyle w:val="BodyText"/>
              <w:rPr>
                <w:lang w:val="en-NZ"/>
              </w:rPr>
            </w:pPr>
            <w:r w:rsidRPr="00563499">
              <w:t>4. Evaluate and maintain WHS</w:t>
            </w:r>
          </w:p>
        </w:tc>
        <w:tc>
          <w:tcPr>
            <w:tcW w:w="5669" w:type="dxa"/>
            <w:tcBorders>
              <w:top w:val="nil"/>
              <w:left w:val="nil"/>
              <w:bottom w:val="nil"/>
              <w:right w:val="nil"/>
            </w:tcBorders>
            <w:tcMar>
              <w:top w:w="0" w:type="dxa"/>
              <w:left w:w="62" w:type="dxa"/>
              <w:bottom w:w="0" w:type="dxa"/>
              <w:right w:w="62" w:type="dxa"/>
            </w:tcMar>
          </w:tcPr>
          <w:p w:rsidR="00000000" w:rsidRPr="00563499" w:rsidP="00563499">
            <w:pPr>
              <w:pStyle w:val="BodyText"/>
            </w:pPr>
            <w:r w:rsidRPr="00563499">
              <w:t>4.1</w:t>
            </w:r>
            <w:r w:rsidRPr="00563499">
              <w:tab/>
              <w:t>Determine WHS p</w:t>
            </w:r>
            <w:r w:rsidRPr="00563499">
              <w:t>riorities in consultation with work group</w:t>
            </w:r>
          </w:p>
          <w:p w:rsidR="00000000" w:rsidRPr="00563499" w:rsidP="00563499">
            <w:pPr>
              <w:pStyle w:val="BodyText"/>
            </w:pPr>
            <w:r w:rsidRPr="00563499">
              <w:t>4.2</w:t>
            </w:r>
            <w:r w:rsidRPr="00563499">
              <w:tab/>
              <w:t xml:space="preserve">Develop a WHS action plan taking account of priorities and training needs </w:t>
            </w:r>
          </w:p>
          <w:p w:rsidR="00000000" w:rsidRPr="00563499" w:rsidP="00563499">
            <w:pPr>
              <w:pStyle w:val="BodyText"/>
            </w:pPr>
            <w:r w:rsidRPr="00563499">
              <w:t>4.3</w:t>
            </w:r>
            <w:r w:rsidRPr="00563499">
              <w:tab/>
              <w:t>Identify potential barriers to improvement</w:t>
            </w:r>
          </w:p>
          <w:p w:rsidR="00000000" w:rsidRPr="00563499" w:rsidP="00563499">
            <w:pPr>
              <w:pStyle w:val="BodyText"/>
            </w:pPr>
            <w:r w:rsidRPr="00563499">
              <w:t>4.4</w:t>
            </w:r>
            <w:r w:rsidRPr="00563499">
              <w:tab/>
              <w:t>Establish processes to monitor achievement against the plan and update plans as requ</w:t>
            </w:r>
            <w:r w:rsidRPr="00563499">
              <w:t>ired</w:t>
            </w:r>
          </w:p>
        </w:tc>
      </w:tr>
    </w:tbl>
    <w:p w:rsidR="00844046" w:rsidP="00563499">
      <w:pPr>
        <w:pStyle w:val="BodyText"/>
      </w:pPr>
    </w:p>
    <w:p w:rsidR="00844046" w:rsidP="00563499">
      <w:pPr>
        <w:pStyle w:val="BodyText"/>
      </w:pPr>
    </w:p>
    <w:p w:rsidR="00000000" w:rsidRPr="00563499" w:rsidP="00563499">
      <w:pPr>
        <w:pStyle w:val="Heading1"/>
      </w:pPr>
      <w:bookmarkStart w:id="4" w:name="O_746027"/>
      <w:bookmarkEnd w:id="4"/>
      <w:r w:rsidRPr="00563499">
        <w:t>Foundation Skills</w:t>
      </w:r>
    </w:p>
    <w:tbl>
      <w:tblPr>
        <w:tblW w:w="0" w:type="auto"/>
        <w:tblLayout w:type="fixed"/>
        <w:tblCellMar>
          <w:left w:w="62" w:type="dxa"/>
          <w:right w:w="62" w:type="dxa"/>
        </w:tblCellMar>
        <w:tblLook w:val="0000"/>
      </w:tblPr>
      <w:tblGrid>
        <w:gridCol w:w="8964"/>
      </w:tblGrid>
      <w:tr w:rsidTr="00563499">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P="00563499">
            <w:pPr>
              <w:pStyle w:val="BodyText"/>
              <w:rPr>
                <w:lang w:val="en-NZ"/>
              </w:rPr>
            </w:pPr>
            <w:r w:rsidRPr="00563499">
              <w:rPr>
                <w:rStyle w:val="Emphasis"/>
              </w:rPr>
              <w:t>The Foundation Skills describe those required skills (language, literacy, numeracy and employment skills) that are essential to performance.</w:t>
            </w:r>
          </w:p>
        </w:tc>
      </w:tr>
      <w:tr w:rsidTr="00563499">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RPr="00563499" w:rsidP="00563499">
            <w:pPr>
              <w:pStyle w:val="ListBullet"/>
            </w:pPr>
            <w:r w:rsidRPr="00563499">
              <w:rPr>
                <w:rStyle w:val="Emphasis"/>
              </w:rPr>
              <w:t>Written communication</w:t>
            </w:r>
            <w:r w:rsidRPr="00563499">
              <w:t xml:space="preserve"> –</w:t>
            </w:r>
            <w:r w:rsidRPr="00563499">
              <w:t xml:space="preserve"> in order to complete a workplace risk assessment and develop a WHS action plan in line with regulatory guidelines and organisational policies</w:t>
            </w:r>
          </w:p>
          <w:p w:rsidR="00000000" w:rsidRPr="00563499" w:rsidP="00563499">
            <w:pPr>
              <w:pStyle w:val="ListBullet"/>
            </w:pPr>
            <w:r w:rsidRPr="00563499">
              <w:rPr>
                <w:rStyle w:val="Emphasis"/>
              </w:rPr>
              <w:t xml:space="preserve">Oral communication </w:t>
            </w:r>
            <w:r w:rsidRPr="00563499">
              <w:t>– in order to accurately present information to a small group of at least two participants</w:t>
            </w:r>
          </w:p>
          <w:p w:rsidR="00000000" w:rsidRPr="00563499" w:rsidP="00563499">
            <w:pPr>
              <w:pStyle w:val="BodyText"/>
            </w:pPr>
            <w:r w:rsidRPr="00563499">
              <w:t>The remaining foundation skills essential to performance are explicit in the performance criteria of this unit</w:t>
            </w:r>
          </w:p>
        </w:tc>
      </w:tr>
    </w:tbl>
    <w:p w:rsidR="00000000" w:rsidRPr="00563499" w:rsidP="00563499">
      <w:pPr>
        <w:pStyle w:val="BodyText"/>
      </w:pPr>
    </w:p>
    <w:p w:rsidR="00000000" w:rsidRPr="00563499" w:rsidP="00563499">
      <w:pPr>
        <w:pStyle w:val="AllowPageBreak"/>
      </w:pPr>
    </w:p>
    <w:p w:rsidR="00000000" w:rsidRPr="00563499" w:rsidP="00563499">
      <w:pPr>
        <w:pStyle w:val="Heading1"/>
      </w:pPr>
      <w:bookmarkStart w:id="5" w:name="O_746024"/>
      <w:bookmarkEnd w:id="5"/>
      <w:r w:rsidRPr="00563499">
        <w:t>Unit Mapping Information</w:t>
      </w:r>
    </w:p>
    <w:p w:rsidR="00000000" w:rsidRPr="00563499" w:rsidP="00844046">
      <w:pPr>
        <w:pStyle w:val="BodyText"/>
      </w:pPr>
      <w:r w:rsidRPr="00563499">
        <w:t>No equivalent unit</w:t>
      </w:r>
    </w:p>
    <w:p w:rsidR="00000000" w:rsidRPr="00563499" w:rsidP="00563499">
      <w:pPr>
        <w:pStyle w:val="Heading1"/>
      </w:pPr>
      <w:bookmarkStart w:id="6" w:name="O_746040"/>
      <w:bookmarkEnd w:id="6"/>
      <w:r w:rsidRPr="00563499">
        <w:t>Links</w:t>
      </w:r>
    </w:p>
    <w:p w:rsidR="00000000" w:rsidRPr="00563499" w:rsidP="00844046">
      <w:pPr>
        <w:pStyle w:val="BodyText"/>
      </w:pPr>
      <w:r w:rsidRPr="00563499">
        <w:t xml:space="preserve">Companion Volume implementation guides are found in VETNet </w:t>
      </w:r>
      <w:r w:rsidRPr="00563499">
        <w:t xml:space="preserve">- </w:t>
      </w:r>
      <w:r>
        <w:fldChar w:fldCharType="begin"/>
      </w:r>
      <w:r>
        <w:instrText xml:space="preserve"> HYPERLINK "https://vetnet.gov.au/Pages/TrainingDocs.aspx?q=ced1390f-48d9-4ab0-bd50-b015e5485705" </w:instrText>
      </w:r>
      <w:r>
        <w:fldChar w:fldCharType="separate"/>
      </w:r>
      <w:r w:rsidRPr="00C75528">
        <w:rPr>
          <w:rStyle w:val="Hyperlink"/>
        </w:rPr>
        <w:t>https://vetnet.gov.au/Pages/TrainingDocs.aspx?q=ced1390f-48d9-4ab0-bd50-b015e5485705</w:t>
      </w:r>
      <w:r>
        <w:fldChar w:fldCharType="end"/>
      </w:r>
    </w:p>
    <w:p w:rsidR="00000000" w:rsidRPr="00563499" w:rsidP="00844046">
      <w:pPr>
        <w:pStyle w:val="BodyText"/>
        <w:sectPr w:rsidSect="00563499">
          <w:headerReference w:type="default" r:id="rId10"/>
          <w:footerReference w:type="default" r:id="rId11"/>
          <w:pgSz w:w="11908" w:h="16833"/>
          <w:pgMar w:top="1702" w:right="1418" w:bottom="1702" w:left="1418" w:header="992" w:footer="992" w:gutter="0"/>
          <w:cols w:space="720"/>
          <w:noEndnote/>
          <w:docGrid w:linePitch="299"/>
        </w:sectPr>
      </w:pPr>
    </w:p>
    <w:p w:rsidR="00000000" w:rsidRPr="00563499" w:rsidP="00563499">
      <w:pPr>
        <w:pStyle w:val="SuperHeading"/>
      </w:pPr>
      <w:r w:rsidRPr="00563499">
        <w:t>Assessment Requirements for HLTWHS004 Manage work health and safety</w:t>
      </w:r>
    </w:p>
    <w:p w:rsidR="00000000" w:rsidRPr="00563499" w:rsidP="00563499">
      <w:pPr>
        <w:pStyle w:val="Heading1"/>
      </w:pPr>
      <w:bookmarkStart w:id="7" w:name="O_746015"/>
      <w:bookmarkEnd w:id="7"/>
      <w:r w:rsidRPr="00563499">
        <w:t>Modification History</w:t>
      </w:r>
    </w:p>
    <w:tbl>
      <w:tblPr>
        <w:tblW w:w="0" w:type="auto"/>
        <w:tblLayout w:type="fixed"/>
        <w:tblCellMar>
          <w:left w:w="62" w:type="dxa"/>
          <w:right w:w="62" w:type="dxa"/>
        </w:tblCellMar>
        <w:tblLook w:val="0000"/>
      </w:tblPr>
      <w:tblGrid>
        <w:gridCol w:w="2070"/>
        <w:gridCol w:w="7064"/>
      </w:tblGrid>
      <w:tr w:rsidTr="00563499">
        <w:tblPrEx>
          <w:tblW w:w="0" w:type="auto"/>
          <w:tblLayout w:type="fixed"/>
          <w:tblCellMar>
            <w:left w:w="62" w:type="dxa"/>
            <w:right w:w="62" w:type="dxa"/>
          </w:tblCellMar>
          <w:tblLook w:val="0000"/>
        </w:tblPrEx>
        <w:trPr>
          <w:trHeight w:val="440"/>
        </w:trPr>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3499" w:rsidP="00563499">
            <w:pPr>
              <w:pStyle w:val="BodyText"/>
            </w:pPr>
            <w:r w:rsidRPr="00563499">
              <w:rPr>
                <w:rStyle w:val="SpecialBold"/>
              </w:rPr>
              <w:t>Release</w:t>
            </w:r>
          </w:p>
        </w:tc>
        <w:tc>
          <w:tcPr>
            <w:tcW w:w="70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3499">
            <w:pPr>
              <w:pStyle w:val="BodyText"/>
              <w:rPr>
                <w:lang w:val="en-NZ"/>
              </w:rPr>
            </w:pPr>
            <w:r w:rsidRPr="00563499">
              <w:rPr>
                <w:rStyle w:val="SpecialBold"/>
              </w:rPr>
              <w:t>Comments</w:t>
            </w:r>
          </w:p>
        </w:tc>
      </w:tr>
      <w:tr w:rsidTr="00563499">
        <w:tblPrEx>
          <w:tblW w:w="0" w:type="auto"/>
          <w:tblLayout w:type="fixed"/>
          <w:tblCellMar>
            <w:left w:w="62" w:type="dxa"/>
            <w:right w:w="62" w:type="dxa"/>
          </w:tblCellMar>
          <w:tblLook w:val="0000"/>
        </w:tblPrEx>
        <w:trPr>
          <w:trHeight w:val="1001"/>
        </w:trPr>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3499">
            <w:pPr>
              <w:pStyle w:val="BodyText"/>
              <w:rPr>
                <w:lang w:val="en-NZ"/>
              </w:rPr>
            </w:pPr>
            <w:r w:rsidRPr="00563499">
              <w:t>Release 2</w:t>
            </w:r>
          </w:p>
        </w:tc>
        <w:tc>
          <w:tcPr>
            <w:tcW w:w="70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3499" w:rsidP="00563499">
            <w:pPr>
              <w:pStyle w:val="BodyText"/>
            </w:pPr>
            <w:r w:rsidRPr="00563499">
              <w:t>Updated:</w:t>
            </w:r>
          </w:p>
          <w:p w:rsidR="00000000" w:rsidRPr="00563499" w:rsidP="00563499">
            <w:pPr>
              <w:pStyle w:val="ListBullet"/>
            </w:pPr>
            <w:r w:rsidRPr="00563499">
              <w:t>assessor requirements statement</w:t>
            </w:r>
          </w:p>
          <w:p w:rsidR="00000000" w:rsidRPr="00563499" w:rsidP="00563499">
            <w:pPr>
              <w:pStyle w:val="ListBullet"/>
            </w:pPr>
            <w:r w:rsidRPr="00563499">
              <w:t>foundation skills lead in statement</w:t>
            </w:r>
          </w:p>
          <w:p w:rsidR="00000000" w:rsidRPr="00563499" w:rsidP="00563499">
            <w:pPr>
              <w:pStyle w:val="ListBullet"/>
            </w:pPr>
            <w:r w:rsidRPr="00563499">
              <w:t>licensing statement</w:t>
            </w:r>
          </w:p>
          <w:p w:rsidR="00000000" w:rsidRPr="00563499" w:rsidP="00563499">
            <w:pPr>
              <w:pStyle w:val="ListBullet"/>
            </w:pPr>
            <w:r w:rsidRPr="00563499">
              <w:t>modification history to reflect 2012 standards</w:t>
            </w:r>
          </w:p>
          <w:p w:rsidR="00000000" w:rsidP="00563499">
            <w:pPr>
              <w:pStyle w:val="BodyText"/>
              <w:rPr>
                <w:lang w:val="en-NZ"/>
              </w:rPr>
            </w:pPr>
            <w:r w:rsidRPr="00563499">
              <w:t>Equivalent outcome.</w:t>
            </w:r>
          </w:p>
        </w:tc>
      </w:tr>
      <w:tr w:rsidTr="00563499">
        <w:tblPrEx>
          <w:tblW w:w="0" w:type="auto"/>
          <w:tblLayout w:type="fixed"/>
          <w:tblCellMar>
            <w:left w:w="62" w:type="dxa"/>
            <w:right w:w="62" w:type="dxa"/>
          </w:tblCellMar>
          <w:tblLook w:val="0000"/>
        </w:tblPrEx>
        <w:trPr>
          <w:trHeight w:val="1706"/>
        </w:trPr>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3499" w:rsidP="00563499">
            <w:pPr>
              <w:pStyle w:val="BodyText"/>
            </w:pPr>
            <w:r w:rsidRPr="00563499">
              <w:t>Release 1</w:t>
            </w:r>
          </w:p>
          <w:p w:rsidR="00000000">
            <w:pPr>
              <w:pStyle w:val="BodyText"/>
              <w:keepLines w:val="0"/>
              <w:spacing w:before="0" w:after="0"/>
              <w:rPr>
                <w:rFonts w:ascii="Tahoma" w:hAnsi="Tahoma"/>
                <w:sz w:val="20"/>
                <w:lang w:val="en-NZ"/>
              </w:rPr>
            </w:pPr>
          </w:p>
        </w:tc>
        <w:tc>
          <w:tcPr>
            <w:tcW w:w="70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3499" w:rsidP="00563499">
            <w:pPr>
              <w:pStyle w:val="BodyText"/>
            </w:pPr>
            <w:r w:rsidRPr="00563499">
              <w:t xml:space="preserve">This version was released in </w:t>
            </w:r>
            <w:r w:rsidRPr="00563499">
              <w:rPr>
                <w:rStyle w:val="Emphasis"/>
              </w:rPr>
              <w:t>HLT Health Training Package release 1.0</w:t>
            </w:r>
            <w:r w:rsidRPr="00563499">
              <w:t xml:space="preserve"> and meets the requirements of the 2012 Standards for Training Packages.</w:t>
            </w:r>
          </w:p>
          <w:p w:rsidR="00000000" w:rsidRPr="00563499" w:rsidP="00563499">
            <w:pPr>
              <w:pStyle w:val="BodyText"/>
            </w:pPr>
            <w:r w:rsidRPr="00563499">
              <w:t>Updated to include relevant content from HLTWHS401A. Revised scope of unit to reflect requirements of managers and/or persons conducting a business or undertaking (PCBUs).</w:t>
            </w:r>
          </w:p>
        </w:tc>
      </w:tr>
    </w:tbl>
    <w:p w:rsidR="00000000" w:rsidRPr="00563499" w:rsidP="00563499">
      <w:pPr>
        <w:pStyle w:val="BodyText"/>
      </w:pPr>
    </w:p>
    <w:p w:rsidR="00000000" w:rsidRPr="00563499" w:rsidP="00563499">
      <w:pPr>
        <w:pStyle w:val="AllowPageBreak"/>
      </w:pPr>
    </w:p>
    <w:p w:rsidR="00000000" w:rsidRPr="00563499" w:rsidP="00563499">
      <w:pPr>
        <w:pStyle w:val="Heading1"/>
      </w:pPr>
      <w:bookmarkStart w:id="8" w:name="O_746014"/>
      <w:bookmarkEnd w:id="8"/>
      <w:r w:rsidRPr="00563499">
        <w:t>Performance Evidence</w:t>
      </w:r>
    </w:p>
    <w:p w:rsidR="00000000" w:rsidRPr="00563499" w:rsidP="00844046">
      <w:pPr>
        <w:pStyle w:val="BodyText"/>
      </w:pPr>
      <w:r w:rsidRPr="00563499">
        <w:t xml:space="preserve">The candidate must show evidence of the ability to complete tasks outlined in elements and performance criteria of this unit, manage tasks and manage contingencies in the context of the job role. </w:t>
      </w:r>
    </w:p>
    <w:p w:rsidR="00000000" w:rsidRPr="00563499" w:rsidP="00844046">
      <w:pPr>
        <w:pStyle w:val="BodyText"/>
      </w:pPr>
      <w:r w:rsidRPr="00563499">
        <w:t>There must be demonstrated evi</w:t>
      </w:r>
      <w:r w:rsidRPr="00563499">
        <w:t>dence that the candidate has completed the following tasks at least once in line with state/territory WHS regulations, relevant codes of practice and workplace procedures:</w:t>
      </w:r>
    </w:p>
    <w:p w:rsidR="00000000" w:rsidRPr="00563499" w:rsidP="00563499">
      <w:pPr>
        <w:pStyle w:val="ListBullet"/>
      </w:pPr>
      <w:r w:rsidRPr="00563499">
        <w:t>conducted a workplace risk assessment and recorded the results, including:</w:t>
      </w:r>
    </w:p>
    <w:p w:rsidR="00000000" w:rsidRPr="00563499" w:rsidP="00563499">
      <w:pPr>
        <w:pStyle w:val="ListBullet2"/>
      </w:pPr>
      <w:r w:rsidRPr="00563499">
        <w:t>identification of hazards and potential hazards</w:t>
      </w:r>
    </w:p>
    <w:p w:rsidR="00000000" w:rsidRPr="00563499" w:rsidP="00563499">
      <w:pPr>
        <w:pStyle w:val="ListBullet2"/>
      </w:pPr>
      <w:r w:rsidRPr="00563499">
        <w:t>risk assessment</w:t>
      </w:r>
    </w:p>
    <w:p w:rsidR="00000000" w:rsidRPr="00563499" w:rsidP="00563499">
      <w:pPr>
        <w:pStyle w:val="ListBullet2"/>
      </w:pPr>
      <w:r w:rsidRPr="00563499">
        <w:t>evaluation of policy/procedure in line with state/territory legislation and industry guidelines</w:t>
      </w:r>
    </w:p>
    <w:p w:rsidR="00000000" w:rsidRPr="00563499" w:rsidP="00563499">
      <w:pPr>
        <w:pStyle w:val="ListBullet2"/>
      </w:pPr>
      <w:r w:rsidRPr="00563499">
        <w:t>development of risk controls and measures</w:t>
      </w:r>
    </w:p>
    <w:p w:rsidR="00000000" w:rsidRPr="00563499" w:rsidP="00563499">
      <w:pPr>
        <w:pStyle w:val="ListBullet"/>
      </w:pPr>
      <w:r w:rsidRPr="00563499">
        <w:t xml:space="preserve">conducted the following consultative activities with </w:t>
      </w:r>
      <w:r w:rsidRPr="00563499">
        <w:t>at least two workers:</w:t>
      </w:r>
    </w:p>
    <w:p w:rsidR="00000000" w:rsidRPr="00563499" w:rsidP="00563499">
      <w:pPr>
        <w:pStyle w:val="ListBullet2"/>
      </w:pPr>
      <w:r w:rsidRPr="00563499">
        <w:t>information session about workplace policies and procedures, including demonstration of personal protective equipment (PPE) where required for the job role</w:t>
      </w:r>
    </w:p>
    <w:p w:rsidR="00000000" w:rsidRPr="00563499" w:rsidP="00563499">
      <w:pPr>
        <w:pStyle w:val="ListBullet2"/>
      </w:pPr>
      <w:r w:rsidRPr="00563499">
        <w:t>consultative discussion regarding outcomes of a workplace risk assessment, in</w:t>
      </w:r>
      <w:r w:rsidRPr="00563499">
        <w:t>cluding risk controls and measures developed as part of the risk assessment process</w:t>
      </w:r>
    </w:p>
    <w:p w:rsidR="00000000" w:rsidRPr="00563499" w:rsidP="00563499">
      <w:pPr>
        <w:pStyle w:val="ListBullet"/>
      </w:pPr>
      <w:r w:rsidRPr="00563499">
        <w:t>monitored workplace compliance with WHS procedures</w:t>
      </w:r>
    </w:p>
    <w:p w:rsidR="00000000" w:rsidRPr="00563499" w:rsidP="00563499">
      <w:pPr>
        <w:pStyle w:val="ListBullet"/>
      </w:pPr>
      <w:r w:rsidRPr="00563499">
        <w:t>developed a WHS action plan, including strategies for monitoring and review</w:t>
      </w:r>
    </w:p>
    <w:p w:rsidR="00000000" w:rsidRPr="00563499" w:rsidP="00563499">
      <w:pPr>
        <w:pStyle w:val="ListBullet"/>
      </w:pPr>
      <w:r w:rsidRPr="00563499">
        <w:t>coordinated workplace procedures for a simul</w:t>
      </w:r>
      <w:r w:rsidRPr="00563499">
        <w:t>ated emergency situation.</w:t>
      </w:r>
    </w:p>
    <w:p w:rsidR="00000000" w:rsidRPr="00563499" w:rsidP="00563499">
      <w:pPr>
        <w:pStyle w:val="AllowPageBreak"/>
      </w:pPr>
    </w:p>
    <w:p w:rsidR="00000000" w:rsidRPr="00563499" w:rsidP="00563499">
      <w:pPr>
        <w:pStyle w:val="Heading1"/>
      </w:pPr>
      <w:bookmarkStart w:id="9" w:name="O_746013"/>
      <w:bookmarkEnd w:id="9"/>
      <w:r w:rsidRPr="00563499">
        <w:t>Knowledge Evidence</w:t>
      </w:r>
    </w:p>
    <w:p w:rsidR="00000000" w:rsidRPr="00563499" w:rsidP="00844046">
      <w:pPr>
        <w:pStyle w:val="BodyText"/>
      </w:pPr>
      <w:r w:rsidRPr="00563499">
        <w:t>The candidate must demonstrate knowledge of:</w:t>
      </w:r>
    </w:p>
    <w:p w:rsidR="00000000" w:rsidRPr="00563499" w:rsidP="00563499">
      <w:pPr>
        <w:pStyle w:val="ListBullet"/>
      </w:pPr>
      <w:r w:rsidRPr="00563499">
        <w:t>state/territory legislation and how it impacts on workplace regulations, codes of practice and industry standards, including:</w:t>
      </w:r>
    </w:p>
    <w:p w:rsidR="00000000" w:rsidRPr="00563499" w:rsidP="00563499">
      <w:pPr>
        <w:pStyle w:val="ListBullet2"/>
      </w:pPr>
      <w:r w:rsidRPr="00563499">
        <w:t>state/territory WHS authorities</w:t>
      </w:r>
    </w:p>
    <w:p w:rsidR="00000000" w:rsidRPr="00563499" w:rsidP="00563499">
      <w:pPr>
        <w:pStyle w:val="ListBullet2"/>
      </w:pPr>
      <w:r w:rsidRPr="00563499">
        <w:t>rights and responsibilities of persons conducting a business or undertaking (PCBUs), officers and workers, including duty of care</w:t>
      </w:r>
    </w:p>
    <w:p w:rsidR="00000000" w:rsidRPr="00563499" w:rsidP="00563499">
      <w:pPr>
        <w:pStyle w:val="ListBullet2"/>
      </w:pPr>
      <w:r w:rsidRPr="00563499">
        <w:t>legislative requirements for record-keeping and reporting</w:t>
      </w:r>
    </w:p>
    <w:p w:rsidR="00000000" w:rsidRPr="00563499" w:rsidP="00563499">
      <w:pPr>
        <w:pStyle w:val="ListBullet2"/>
      </w:pPr>
      <w:r w:rsidRPr="00563499">
        <w:t>due diligence and general duty requi</w:t>
      </w:r>
      <w:r w:rsidRPr="00563499">
        <w:t xml:space="preserve">rements </w:t>
      </w:r>
    </w:p>
    <w:p w:rsidR="00000000" w:rsidRPr="00563499" w:rsidP="00563499">
      <w:pPr>
        <w:pStyle w:val="ListBullet2"/>
      </w:pPr>
      <w:r w:rsidRPr="00563499">
        <w:t>regulatory requirements relevant to the particular industry/type of work site</w:t>
      </w:r>
    </w:p>
    <w:p w:rsidR="00000000" w:rsidRPr="00563499" w:rsidP="00563499">
      <w:pPr>
        <w:pStyle w:val="ListBullet2"/>
      </w:pPr>
      <w:r w:rsidRPr="00563499">
        <w:t>legislative requirements for consultation</w:t>
      </w:r>
    </w:p>
    <w:p w:rsidR="00000000" w:rsidRPr="00563499" w:rsidP="00563499">
      <w:pPr>
        <w:pStyle w:val="ListBullet2"/>
      </w:pPr>
      <w:r w:rsidRPr="00563499">
        <w:t>hazardous manual tasks</w:t>
      </w:r>
    </w:p>
    <w:p w:rsidR="00000000" w:rsidRPr="00563499" w:rsidP="00563499">
      <w:pPr>
        <w:pStyle w:val="ListBullet2"/>
      </w:pPr>
      <w:r w:rsidRPr="00563499">
        <w:t>infection control</w:t>
      </w:r>
    </w:p>
    <w:p w:rsidR="00000000" w:rsidRPr="00563499" w:rsidP="00563499">
      <w:pPr>
        <w:pStyle w:val="ListBullet"/>
      </w:pPr>
      <w:r w:rsidRPr="00563499">
        <w:t>hazards common to the work environment and strategies for minimisation</w:t>
      </w:r>
    </w:p>
    <w:p w:rsidR="00000000" w:rsidRPr="00563499" w:rsidP="00563499">
      <w:pPr>
        <w:pStyle w:val="ListBullet"/>
      </w:pPr>
      <w:r w:rsidRPr="00563499">
        <w:t>requirements f</w:t>
      </w:r>
      <w:r w:rsidRPr="00563499">
        <w:t>or WHS policies, including:</w:t>
      </w:r>
    </w:p>
    <w:p w:rsidR="00000000" w:rsidRPr="00563499" w:rsidP="00563499">
      <w:pPr>
        <w:pStyle w:val="ListBullet2"/>
      </w:pPr>
      <w:r w:rsidRPr="00563499">
        <w:t xml:space="preserve">hazard, incident and injury reporting </w:t>
      </w:r>
    </w:p>
    <w:p w:rsidR="00000000" w:rsidRPr="00563499" w:rsidP="00563499">
      <w:pPr>
        <w:pStyle w:val="ListBullet2"/>
      </w:pPr>
      <w:r w:rsidRPr="00563499">
        <w:t>hazard identification, risk assessment and control</w:t>
      </w:r>
    </w:p>
    <w:p w:rsidR="00000000" w:rsidRPr="00563499" w:rsidP="00563499">
      <w:pPr>
        <w:pStyle w:val="ListBullet2"/>
      </w:pPr>
      <w:r w:rsidRPr="00563499">
        <w:t>human resources policies and procedures</w:t>
      </w:r>
    </w:p>
    <w:p w:rsidR="00000000" w:rsidRPr="00563499" w:rsidP="00563499">
      <w:pPr>
        <w:pStyle w:val="ListBullet2"/>
      </w:pPr>
      <w:r w:rsidRPr="00563499">
        <w:t>consultation and participation</w:t>
      </w:r>
    </w:p>
    <w:p w:rsidR="00000000" w:rsidRPr="00563499" w:rsidP="00563499">
      <w:pPr>
        <w:pStyle w:val="ListBullet2"/>
      </w:pPr>
      <w:r w:rsidRPr="00563499">
        <w:t>incident investigation and record-keeping</w:t>
      </w:r>
    </w:p>
    <w:p w:rsidR="00000000" w:rsidRPr="00563499" w:rsidP="00563499">
      <w:pPr>
        <w:pStyle w:val="ListBullet2"/>
      </w:pPr>
      <w:r w:rsidRPr="00563499">
        <w:t>quality system documentation</w:t>
      </w:r>
    </w:p>
    <w:p w:rsidR="00000000" w:rsidRPr="00563499" w:rsidP="00563499">
      <w:pPr>
        <w:pStyle w:val="ListBullet2"/>
      </w:pPr>
      <w:r w:rsidRPr="00563499">
        <w:t xml:space="preserve">designated person/s for raising issues </w:t>
      </w:r>
    </w:p>
    <w:p w:rsidR="00000000" w:rsidRPr="00563499" w:rsidP="00563499">
      <w:pPr>
        <w:pStyle w:val="ListBullet2"/>
      </w:pPr>
      <w:r w:rsidRPr="00563499">
        <w:t>workplace support services</w:t>
      </w:r>
    </w:p>
    <w:p w:rsidR="00000000" w:rsidRPr="00563499" w:rsidP="00563499">
      <w:pPr>
        <w:pStyle w:val="ListBullet2"/>
      </w:pPr>
      <w:r w:rsidRPr="00563499">
        <w:t xml:space="preserve">use of personal protective equipment (PPE) </w:t>
      </w:r>
    </w:p>
    <w:p w:rsidR="00000000" w:rsidRPr="00563499" w:rsidP="00563499">
      <w:pPr>
        <w:pStyle w:val="ListBullet2"/>
      </w:pPr>
      <w:r w:rsidRPr="00563499">
        <w:t>emergency procedures</w:t>
      </w:r>
    </w:p>
    <w:p w:rsidR="00000000" w:rsidRPr="00563499" w:rsidP="00563499">
      <w:pPr>
        <w:pStyle w:val="ListBullet"/>
      </w:pPr>
      <w:r w:rsidRPr="00563499">
        <w:t>principles of hazard and risk management, including:</w:t>
      </w:r>
    </w:p>
    <w:p w:rsidR="00000000" w:rsidRPr="00563499" w:rsidP="00563499">
      <w:pPr>
        <w:pStyle w:val="ListBullet2"/>
      </w:pPr>
      <w:r w:rsidRPr="00563499">
        <w:t xml:space="preserve">risk analysis </w:t>
      </w:r>
    </w:p>
    <w:p w:rsidR="00000000" w:rsidRPr="00563499" w:rsidP="00563499">
      <w:pPr>
        <w:pStyle w:val="ListBullet2"/>
      </w:pPr>
      <w:r w:rsidRPr="00563499">
        <w:t>hazard identification pro</w:t>
      </w:r>
      <w:r w:rsidRPr="00563499">
        <w:t>cedures</w:t>
      </w:r>
    </w:p>
    <w:p w:rsidR="00000000" w:rsidRPr="00563499" w:rsidP="00563499">
      <w:pPr>
        <w:pStyle w:val="ListBullet2"/>
      </w:pPr>
      <w:r w:rsidRPr="00563499">
        <w:t>hierarchy of control and its application</w:t>
      </w:r>
    </w:p>
    <w:p w:rsidR="00000000" w:rsidRPr="00563499" w:rsidP="00563499">
      <w:pPr>
        <w:pStyle w:val="ListBullet2"/>
      </w:pPr>
      <w:r w:rsidRPr="00563499">
        <w:t>principles of risk assessment</w:t>
      </w:r>
    </w:p>
    <w:p w:rsidR="00000000" w:rsidRPr="00563499" w:rsidP="00563499">
      <w:pPr>
        <w:pStyle w:val="ListBullet2"/>
      </w:pPr>
      <w:r w:rsidRPr="00563499">
        <w:t>examples of health and safety benchmarks</w:t>
      </w:r>
    </w:p>
    <w:p w:rsidR="00000000" w:rsidRPr="00563499" w:rsidP="00563499">
      <w:pPr>
        <w:pStyle w:val="ListBullet2"/>
      </w:pPr>
      <w:r w:rsidRPr="00563499">
        <w:t>principles of safe design processes</w:t>
      </w:r>
    </w:p>
    <w:p w:rsidR="00000000" w:rsidRPr="00563499" w:rsidP="00563499">
      <w:pPr>
        <w:pStyle w:val="AllowPageBreak"/>
      </w:pPr>
    </w:p>
    <w:p w:rsidR="00000000" w:rsidRPr="00563499" w:rsidP="00563499">
      <w:pPr>
        <w:pStyle w:val="Heading1"/>
      </w:pPr>
      <w:bookmarkStart w:id="10" w:name="O_746012"/>
      <w:bookmarkEnd w:id="10"/>
      <w:r w:rsidRPr="00563499">
        <w:t>Assessment Conditions</w:t>
      </w:r>
    </w:p>
    <w:p w:rsidR="00000000" w:rsidRPr="00563499" w:rsidP="00844046">
      <w:pPr>
        <w:pStyle w:val="BodyText"/>
      </w:pPr>
      <w:r w:rsidRPr="00563499">
        <w:t>Skills must be demonstrated in the workplace.</w:t>
      </w:r>
    </w:p>
    <w:p w:rsidR="00000000" w:rsidRPr="00563499" w:rsidP="00844046">
      <w:pPr>
        <w:pStyle w:val="BodyText"/>
      </w:pPr>
      <w:r w:rsidRPr="00563499">
        <w:t>In addition, simulations and scenarios must be used where the full range of contexts and situations cannot be provided in the workplace or may occur only rarely. These are situations relating to emergency or unplanned procedures where assessment in these c</w:t>
      </w:r>
      <w:r w:rsidRPr="00563499">
        <w:t>ircumstances would be unsafe or is impractical.</w:t>
      </w:r>
    </w:p>
    <w:p w:rsidR="00000000" w:rsidRPr="00563499" w:rsidP="00844046">
      <w:pPr>
        <w:pStyle w:val="BodyText"/>
      </w:pPr>
      <w:r w:rsidRPr="00563499">
        <w:t>Simulated assessment environments must simulate the real-life working environment where these skills and knowledge would be performed, with all the relevant equipment and resources of that working environment</w:t>
      </w:r>
      <w:r w:rsidRPr="00563499">
        <w:t>.</w:t>
      </w:r>
    </w:p>
    <w:p w:rsidR="00000000" w:rsidRPr="00563499" w:rsidP="00844046">
      <w:pPr>
        <w:pStyle w:val="BodyText"/>
      </w:pPr>
      <w:r w:rsidRPr="00563499">
        <w:t xml:space="preserve">In addition, assessment must ensure use of: </w:t>
      </w:r>
    </w:p>
    <w:p w:rsidR="00000000" w:rsidRPr="00563499" w:rsidP="00563499">
      <w:pPr>
        <w:pStyle w:val="ListBullet"/>
      </w:pPr>
      <w:r w:rsidRPr="00563499">
        <w:t>current workplace policies and procedures for WHS</w:t>
      </w:r>
    </w:p>
    <w:p w:rsidR="00000000" w:rsidRPr="00563499" w:rsidP="00563499">
      <w:pPr>
        <w:pStyle w:val="BodyText"/>
      </w:pPr>
    </w:p>
    <w:p w:rsidR="00000000" w:rsidRPr="00563499" w:rsidP="00844046">
      <w:pPr>
        <w:pStyle w:val="BodyText"/>
      </w:pPr>
      <w:r w:rsidRPr="00563499">
        <w:t>Assessors must satisfy the Standards for Registered Training Organisations (RTOs) 2015/AQTF mandatory competency requirements for assessors.</w:t>
      </w:r>
    </w:p>
    <w:p w:rsidR="00000000" w:rsidRPr="00563499" w:rsidP="00563499">
      <w:pPr>
        <w:pStyle w:val="Heading1"/>
      </w:pPr>
      <w:bookmarkStart w:id="11" w:name="O_746042"/>
      <w:bookmarkEnd w:id="11"/>
      <w:r w:rsidRPr="00563499">
        <w:t>Links</w:t>
      </w:r>
    </w:p>
    <w:p w:rsidR="00000000" w:rsidRPr="00563499" w:rsidP="00844046">
      <w:pPr>
        <w:pStyle w:val="BodyText"/>
      </w:pPr>
      <w:r w:rsidRPr="00563499">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C75528">
        <w:rPr>
          <w:rStyle w:val="Hyperlink"/>
        </w:rPr>
        <w:t>https://vetnet.gov.au/Pages/TrainingDocs.aspx?q=ced1390f-48d9-4ab0-bd50-b015e5485705</w:t>
      </w:r>
      <w:r>
        <w:fldChar w:fldCharType="end"/>
      </w:r>
    </w:p>
    <w:p w:rsidR="00000000" w:rsidRPr="00563499" w:rsidP="00563499"/>
    <w:sectPr w:rsidSect="0056349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49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499" w:rsidRPr="00844046" w:rsidP="0084404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49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046" w:rsidP="0056349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44046" w:rsidP="0056349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844046" w:rsidP="0056349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499" w:rsidP="00563499">
    <w:pPr>
      <w:pStyle w:val="Footer"/>
      <w:framePr w:wrap="around"/>
    </w:pPr>
    <w:r>
      <w:fldChar w:fldCharType="begin"/>
    </w:r>
    <w:r>
      <w:instrText xml:space="preserve"> DOCPROPERTY  Subject  \* MERGEFORMAT </w:instrText>
    </w:r>
    <w:r>
      <w:fldChar w:fldCharType="separate"/>
    </w:r>
    <w:r w:rsidR="00844046">
      <w:t>Approved</w:t>
    </w:r>
    <w:r w:rsidR="00844046">
      <w:fldChar w:fldCharType="end"/>
    </w:r>
    <w:r>
      <w:tab/>
      <w:t xml:space="preserve">Page </w:t>
    </w:r>
    <w:r>
      <w:fldChar w:fldCharType="begin"/>
    </w:r>
    <w:r>
      <w:instrText xml:space="preserve"> PAGE  \* Arabic  \* MERGEFORMAT </w:instrText>
    </w:r>
    <w:r>
      <w:fldChar w:fldCharType="separate"/>
    </w:r>
    <w:r w:rsidR="00844046">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44046">
      <w:rPr>
        <w:noProof/>
      </w:rPr>
      <w:t>4</w:t>
    </w:r>
    <w:r>
      <w:rPr>
        <w:noProof/>
      </w:rPr>
      <w:fldChar w:fldCharType="end"/>
    </w:r>
  </w:p>
  <w:p w:rsidR="00563499" w:rsidP="00563499">
    <w:pPr>
      <w:pStyle w:val="Footer"/>
      <w:framePr w:wrap="around"/>
    </w:pPr>
    <w:r>
      <w:t xml:space="preserve">© Commonwealth of Australia, </w:t>
    </w:r>
    <w:r>
      <w:fldChar w:fldCharType="begin"/>
    </w:r>
    <w:r>
      <w:instrText xml:space="preserve"> DATE  \@ "yyyy"  \* MERGEFORMAT </w:instrText>
    </w:r>
    <w:r>
      <w:fldChar w:fldCharType="separate"/>
    </w:r>
    <w:r w:rsidR="00844046">
      <w:rPr>
        <w:noProof/>
      </w:rPr>
      <w:t>2025</w:t>
    </w:r>
    <w:r>
      <w:fldChar w:fldCharType="end"/>
    </w:r>
    <w:r>
      <w:tab/>
    </w:r>
    <w:r>
      <w:fldChar w:fldCharType="begin"/>
    </w:r>
    <w:r>
      <w:instrText xml:space="preserve"> DOCPROPERTY  Author  \* MERGEFORMAT </w:instrText>
    </w:r>
    <w:r>
      <w:fldChar w:fldCharType="separate"/>
    </w:r>
    <w:r w:rsidR="00844046">
      <w:t>HumanAbility</w:t>
    </w:r>
    <w:r w:rsidR="00844046">
      <w:fldChar w:fldCharType="end"/>
    </w:r>
  </w:p>
  <w:p w:rsidR="00563499" w:rsidP="0056349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49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04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63499" w:rsidRPr="00844046" w:rsidP="0084404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49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046" w:rsidRPr="002D2AF8" w:rsidP="00563499">
    <w:pPr>
      <w:pStyle w:val="Header"/>
      <w:framePr w:wrap="around"/>
    </w:pPr>
    <w:r>
      <w:fldChar w:fldCharType="begin"/>
    </w:r>
    <w:r>
      <w:instrText xml:space="preserve"> TITLE   \* MERGEFORMAT </w:instrText>
    </w:r>
    <w:r>
      <w:fldChar w:fldCharType="separate"/>
    </w:r>
    <w:r>
      <w:t>HLTWHS004 Manage work health and safety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44046" w:rsidP="0056349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499" w:rsidRPr="002D2AF8" w:rsidP="00563499">
    <w:pPr>
      <w:pStyle w:val="Header"/>
      <w:framePr w:wrap="around"/>
    </w:pPr>
    <w:r>
      <w:fldChar w:fldCharType="begin"/>
    </w:r>
    <w:r>
      <w:instrText xml:space="preserve"> TITLE   \* MERGEFORMAT </w:instrText>
    </w:r>
    <w:r>
      <w:fldChar w:fldCharType="separate"/>
    </w:r>
    <w:r w:rsidR="00844046">
      <w:t>HLTWHS004 Manage work health and safety</w:t>
    </w:r>
    <w:r w:rsidR="00844046">
      <w:fldChar w:fldCharType="end"/>
    </w:r>
    <w:r>
      <w:tab/>
      <w:t xml:space="preserve">Date this document was generated: </w:t>
    </w:r>
    <w:r>
      <w:fldChar w:fldCharType="begin"/>
    </w:r>
    <w:r>
      <w:instrText xml:space="preserve"> CREATEDATE  \@ "d MMMM yyyy"  \* MERGEFORMAT </w:instrText>
    </w:r>
    <w:r>
      <w:fldChar w:fldCharType="separate"/>
    </w:r>
    <w:r w:rsidR="00844046">
      <w:rPr>
        <w:noProof/>
      </w:rPr>
      <w:t>2 March 2025</w:t>
    </w:r>
    <w:r>
      <w:fldChar w:fldCharType="end"/>
    </w:r>
  </w:p>
  <w:p w:rsidR="00563499" w:rsidP="0056349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068EFF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550C63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4D6A32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349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63499"/>
    <w:pPr>
      <w:spacing w:before="360" w:after="60"/>
      <w:outlineLvl w:val="0"/>
    </w:pPr>
    <w:rPr>
      <w:sz w:val="32"/>
    </w:rPr>
  </w:style>
  <w:style w:type="paragraph" w:styleId="Heading2">
    <w:name w:val="heading 2"/>
    <w:basedOn w:val="HeadingBase"/>
    <w:next w:val="BodyText"/>
    <w:link w:val="Heading2Char"/>
    <w:qFormat/>
    <w:rsid w:val="00563499"/>
    <w:pPr>
      <w:keepLines/>
      <w:spacing w:before="240" w:after="120"/>
      <w:outlineLvl w:val="1"/>
    </w:pPr>
    <w:rPr>
      <w:sz w:val="28"/>
      <w:szCs w:val="40"/>
    </w:rPr>
  </w:style>
  <w:style w:type="paragraph" w:styleId="Heading3">
    <w:name w:val="heading 3"/>
    <w:basedOn w:val="HeadingBase"/>
    <w:next w:val="BodyText"/>
    <w:link w:val="Heading3Char"/>
    <w:qFormat/>
    <w:rsid w:val="00563499"/>
    <w:pPr>
      <w:spacing w:before="180" w:after="120"/>
      <w:outlineLvl w:val="2"/>
    </w:pPr>
    <w:rPr>
      <w:spacing w:val="-10"/>
      <w:kern w:val="32"/>
    </w:rPr>
  </w:style>
  <w:style w:type="paragraph" w:styleId="Heading4">
    <w:name w:val="heading 4"/>
    <w:basedOn w:val="HeadingBase"/>
    <w:next w:val="BodyText"/>
    <w:link w:val="Heading4Char"/>
    <w:qFormat/>
    <w:rsid w:val="00563499"/>
    <w:pPr>
      <w:spacing w:before="160" w:after="120"/>
      <w:outlineLvl w:val="3"/>
    </w:pPr>
    <w:rPr>
      <w:sz w:val="22"/>
    </w:rPr>
  </w:style>
  <w:style w:type="paragraph" w:styleId="Heading5">
    <w:name w:val="heading 5"/>
    <w:basedOn w:val="HeadingBase"/>
    <w:next w:val="Normal"/>
    <w:link w:val="Heading5Char"/>
    <w:qFormat/>
    <w:rsid w:val="00563499"/>
    <w:pPr>
      <w:spacing w:before="80"/>
      <w:outlineLvl w:val="4"/>
    </w:pPr>
    <w:rPr>
      <w:color w:val="918585"/>
      <w:sz w:val="20"/>
    </w:rPr>
  </w:style>
  <w:style w:type="paragraph" w:styleId="Heading6">
    <w:name w:val="heading 6"/>
    <w:basedOn w:val="HeadingBase"/>
    <w:next w:val="Normal"/>
    <w:link w:val="Heading6Char"/>
    <w:qFormat/>
    <w:rsid w:val="00563499"/>
    <w:pPr>
      <w:spacing w:before="60"/>
      <w:outlineLvl w:val="5"/>
    </w:pPr>
    <w:rPr>
      <w:color w:val="918585"/>
      <w:sz w:val="20"/>
    </w:rPr>
  </w:style>
  <w:style w:type="paragraph" w:styleId="Heading7">
    <w:name w:val="heading 7"/>
    <w:basedOn w:val="Normal"/>
    <w:next w:val="Normal"/>
    <w:link w:val="Heading7Char"/>
    <w:qFormat/>
    <w:rsid w:val="00563499"/>
    <w:pPr>
      <w:ind w:left="720"/>
      <w:outlineLvl w:val="6"/>
    </w:pPr>
    <w:rPr>
      <w:i/>
    </w:rPr>
  </w:style>
  <w:style w:type="paragraph" w:styleId="Heading8">
    <w:name w:val="heading 8"/>
    <w:basedOn w:val="Normal"/>
    <w:next w:val="Normal"/>
    <w:link w:val="Heading8Char"/>
    <w:qFormat/>
    <w:rsid w:val="00563499"/>
    <w:pPr>
      <w:ind w:left="720"/>
      <w:outlineLvl w:val="7"/>
    </w:pPr>
    <w:rPr>
      <w:i/>
    </w:rPr>
  </w:style>
  <w:style w:type="paragraph" w:styleId="Heading9">
    <w:name w:val="heading 9"/>
    <w:basedOn w:val="Normal"/>
    <w:next w:val="Normal"/>
    <w:link w:val="Heading9Char"/>
    <w:qFormat/>
    <w:rsid w:val="00563499"/>
    <w:pPr>
      <w:ind w:left="720"/>
      <w:outlineLvl w:val="8"/>
    </w:pPr>
    <w:rPr>
      <w:i/>
    </w:rPr>
  </w:style>
  <w:style w:type="character" w:default="1" w:styleId="DefaultParagraphFont">
    <w:name w:val="Default Paragraph Font"/>
    <w:uiPriority w:val="1"/>
    <w:unhideWhenUsed/>
    <w:rsid w:val="0056349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63499"/>
  </w:style>
  <w:style w:type="character" w:customStyle="1" w:styleId="Heading1Char">
    <w:name w:val="Heading 1 Char"/>
    <w:basedOn w:val="DefaultParagraphFont"/>
    <w:link w:val="Heading1"/>
    <w:rsid w:val="00563499"/>
    <w:rPr>
      <w:rFonts w:ascii="Times New Roman" w:eastAsia="Times New Roman" w:hAnsi="Times New Roman" w:cs="Times New Roman"/>
      <w:b/>
      <w:sz w:val="32"/>
      <w:szCs w:val="20"/>
      <w:lang w:eastAsia="en-US"/>
    </w:rPr>
  </w:style>
  <w:style w:type="paragraph" w:styleId="BodyText">
    <w:name w:val="Body Text"/>
    <w:basedOn w:val="Normal"/>
    <w:link w:val="BodyTextChar"/>
    <w:rsid w:val="0056349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63499"/>
    <w:rPr>
      <w:rFonts w:ascii="Times New Roman" w:eastAsia="Times New Roman" w:hAnsi="Times New Roman" w:cs="Times New Roman"/>
      <w:sz w:val="24"/>
      <w:lang w:eastAsia="en-US"/>
    </w:rPr>
  </w:style>
  <w:style w:type="paragraph" w:styleId="ListBullet">
    <w:name w:val="List Bullet"/>
    <w:basedOn w:val="List"/>
    <w:rsid w:val="00563499"/>
    <w:pPr>
      <w:numPr>
        <w:numId w:val="12"/>
      </w:numPr>
      <w:tabs>
        <w:tab w:val="clear" w:pos="340"/>
      </w:tabs>
      <w:spacing w:before="40" w:after="40"/>
    </w:pPr>
  </w:style>
  <w:style w:type="character" w:customStyle="1" w:styleId="SpecialBold">
    <w:name w:val="Special Bold"/>
    <w:basedOn w:val="DefaultParagraphFont"/>
    <w:rsid w:val="00563499"/>
    <w:rPr>
      <w:b/>
      <w:spacing w:val="0"/>
    </w:rPr>
  </w:style>
  <w:style w:type="paragraph" w:styleId="ListBullet2">
    <w:name w:val="List Bullet 2"/>
    <w:basedOn w:val="List2"/>
    <w:rsid w:val="00563499"/>
    <w:pPr>
      <w:numPr>
        <w:numId w:val="13"/>
      </w:numPr>
      <w:tabs>
        <w:tab w:val="clear" w:pos="680"/>
      </w:tabs>
    </w:pPr>
  </w:style>
  <w:style w:type="character" w:styleId="Emphasis">
    <w:name w:val="Emphasis"/>
    <w:basedOn w:val="DefaultParagraphFont"/>
    <w:qFormat/>
    <w:rsid w:val="00563499"/>
    <w:rPr>
      <w:i/>
    </w:rPr>
  </w:style>
  <w:style w:type="paragraph" w:customStyle="1" w:styleId="SuperHeading">
    <w:name w:val="SuperHeading"/>
    <w:basedOn w:val="Normal"/>
    <w:rsid w:val="00563499"/>
    <w:pPr>
      <w:spacing w:before="240" w:after="120"/>
      <w:outlineLvl w:val="0"/>
    </w:pPr>
    <w:rPr>
      <w:rFonts w:ascii="Times New Roman" w:hAnsi="Times New Roman"/>
      <w:b/>
      <w:sz w:val="32"/>
    </w:rPr>
  </w:style>
  <w:style w:type="paragraph" w:customStyle="1" w:styleId="AllowPageBreak">
    <w:name w:val="AllowPageBreak"/>
    <w:rsid w:val="0056349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6349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6349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6349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6349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6349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6349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6349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63499"/>
    <w:rPr>
      <w:rFonts w:ascii="Courier New" w:eastAsia="Times New Roman" w:hAnsi="Courier New" w:cs="Times New Roman"/>
      <w:i/>
      <w:szCs w:val="20"/>
      <w:lang w:eastAsia="en-US"/>
    </w:rPr>
  </w:style>
  <w:style w:type="paragraph" w:customStyle="1" w:styleId="HeadingBase">
    <w:name w:val="Heading Base"/>
    <w:rsid w:val="0056349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63499"/>
    <w:pPr>
      <w:tabs>
        <w:tab w:val="right" w:leader="dot" w:pos="9072"/>
      </w:tabs>
      <w:ind w:left="567"/>
    </w:pPr>
    <w:rPr>
      <w:szCs w:val="22"/>
    </w:rPr>
  </w:style>
  <w:style w:type="paragraph" w:customStyle="1" w:styleId="TOCBase">
    <w:name w:val="TOC Base"/>
    <w:rsid w:val="0056349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63499"/>
    <w:pPr>
      <w:tabs>
        <w:tab w:val="right" w:leader="dot" w:pos="9072"/>
      </w:tabs>
      <w:spacing w:before="40" w:after="40"/>
      <w:ind w:left="284"/>
    </w:pPr>
    <w:rPr>
      <w:rFonts w:ascii="Times New Roman" w:hAnsi="Times New Roman"/>
    </w:rPr>
  </w:style>
  <w:style w:type="paragraph" w:styleId="TOC1">
    <w:name w:val="toc 1"/>
    <w:basedOn w:val="TOCBase"/>
    <w:next w:val="Normal"/>
    <w:rsid w:val="0056349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6349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63499"/>
    <w:rPr>
      <w:rFonts w:ascii="Times New Roman" w:eastAsia="Times New Roman" w:hAnsi="Times New Roman" w:cs="Times New Roman"/>
      <w:sz w:val="16"/>
      <w:lang w:eastAsia="en-US"/>
    </w:rPr>
  </w:style>
  <w:style w:type="paragraph" w:styleId="Title">
    <w:name w:val="Title"/>
    <w:basedOn w:val="HeadingBase"/>
    <w:link w:val="TitleChar"/>
    <w:qFormat/>
    <w:rsid w:val="00563499"/>
    <w:pPr>
      <w:spacing w:before="5040"/>
      <w:jc w:val="center"/>
    </w:pPr>
    <w:rPr>
      <w:sz w:val="48"/>
      <w:szCs w:val="72"/>
      <w:lang w:val="en-US"/>
    </w:rPr>
  </w:style>
  <w:style w:type="character" w:customStyle="1" w:styleId="TitleChar">
    <w:name w:val="Title Char"/>
    <w:basedOn w:val="DefaultParagraphFont"/>
    <w:link w:val="Title"/>
    <w:rsid w:val="0056349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63499"/>
    <w:pPr>
      <w:tabs>
        <w:tab w:val="left" w:pos="3600"/>
        <w:tab w:val="left" w:pos="3958"/>
      </w:tabs>
    </w:pPr>
  </w:style>
  <w:style w:type="paragraph" w:styleId="List">
    <w:name w:val="List"/>
    <w:basedOn w:val="BodyText"/>
    <w:next w:val="BodyText"/>
    <w:rsid w:val="00563499"/>
    <w:pPr>
      <w:tabs>
        <w:tab w:val="left" w:pos="340"/>
      </w:tabs>
      <w:spacing w:before="60" w:after="60"/>
      <w:ind w:left="340" w:hanging="340"/>
    </w:pPr>
  </w:style>
  <w:style w:type="paragraph" w:customStyle="1" w:styleId="Note">
    <w:name w:val="Note"/>
    <w:basedOn w:val="BodyText"/>
    <w:rsid w:val="0056349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63499"/>
    <w:pPr>
      <w:framePr w:wrap="auto" w:hAnchor="text" w:y="6049"/>
    </w:pPr>
    <w:rPr>
      <w:color w:val="000000"/>
      <w:sz w:val="40"/>
    </w:rPr>
  </w:style>
  <w:style w:type="paragraph" w:customStyle="1" w:styleId="TOCTitle">
    <w:name w:val="TOCTitle"/>
    <w:basedOn w:val="Heading1"/>
    <w:rsid w:val="00563499"/>
    <w:pPr>
      <w:spacing w:after="240"/>
      <w:jc w:val="center"/>
      <w:outlineLvl w:val="9"/>
    </w:pPr>
    <w:rPr>
      <w:caps/>
    </w:rPr>
  </w:style>
  <w:style w:type="paragraph" w:customStyle="1" w:styleId="Version">
    <w:name w:val="Version"/>
    <w:rsid w:val="0056349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63499"/>
    <w:pPr>
      <w:keepNext w:val="0"/>
      <w:tabs>
        <w:tab w:val="right" w:pos="4176"/>
      </w:tabs>
      <w:ind w:left="198" w:hanging="198"/>
    </w:pPr>
    <w:rPr>
      <w:rFonts w:ascii="Garamond" w:hAnsi="Garamond"/>
    </w:rPr>
  </w:style>
  <w:style w:type="paragraph" w:styleId="IndexHeading">
    <w:name w:val="index heading"/>
    <w:basedOn w:val="Normal"/>
    <w:next w:val="Index1"/>
    <w:semiHidden/>
    <w:rsid w:val="00563499"/>
    <w:pPr>
      <w:spacing w:before="120" w:after="120"/>
    </w:pPr>
    <w:rPr>
      <w:rFonts w:ascii="Arial" w:hAnsi="Arial"/>
      <w:b/>
      <w:color w:val="918585"/>
      <w:sz w:val="24"/>
    </w:rPr>
  </w:style>
  <w:style w:type="paragraph" w:styleId="Header">
    <w:name w:val="header"/>
    <w:basedOn w:val="Normal"/>
    <w:link w:val="HeaderChar"/>
    <w:rsid w:val="0056349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63499"/>
    <w:rPr>
      <w:rFonts w:ascii="Times New Roman" w:eastAsia="Times New Roman" w:hAnsi="Times New Roman" w:cs="Times New Roman"/>
      <w:sz w:val="16"/>
      <w:szCs w:val="20"/>
      <w:lang w:val="en-GB" w:eastAsia="en-US"/>
    </w:rPr>
  </w:style>
  <w:style w:type="paragraph" w:customStyle="1" w:styleId="Chapter">
    <w:name w:val="Chapter"/>
    <w:basedOn w:val="Normal"/>
    <w:rsid w:val="00563499"/>
    <w:pPr>
      <w:spacing w:before="240"/>
    </w:pPr>
    <w:rPr>
      <w:rFonts w:ascii="Times New Roman" w:hAnsi="Times New Roman"/>
      <w:smallCaps/>
      <w:spacing w:val="80"/>
      <w:sz w:val="28"/>
    </w:rPr>
  </w:style>
  <w:style w:type="paragraph" w:customStyle="1" w:styleId="InChapter">
    <w:name w:val="InChapter"/>
    <w:basedOn w:val="Heading3"/>
    <w:rsid w:val="00563499"/>
    <w:pPr>
      <w:spacing w:after="240"/>
      <w:outlineLvl w:val="9"/>
    </w:pPr>
    <w:rPr>
      <w:noProof/>
    </w:rPr>
  </w:style>
  <w:style w:type="paragraph" w:styleId="Index2">
    <w:name w:val="index 2"/>
    <w:basedOn w:val="Normal"/>
    <w:next w:val="Normal"/>
    <w:semiHidden/>
    <w:rsid w:val="00563499"/>
    <w:pPr>
      <w:tabs>
        <w:tab w:val="right" w:pos="4176"/>
      </w:tabs>
      <w:ind w:left="568" w:hanging="284"/>
    </w:pPr>
    <w:rPr>
      <w:rFonts w:ascii="Garamond" w:hAnsi="Garamond"/>
    </w:rPr>
  </w:style>
  <w:style w:type="paragraph" w:customStyle="1" w:styleId="Byline">
    <w:name w:val="Byline"/>
    <w:rsid w:val="0056349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63499"/>
    <w:pPr>
      <w:tabs>
        <w:tab w:val="clear" w:pos="3600"/>
        <w:tab w:val="clear" w:pos="3958"/>
      </w:tabs>
      <w:jc w:val="right"/>
    </w:pPr>
  </w:style>
  <w:style w:type="paragraph" w:styleId="Caption">
    <w:name w:val="caption"/>
    <w:basedOn w:val="BodyText"/>
    <w:next w:val="Normal"/>
    <w:qFormat/>
    <w:rsid w:val="00563499"/>
    <w:pPr>
      <w:framePr w:w="2268" w:hSpace="181" w:vSpace="181" w:wrap="around" w:vAnchor="text" w:hAnchor="page" w:x="1135" w:y="285" w:anchorLock="1"/>
    </w:pPr>
    <w:rPr>
      <w:i/>
    </w:rPr>
  </w:style>
  <w:style w:type="paragraph" w:customStyle="1" w:styleId="MiniTOCTitle">
    <w:name w:val="MiniTOCTitle"/>
    <w:basedOn w:val="Heading4"/>
    <w:rsid w:val="00563499"/>
    <w:pPr>
      <w:spacing w:before="240"/>
      <w:outlineLvl w:val="9"/>
    </w:pPr>
    <w:rPr>
      <w:noProof/>
      <w:sz w:val="24"/>
    </w:rPr>
  </w:style>
  <w:style w:type="paragraph" w:customStyle="1" w:styleId="MiniTOCItem">
    <w:name w:val="MiniTOCItem"/>
    <w:basedOn w:val="ListBullet"/>
    <w:rsid w:val="00563499"/>
    <w:pPr>
      <w:numPr>
        <w:numId w:val="0"/>
      </w:numPr>
      <w:tabs>
        <w:tab w:val="right" w:leader="dot" w:pos="6521"/>
      </w:tabs>
      <w:spacing w:before="0" w:after="0"/>
    </w:pPr>
  </w:style>
  <w:style w:type="paragraph" w:customStyle="1" w:styleId="TOFTitle">
    <w:name w:val="TOFTitle"/>
    <w:basedOn w:val="TOCTitle"/>
    <w:rsid w:val="00563499"/>
  </w:style>
  <w:style w:type="paragraph" w:styleId="TableofFigures">
    <w:name w:val="table of figures"/>
    <w:basedOn w:val="Normal"/>
    <w:next w:val="Normal"/>
    <w:semiHidden/>
    <w:rsid w:val="00563499"/>
    <w:pPr>
      <w:tabs>
        <w:tab w:val="right" w:leader="dot" w:pos="9072"/>
      </w:tabs>
      <w:ind w:left="970" w:hanging="403"/>
    </w:pPr>
    <w:rPr>
      <w:rFonts w:ascii="Times New Roman" w:hAnsi="Times New Roman"/>
      <w:b/>
    </w:rPr>
  </w:style>
  <w:style w:type="paragraph" w:styleId="ListNumber">
    <w:name w:val="List Number"/>
    <w:basedOn w:val="List"/>
    <w:rsid w:val="00563499"/>
    <w:pPr>
      <w:numPr>
        <w:numId w:val="15"/>
      </w:numPr>
      <w:tabs>
        <w:tab w:val="clear" w:pos="340"/>
      </w:tabs>
    </w:pPr>
  </w:style>
  <w:style w:type="character" w:customStyle="1" w:styleId="WingdingSymbols">
    <w:name w:val="Wingding Symbols"/>
    <w:rsid w:val="00563499"/>
    <w:rPr>
      <w:rFonts w:ascii="Wingdings" w:hAnsi="Wingdings"/>
    </w:rPr>
  </w:style>
  <w:style w:type="paragraph" w:customStyle="1" w:styleId="TableHeading">
    <w:name w:val="Table Heading"/>
    <w:basedOn w:val="HeadingBase"/>
    <w:rsid w:val="00563499"/>
    <w:pPr>
      <w:keepLines/>
      <w:pBdr>
        <w:bottom w:val="single" w:sz="6" w:space="1" w:color="918585"/>
      </w:pBdr>
      <w:spacing w:before="240"/>
    </w:pPr>
  </w:style>
  <w:style w:type="character" w:customStyle="1" w:styleId="HotSpot">
    <w:name w:val="HotSpot"/>
    <w:rsid w:val="00563499"/>
    <w:rPr>
      <w:color w:val="0033CC"/>
      <w:u w:val="none"/>
    </w:rPr>
  </w:style>
  <w:style w:type="paragraph" w:customStyle="1" w:styleId="BodyTextRight">
    <w:name w:val="Body Text Right"/>
    <w:basedOn w:val="BodyText"/>
    <w:rsid w:val="00563499"/>
    <w:pPr>
      <w:spacing w:before="0" w:after="0"/>
      <w:jc w:val="right"/>
    </w:pPr>
  </w:style>
  <w:style w:type="paragraph" w:styleId="Index3">
    <w:name w:val="index 3"/>
    <w:basedOn w:val="ListNumber2"/>
    <w:next w:val="Normal"/>
    <w:semiHidden/>
    <w:rsid w:val="00563499"/>
    <w:pPr>
      <w:numPr>
        <w:numId w:val="0"/>
      </w:numPr>
      <w:tabs>
        <w:tab w:val="right" w:leader="dot" w:pos="4176"/>
      </w:tabs>
    </w:pPr>
  </w:style>
  <w:style w:type="paragraph" w:styleId="ListNumber2">
    <w:name w:val="List Number 2"/>
    <w:basedOn w:val="List2"/>
    <w:rsid w:val="00563499"/>
    <w:pPr>
      <w:numPr>
        <w:numId w:val="10"/>
      </w:numPr>
      <w:tabs>
        <w:tab w:val="clear" w:pos="1060"/>
      </w:tabs>
    </w:pPr>
  </w:style>
  <w:style w:type="paragraph" w:customStyle="1" w:styleId="MarginNote">
    <w:name w:val="Margin Note"/>
    <w:basedOn w:val="BodyText"/>
    <w:rsid w:val="0056349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6349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6349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63499"/>
    <w:rPr>
      <w:sz w:val="32"/>
    </w:rPr>
  </w:style>
  <w:style w:type="paragraph" w:customStyle="1" w:styleId="HeadingProcedure">
    <w:name w:val="Heading Procedure"/>
    <w:basedOn w:val="HeadingBase"/>
    <w:next w:val="Normal"/>
    <w:rsid w:val="00563499"/>
    <w:pPr>
      <w:tabs>
        <w:tab w:val="left" w:pos="0"/>
      </w:tabs>
      <w:spacing w:before="120" w:after="60"/>
    </w:pPr>
    <w:rPr>
      <w:i/>
      <w:color w:val="918585"/>
      <w:sz w:val="22"/>
    </w:rPr>
  </w:style>
  <w:style w:type="paragraph" w:customStyle="1" w:styleId="TableBodyText">
    <w:name w:val="Table Body Text"/>
    <w:basedOn w:val="BodyText"/>
    <w:rsid w:val="00563499"/>
    <w:pPr>
      <w:spacing w:before="60" w:after="60"/>
    </w:pPr>
  </w:style>
  <w:style w:type="paragraph" w:styleId="ListContinue">
    <w:name w:val="List Continue"/>
    <w:basedOn w:val="List"/>
    <w:rsid w:val="00563499"/>
    <w:pPr>
      <w:ind w:firstLine="0"/>
    </w:pPr>
  </w:style>
  <w:style w:type="paragraph" w:customStyle="1" w:styleId="ListNote">
    <w:name w:val="List Note"/>
    <w:basedOn w:val="List"/>
    <w:rsid w:val="00563499"/>
    <w:pPr>
      <w:pBdr>
        <w:top w:val="single" w:sz="6" w:space="2" w:color="918585"/>
        <w:bottom w:val="single" w:sz="6" w:space="2" w:color="918585"/>
      </w:pBdr>
      <w:tabs>
        <w:tab w:val="left" w:pos="1021"/>
      </w:tabs>
      <w:ind w:firstLine="0"/>
    </w:pPr>
  </w:style>
  <w:style w:type="paragraph" w:customStyle="1" w:styleId="Warning">
    <w:name w:val="Warning"/>
    <w:basedOn w:val="BodyText"/>
    <w:rsid w:val="00563499"/>
    <w:pPr>
      <w:shd w:val="clear" w:color="auto" w:fill="D9D9D9"/>
      <w:tabs>
        <w:tab w:val="left" w:pos="992"/>
      </w:tabs>
      <w:ind w:left="119" w:right="119"/>
    </w:pPr>
    <w:rPr>
      <w:sz w:val="20"/>
    </w:rPr>
  </w:style>
  <w:style w:type="paragraph" w:customStyle="1" w:styleId="MarginIcons">
    <w:name w:val="Margin Icons"/>
    <w:basedOn w:val="BodyText"/>
    <w:rsid w:val="0056349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63499"/>
    <w:rPr>
      <w:rFonts w:ascii="Courier New" w:hAnsi="Courier New"/>
    </w:rPr>
  </w:style>
  <w:style w:type="paragraph" w:customStyle="1" w:styleId="NoteBullet">
    <w:name w:val="Note Bullet"/>
    <w:basedOn w:val="Note"/>
    <w:rsid w:val="00563499"/>
    <w:pPr>
      <w:tabs>
        <w:tab w:val="clear" w:pos="680"/>
      </w:tabs>
      <w:spacing w:before="60" w:after="60"/>
    </w:pPr>
  </w:style>
  <w:style w:type="paragraph" w:customStyle="1" w:styleId="SubHeading2">
    <w:name w:val="SubHeading2"/>
    <w:basedOn w:val="HeadingBase"/>
    <w:rsid w:val="00563499"/>
    <w:pPr>
      <w:spacing w:before="240" w:after="60"/>
    </w:pPr>
    <w:rPr>
      <w:sz w:val="20"/>
    </w:rPr>
  </w:style>
  <w:style w:type="paragraph" w:customStyle="1" w:styleId="SubHeading1">
    <w:name w:val="SubHeading1"/>
    <w:basedOn w:val="HeadingBase"/>
    <w:rsid w:val="00563499"/>
    <w:pPr>
      <w:spacing w:before="240" w:after="60"/>
    </w:pPr>
    <w:rPr>
      <w:color w:val="918585"/>
      <w:sz w:val="22"/>
    </w:rPr>
  </w:style>
  <w:style w:type="paragraph" w:customStyle="1" w:styleId="SideHeading">
    <w:name w:val="Side Heading"/>
    <w:basedOn w:val="HeadingBase"/>
    <w:rsid w:val="0056349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63499"/>
    <w:pPr>
      <w:tabs>
        <w:tab w:val="num" w:pos="360"/>
      </w:tabs>
    </w:pPr>
  </w:style>
  <w:style w:type="paragraph" w:styleId="PlainText">
    <w:name w:val="Plain Text"/>
    <w:basedOn w:val="Normal"/>
    <w:link w:val="PlainTextChar"/>
    <w:rsid w:val="00563499"/>
    <w:rPr>
      <w:sz w:val="20"/>
    </w:rPr>
  </w:style>
  <w:style w:type="character" w:customStyle="1" w:styleId="PlainTextChar">
    <w:name w:val="Plain Text Char"/>
    <w:basedOn w:val="DefaultParagraphFont"/>
    <w:link w:val="PlainText"/>
    <w:rsid w:val="00563499"/>
    <w:rPr>
      <w:rFonts w:ascii="Courier New" w:eastAsia="Times New Roman" w:hAnsi="Courier New" w:cs="Times New Roman"/>
      <w:sz w:val="20"/>
      <w:szCs w:val="20"/>
      <w:lang w:eastAsia="en-US"/>
    </w:rPr>
  </w:style>
  <w:style w:type="character" w:customStyle="1" w:styleId="MenuOption">
    <w:name w:val="Menu Option"/>
    <w:basedOn w:val="DefaultParagraphFont"/>
    <w:rsid w:val="00563499"/>
    <w:rPr>
      <w:b/>
      <w:smallCaps/>
    </w:rPr>
  </w:style>
  <w:style w:type="paragraph" w:customStyle="1" w:styleId="TableListNumber">
    <w:name w:val="Table List Number"/>
    <w:basedOn w:val="ListNumber"/>
    <w:rsid w:val="00563499"/>
    <w:pPr>
      <w:numPr>
        <w:numId w:val="0"/>
      </w:numPr>
    </w:pPr>
  </w:style>
  <w:style w:type="paragraph" w:styleId="TOC4">
    <w:name w:val="toc 4"/>
    <w:basedOn w:val="TOCBase"/>
    <w:next w:val="Normal"/>
    <w:semiHidden/>
    <w:rsid w:val="00563499"/>
    <w:pPr>
      <w:tabs>
        <w:tab w:val="right" w:leader="dot" w:pos="9071"/>
      </w:tabs>
      <w:ind w:left="1701"/>
    </w:pPr>
  </w:style>
  <w:style w:type="paragraph" w:customStyle="1" w:styleId="ListAlpha">
    <w:name w:val="List Alpha"/>
    <w:basedOn w:val="List"/>
    <w:rsid w:val="00563499"/>
    <w:pPr>
      <w:numPr>
        <w:numId w:val="9"/>
      </w:numPr>
    </w:pPr>
  </w:style>
  <w:style w:type="paragraph" w:customStyle="1" w:styleId="ListAlpha2">
    <w:name w:val="List Alpha 2"/>
    <w:basedOn w:val="List2"/>
    <w:rsid w:val="00563499"/>
    <w:pPr>
      <w:numPr>
        <w:numId w:val="8"/>
      </w:numPr>
    </w:pPr>
  </w:style>
  <w:style w:type="paragraph" w:styleId="List2">
    <w:name w:val="List 2"/>
    <w:basedOn w:val="BodyText"/>
    <w:rsid w:val="00563499"/>
    <w:pPr>
      <w:tabs>
        <w:tab w:val="left" w:pos="680"/>
      </w:tabs>
      <w:spacing w:before="60" w:after="60"/>
      <w:ind w:left="680" w:hanging="340"/>
    </w:pPr>
  </w:style>
  <w:style w:type="paragraph" w:styleId="List3">
    <w:name w:val="List 3"/>
    <w:basedOn w:val="BodyText"/>
    <w:rsid w:val="00563499"/>
    <w:pPr>
      <w:tabs>
        <w:tab w:val="left" w:pos="1021"/>
      </w:tabs>
      <w:spacing w:before="60" w:after="60"/>
      <w:ind w:left="1020" w:hanging="340"/>
    </w:pPr>
  </w:style>
  <w:style w:type="paragraph" w:styleId="List4">
    <w:name w:val="List 4"/>
    <w:basedOn w:val="BodyText"/>
    <w:rsid w:val="00563499"/>
    <w:pPr>
      <w:tabs>
        <w:tab w:val="left" w:pos="1361"/>
      </w:tabs>
      <w:spacing w:before="60" w:after="60"/>
      <w:ind w:left="1361" w:hanging="340"/>
    </w:pPr>
  </w:style>
  <w:style w:type="paragraph" w:styleId="List5">
    <w:name w:val="List 5"/>
    <w:basedOn w:val="BodyText"/>
    <w:rsid w:val="00563499"/>
    <w:pPr>
      <w:tabs>
        <w:tab w:val="left" w:pos="1701"/>
      </w:tabs>
      <w:spacing w:before="60" w:after="60"/>
      <w:ind w:left="1701" w:hanging="340"/>
    </w:pPr>
  </w:style>
  <w:style w:type="paragraph" w:styleId="ListBullet3">
    <w:name w:val="List Bullet 3"/>
    <w:basedOn w:val="List3"/>
    <w:rsid w:val="00563499"/>
    <w:pPr>
      <w:numPr>
        <w:numId w:val="14"/>
      </w:numPr>
      <w:tabs>
        <w:tab w:val="clear" w:pos="1021"/>
      </w:tabs>
      <w:ind w:left="1037" w:hanging="357"/>
    </w:pPr>
  </w:style>
  <w:style w:type="paragraph" w:styleId="ListBullet4">
    <w:name w:val="List Bullet 4"/>
    <w:basedOn w:val="List4"/>
    <w:rsid w:val="00563499"/>
    <w:pPr>
      <w:numPr>
        <w:numId w:val="3"/>
      </w:numPr>
      <w:tabs>
        <w:tab w:val="clear" w:pos="1361"/>
      </w:tabs>
    </w:pPr>
  </w:style>
  <w:style w:type="paragraph" w:styleId="ListBullet5">
    <w:name w:val="List Bullet 5"/>
    <w:basedOn w:val="List5"/>
    <w:rsid w:val="00563499"/>
    <w:pPr>
      <w:numPr>
        <w:numId w:val="4"/>
      </w:numPr>
    </w:pPr>
  </w:style>
  <w:style w:type="paragraph" w:styleId="ListContinue2">
    <w:name w:val="List Continue 2"/>
    <w:basedOn w:val="List2"/>
    <w:rsid w:val="00563499"/>
    <w:pPr>
      <w:ind w:firstLine="0"/>
    </w:pPr>
  </w:style>
  <w:style w:type="paragraph" w:styleId="ListContinue3">
    <w:name w:val="List Continue 3"/>
    <w:basedOn w:val="List3"/>
    <w:rsid w:val="00563499"/>
    <w:pPr>
      <w:ind w:left="1021" w:firstLine="0"/>
    </w:pPr>
  </w:style>
  <w:style w:type="paragraph" w:styleId="ListContinue4">
    <w:name w:val="List Continue 4"/>
    <w:basedOn w:val="List4"/>
    <w:rsid w:val="00563499"/>
    <w:pPr>
      <w:ind w:firstLine="0"/>
    </w:pPr>
  </w:style>
  <w:style w:type="paragraph" w:styleId="ListContinue5">
    <w:name w:val="List Continue 5"/>
    <w:basedOn w:val="List5"/>
    <w:rsid w:val="00563499"/>
    <w:pPr>
      <w:ind w:firstLine="0"/>
    </w:pPr>
  </w:style>
  <w:style w:type="paragraph" w:styleId="ListNumber3">
    <w:name w:val="List Number 3"/>
    <w:basedOn w:val="List3"/>
    <w:rsid w:val="00563499"/>
    <w:pPr>
      <w:numPr>
        <w:numId w:val="5"/>
      </w:numPr>
    </w:pPr>
  </w:style>
  <w:style w:type="paragraph" w:styleId="ListNumber4">
    <w:name w:val="List Number 4"/>
    <w:basedOn w:val="List4"/>
    <w:rsid w:val="00563499"/>
    <w:pPr>
      <w:numPr>
        <w:numId w:val="6"/>
      </w:numPr>
    </w:pPr>
  </w:style>
  <w:style w:type="paragraph" w:styleId="ListNumber5">
    <w:name w:val="List Number 5"/>
    <w:basedOn w:val="List5"/>
    <w:rsid w:val="00563499"/>
    <w:pPr>
      <w:numPr>
        <w:numId w:val="7"/>
      </w:numPr>
    </w:pPr>
  </w:style>
  <w:style w:type="paragraph" w:styleId="BlockText">
    <w:name w:val="Block Text"/>
    <w:basedOn w:val="Normal"/>
    <w:rsid w:val="00563499"/>
    <w:pPr>
      <w:spacing w:after="120"/>
      <w:ind w:left="1440" w:right="1440"/>
    </w:pPr>
  </w:style>
  <w:style w:type="character" w:customStyle="1" w:styleId="Subscript">
    <w:name w:val="Subscript"/>
    <w:basedOn w:val="DefaultParagraphFont"/>
    <w:rsid w:val="00563499"/>
    <w:rPr>
      <w:sz w:val="16"/>
      <w:vertAlign w:val="subscript"/>
    </w:rPr>
  </w:style>
  <w:style w:type="character" w:customStyle="1" w:styleId="Superscript">
    <w:name w:val="Superscript"/>
    <w:basedOn w:val="DefaultParagraphFont"/>
    <w:rsid w:val="00563499"/>
    <w:rPr>
      <w:sz w:val="16"/>
      <w:vertAlign w:val="superscript"/>
    </w:rPr>
  </w:style>
  <w:style w:type="character" w:customStyle="1" w:styleId="Symbols">
    <w:name w:val="Symbols"/>
    <w:basedOn w:val="DefaultParagraphFont"/>
    <w:rsid w:val="00563499"/>
    <w:rPr>
      <w:rFonts w:ascii="Symbol" w:hAnsi="Symbol"/>
    </w:rPr>
  </w:style>
  <w:style w:type="character" w:customStyle="1" w:styleId="MenuOptions">
    <w:name w:val="Menu Options"/>
    <w:basedOn w:val="DefaultParagraphFont"/>
    <w:rsid w:val="00563499"/>
    <w:rPr>
      <w:rFonts w:ascii="Arial Narrow" w:hAnsi="Arial Narrow"/>
      <w:smallCaps/>
    </w:rPr>
  </w:style>
  <w:style w:type="character" w:customStyle="1" w:styleId="Buttons">
    <w:name w:val="Buttons"/>
    <w:basedOn w:val="DefaultParagraphFont"/>
    <w:rsid w:val="00563499"/>
    <w:rPr>
      <w:b/>
    </w:rPr>
  </w:style>
  <w:style w:type="character" w:customStyle="1" w:styleId="Underlined">
    <w:name w:val="Underlined"/>
    <w:basedOn w:val="DefaultParagraphFont"/>
    <w:rsid w:val="00563499"/>
    <w:rPr>
      <w:u w:val="single"/>
    </w:rPr>
  </w:style>
  <w:style w:type="paragraph" w:customStyle="1" w:styleId="TableBodyTextRight">
    <w:name w:val="Table Body Text Right"/>
    <w:basedOn w:val="TableBodyText"/>
    <w:rsid w:val="00563499"/>
    <w:pPr>
      <w:widowControl w:val="0"/>
      <w:autoSpaceDE w:val="0"/>
      <w:autoSpaceDN w:val="0"/>
      <w:adjustRightInd w:val="0"/>
      <w:jc w:val="right"/>
    </w:pPr>
    <w:rPr>
      <w:rFonts w:cs="Arial"/>
      <w:szCs w:val="18"/>
    </w:rPr>
  </w:style>
  <w:style w:type="paragraph" w:customStyle="1" w:styleId="CopyrightText">
    <w:name w:val="Copyright Text"/>
    <w:basedOn w:val="BodyText"/>
    <w:rsid w:val="00563499"/>
    <w:rPr>
      <w:sz w:val="18"/>
    </w:rPr>
  </w:style>
  <w:style w:type="paragraph" w:customStyle="1" w:styleId="BodySmallRight">
    <w:name w:val="Body Small Right"/>
    <w:basedOn w:val="BodyTextRight"/>
    <w:rsid w:val="00563499"/>
    <w:rPr>
      <w:sz w:val="18"/>
      <w:szCs w:val="18"/>
    </w:rPr>
  </w:style>
  <w:style w:type="paragraph" w:customStyle="1" w:styleId="MarginEdition">
    <w:name w:val="Margin Edition"/>
    <w:basedOn w:val="MarginNote"/>
    <w:rsid w:val="00563499"/>
    <w:pPr>
      <w:spacing w:before="0" w:after="0"/>
    </w:pPr>
    <w:rPr>
      <w:rFonts w:ascii="Times New Roman" w:hAnsi="Times New Roman"/>
      <w:color w:val="999999"/>
    </w:rPr>
  </w:style>
  <w:style w:type="paragraph" w:customStyle="1" w:styleId="Spacer">
    <w:name w:val="Spacer"/>
    <w:basedOn w:val="Normal"/>
    <w:rsid w:val="00563499"/>
    <w:rPr>
      <w:sz w:val="2"/>
      <w:szCs w:val="2"/>
    </w:rPr>
  </w:style>
  <w:style w:type="character" w:customStyle="1" w:styleId="Small">
    <w:name w:val="Small"/>
    <w:basedOn w:val="DefaultParagraphFont"/>
    <w:rsid w:val="00563499"/>
    <w:rPr>
      <w:sz w:val="16"/>
    </w:rPr>
  </w:style>
  <w:style w:type="paragraph" w:customStyle="1" w:styleId="WideTable">
    <w:name w:val="Wide Table"/>
    <w:basedOn w:val="Normal"/>
    <w:rsid w:val="00563499"/>
    <w:pPr>
      <w:ind w:left="-1418"/>
    </w:pPr>
    <w:rPr>
      <w:sz w:val="2"/>
      <w:szCs w:val="2"/>
    </w:rPr>
  </w:style>
  <w:style w:type="character" w:styleId="PageNumber">
    <w:name w:val="page number"/>
    <w:basedOn w:val="DefaultParagraphFont"/>
    <w:rsid w:val="00563499"/>
  </w:style>
  <w:style w:type="paragraph" w:styleId="Quote">
    <w:name w:val="Quote"/>
    <w:basedOn w:val="Heading1"/>
    <w:link w:val="QuoteChar"/>
    <w:qFormat/>
    <w:rsid w:val="00563499"/>
    <w:rPr>
      <w:b w:val="0"/>
      <w:sz w:val="72"/>
      <w:szCs w:val="72"/>
      <w:lang w:val="en-NZ"/>
    </w:rPr>
  </w:style>
  <w:style w:type="character" w:customStyle="1" w:styleId="QuoteChar">
    <w:name w:val="Quote Char"/>
    <w:basedOn w:val="DefaultParagraphFont"/>
    <w:link w:val="Quote"/>
    <w:rsid w:val="0056349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63499"/>
    <w:pPr>
      <w:pageBreakBefore/>
    </w:pPr>
  </w:style>
  <w:style w:type="paragraph" w:customStyle="1" w:styleId="Border">
    <w:name w:val="Border"/>
    <w:basedOn w:val="Normal"/>
    <w:qFormat/>
    <w:rsid w:val="0056349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63499"/>
    <w:rPr>
      <w:b/>
      <w:bCs/>
      <w:i/>
      <w:iCs/>
      <w:color w:val="auto"/>
    </w:rPr>
  </w:style>
  <w:style w:type="paragraph" w:styleId="IntenseQuote">
    <w:name w:val="Intense Quote"/>
    <w:basedOn w:val="Normal"/>
    <w:next w:val="Normal"/>
    <w:link w:val="IntenseQuoteChar"/>
    <w:uiPriority w:val="30"/>
    <w:qFormat/>
    <w:rsid w:val="0056349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6349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63499"/>
    <w:rPr>
      <w:smallCaps/>
      <w:color w:val="auto"/>
      <w:u w:val="single"/>
    </w:rPr>
  </w:style>
  <w:style w:type="character" w:styleId="IntenseReference">
    <w:name w:val="Intense Reference"/>
    <w:basedOn w:val="DefaultParagraphFont"/>
    <w:uiPriority w:val="32"/>
    <w:qFormat/>
    <w:rsid w:val="00563499"/>
    <w:rPr>
      <w:b/>
      <w:bCs/>
      <w:smallCaps/>
      <w:color w:val="auto"/>
      <w:spacing w:val="5"/>
      <w:u w:val="single"/>
    </w:rPr>
  </w:style>
  <w:style w:type="paragraph" w:customStyle="1" w:styleId="2ColumnHeading">
    <w:name w:val="2Column Heading"/>
    <w:basedOn w:val="BodyText"/>
    <w:qFormat/>
    <w:rsid w:val="00563499"/>
    <w:pPr>
      <w:spacing w:after="60"/>
      <w:ind w:left="-2268"/>
    </w:pPr>
    <w:rPr>
      <w:b/>
    </w:rPr>
  </w:style>
  <w:style w:type="paragraph" w:customStyle="1" w:styleId="Heading1TOC">
    <w:name w:val="Heading1 TOC"/>
    <w:basedOn w:val="Normal"/>
    <w:qFormat/>
    <w:rsid w:val="00563499"/>
    <w:pPr>
      <w:spacing w:before="240" w:after="120"/>
    </w:pPr>
    <w:rPr>
      <w:rFonts w:ascii="Times New Roman" w:hAnsi="Times New Roman"/>
      <w:b/>
      <w:sz w:val="32"/>
    </w:rPr>
  </w:style>
  <w:style w:type="paragraph" w:customStyle="1" w:styleId="Heading2TOC">
    <w:name w:val="Heading2 TOC"/>
    <w:basedOn w:val="Normal"/>
    <w:qFormat/>
    <w:rsid w:val="00563499"/>
    <w:pPr>
      <w:spacing w:before="240" w:after="60"/>
    </w:pPr>
    <w:rPr>
      <w:rFonts w:ascii="Times New Roman" w:hAnsi="Times New Roman"/>
      <w:b/>
      <w:sz w:val="28"/>
    </w:rPr>
  </w:style>
  <w:style w:type="character" w:customStyle="1" w:styleId="Underline">
    <w:name w:val="Underline"/>
    <w:basedOn w:val="DefaultParagraphFont"/>
    <w:qFormat/>
    <w:rsid w:val="00563499"/>
    <w:rPr>
      <w:u w:val="single"/>
    </w:rPr>
  </w:style>
  <w:style w:type="character" w:customStyle="1" w:styleId="BoldandItalics">
    <w:name w:val="Bold and Italics"/>
    <w:qFormat/>
    <w:rsid w:val="00563499"/>
    <w:rPr>
      <w:b/>
      <w:i/>
      <w:u w:val="none"/>
    </w:rPr>
  </w:style>
  <w:style w:type="paragraph" w:styleId="BalloonText">
    <w:name w:val="Balloon Text"/>
    <w:basedOn w:val="Normal"/>
    <w:link w:val="BalloonTextChar"/>
    <w:rsid w:val="00563499"/>
    <w:rPr>
      <w:rFonts w:ascii="Tahoma" w:hAnsi="Tahoma" w:cs="Tahoma"/>
      <w:sz w:val="16"/>
      <w:szCs w:val="16"/>
    </w:rPr>
  </w:style>
  <w:style w:type="character" w:customStyle="1" w:styleId="BalloonTextChar">
    <w:name w:val="Balloon Text Char"/>
    <w:basedOn w:val="DefaultParagraphFont"/>
    <w:link w:val="BalloonText"/>
    <w:rsid w:val="0056349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6349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6349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63499"/>
    <w:rPr>
      <w:b/>
      <w:color w:val="660033"/>
      <w:spacing w:val="0"/>
    </w:rPr>
  </w:style>
  <w:style w:type="paragraph" w:customStyle="1" w:styleId="Nameditemlist">
    <w:name w:val="Named item list"/>
    <w:basedOn w:val="BodyText"/>
    <w:qFormat/>
    <w:rsid w:val="00563499"/>
    <w:pPr>
      <w:tabs>
        <w:tab w:val="left" w:pos="2835"/>
      </w:tabs>
      <w:ind w:left="2835" w:hanging="2835"/>
    </w:pPr>
  </w:style>
  <w:style w:type="paragraph" w:customStyle="1" w:styleId="BodyTextnopadding">
    <w:name w:val="Body Text no padding"/>
    <w:basedOn w:val="BodyText"/>
    <w:qFormat/>
    <w:rsid w:val="00563499"/>
    <w:pPr>
      <w:spacing w:before="0" w:after="0"/>
    </w:pPr>
  </w:style>
  <w:style w:type="paragraph" w:customStyle="1" w:styleId="BodyTextBold">
    <w:name w:val="Body Text Bold"/>
    <w:basedOn w:val="BodyText"/>
    <w:qFormat/>
    <w:rsid w:val="00563499"/>
    <w:rPr>
      <w:b/>
    </w:rPr>
  </w:style>
  <w:style w:type="character" w:styleId="Hyperlink">
    <w:name w:val="Hyperlink"/>
    <w:basedOn w:val="DefaultParagraphFont"/>
    <w:uiPriority w:val="99"/>
    <w:unhideWhenUsed/>
    <w:rsid w:val="0084404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1144</Words>
  <Characters>7459</Characters>
  <Application>Microsoft Office Word</Application>
  <DocSecurity>0</DocSecurity>
  <Lines>226</Lines>
  <Paragraphs>143</Paragraphs>
  <ScaleCrop>false</ScaleCrop>
  <Company>Author-it Software Corporation Ltd.</Company>
  <LinksUpToDate>false</LinksUpToDate>
  <CharactersWithSpaces>8460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HLTWHS004 Manage work health and safety</dc:title>
  <dc:subject>Approved</dc:subject>
  <dc:creator>HumanAbility</dc:creator>
  <cp:keywords>Release: 2</cp:keywords>
  <dc:description>Review Date: 12 April 2008</dc:description>
  <cp:lastModifiedBy>HSD_TPCMSd.prod</cp:lastModifiedBy>
  <cp:revision>3</cp:revision>
  <dcterms:created xsi:type="dcterms:W3CDTF">2025-03-01T18:05:00Z</dcterms:created>
  <dcterms:modified xsi:type="dcterms:W3CDTF">2025-03-01T18:05:00Z</dcterms:modified>
</cp:coreProperties>
</file>