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50E7" w:rsidP="006650E7">
      <w:pPr>
        <w:pStyle w:val="Title"/>
      </w:pPr>
      <w:r>
        <w:fldChar w:fldCharType="begin"/>
      </w:r>
      <w:r>
        <w:instrText xml:space="preserve"> TITLE   \* MERGEFORMAT </w:instrText>
      </w:r>
      <w:r>
        <w:fldChar w:fldCharType="separate"/>
      </w:r>
      <w:r>
        <w:t>Assessment Requirements for HLTWHS001 Participate in workplace health and safety</w:t>
      </w:r>
      <w:r>
        <w:fldChar w:fldCharType="end"/>
      </w:r>
    </w:p>
    <w:p w:rsidR="006650E7" w:rsidP="006650E7">
      <w:pPr>
        <w:pStyle w:val="Version"/>
        <w:sectPr w:rsidSect="00A530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530CD" w:rsidP="00A530CD">
      <w:pPr>
        <w:pStyle w:val="SuperHeading"/>
      </w:pPr>
      <w:r w:rsidRPr="00A530CD">
        <w:t>Assessment Requirements for HLTWHS001 Participate in workplace health and safety</w:t>
      </w:r>
    </w:p>
    <w:p w:rsidR="00000000" w:rsidRPr="00A530CD" w:rsidP="00A530CD">
      <w:pPr>
        <w:pStyle w:val="Heading1"/>
      </w:pPr>
      <w:bookmarkStart w:id="1" w:name="O_745972"/>
      <w:bookmarkEnd w:id="1"/>
      <w:r w:rsidRPr="00A530CD">
        <w:t>Modification History</w:t>
      </w:r>
    </w:p>
    <w:tbl>
      <w:tblPr>
        <w:tblW w:w="0" w:type="auto"/>
        <w:tblLayout w:type="fixed"/>
        <w:tblCellMar>
          <w:left w:w="62" w:type="dxa"/>
          <w:right w:w="62" w:type="dxa"/>
        </w:tblCellMar>
        <w:tblLook w:val="0000"/>
      </w:tblPr>
      <w:tblGrid>
        <w:gridCol w:w="2070"/>
        <w:gridCol w:w="7064"/>
      </w:tblGrid>
      <w:tr w:rsidTr="00A530CD">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0CD" w:rsidP="00A530CD">
            <w:pPr>
              <w:pStyle w:val="BodyText"/>
            </w:pPr>
            <w:r w:rsidRPr="00A530CD">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0CD">
            <w:pPr>
              <w:pStyle w:val="BodyText"/>
              <w:rPr>
                <w:lang w:val="en-NZ"/>
              </w:rPr>
            </w:pPr>
            <w:r w:rsidRPr="00A530CD">
              <w:rPr>
                <w:rStyle w:val="SpecialBold"/>
              </w:rPr>
              <w:t>Comments</w:t>
            </w:r>
          </w:p>
        </w:tc>
      </w:tr>
      <w:tr w:rsidTr="00A530CD">
        <w:tblPrEx>
          <w:tblW w:w="0" w:type="auto"/>
          <w:tblLayout w:type="fixed"/>
          <w:tblCellMar>
            <w:left w:w="62" w:type="dxa"/>
            <w:right w:w="62" w:type="dxa"/>
          </w:tblCellMar>
          <w:tblLook w:val="0000"/>
        </w:tblPrEx>
        <w:trPr>
          <w:trHeight w:val="581"/>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0CD">
            <w:pPr>
              <w:pStyle w:val="BodyText"/>
              <w:rPr>
                <w:lang w:val="en-NZ"/>
              </w:rPr>
            </w:pPr>
            <w:r w:rsidRPr="00A530CD">
              <w:t>Release 3</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0CD" w:rsidP="00A530CD">
            <w:pPr>
              <w:pStyle w:val="BodyText"/>
            </w:pPr>
            <w:r w:rsidRPr="00A530CD">
              <w:t>Updated:</w:t>
            </w:r>
          </w:p>
          <w:p w:rsidR="00000000" w:rsidRPr="00A530CD" w:rsidP="00A530CD">
            <w:pPr>
              <w:pStyle w:val="ListBullet"/>
            </w:pPr>
            <w:r w:rsidRPr="00A530CD">
              <w:t>assessor requirements statement</w:t>
            </w:r>
          </w:p>
          <w:p w:rsidR="00000000" w:rsidRPr="00A530CD" w:rsidP="00A530CD">
            <w:pPr>
              <w:pStyle w:val="ListBullet"/>
            </w:pPr>
            <w:r w:rsidRPr="00A530CD">
              <w:t>foundation skills lead in statement</w:t>
            </w:r>
          </w:p>
          <w:p w:rsidR="00000000" w:rsidRPr="00A530CD" w:rsidP="00A530CD">
            <w:pPr>
              <w:pStyle w:val="ListBullet"/>
            </w:pPr>
            <w:r w:rsidRPr="00A530CD">
              <w:t>licensing statement</w:t>
            </w:r>
          </w:p>
          <w:p w:rsidR="00000000" w:rsidRPr="00A530CD" w:rsidP="00A530CD">
            <w:pPr>
              <w:pStyle w:val="ListBullet"/>
            </w:pPr>
            <w:r w:rsidRPr="00A530CD">
              <w:t>modification history to reflect 2012 standards</w:t>
            </w:r>
          </w:p>
          <w:p w:rsidR="00000000" w:rsidP="00A530CD">
            <w:pPr>
              <w:pStyle w:val="BodyText"/>
              <w:rPr>
                <w:lang w:val="en-NZ"/>
              </w:rPr>
            </w:pPr>
            <w:r w:rsidRPr="00A530CD">
              <w:t>Equivalent outcome.</w:t>
            </w:r>
          </w:p>
        </w:tc>
      </w:tr>
      <w:tr w:rsidTr="00A530CD">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0CD">
            <w:pPr>
              <w:pStyle w:val="BodyText"/>
              <w:rPr>
                <w:lang w:val="en-NZ"/>
              </w:rPr>
            </w:pPr>
            <w:r w:rsidRPr="00A530CD">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0CD">
            <w:pPr>
              <w:pStyle w:val="BodyText"/>
              <w:rPr>
                <w:lang w:val="en-NZ"/>
              </w:rPr>
            </w:pPr>
            <w:r w:rsidRPr="00A530CD">
              <w:t>Minor corrections to formatting to improve readability. Equivalent competency outcome.</w:t>
            </w:r>
          </w:p>
        </w:tc>
      </w:tr>
      <w:tr w:rsidTr="00A530CD">
        <w:tblPrEx>
          <w:tblW w:w="0" w:type="auto"/>
          <w:tblLayout w:type="fixed"/>
          <w:tblCellMar>
            <w:left w:w="62" w:type="dxa"/>
            <w:right w:w="62" w:type="dxa"/>
          </w:tblCellMar>
          <w:tblLook w:val="0000"/>
        </w:tblPrEx>
        <w:trPr>
          <w:trHeight w:val="1481"/>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0CD" w:rsidP="00A530CD">
            <w:pPr>
              <w:pStyle w:val="BodyText"/>
            </w:pPr>
            <w:r w:rsidRPr="00A530CD">
              <w:t>Release 1</w:t>
            </w:r>
          </w:p>
          <w:p w:rsidR="00000000">
            <w:pPr>
              <w:pStyle w:val="BodyText"/>
              <w:keepLines w:val="0"/>
              <w:rPr>
                <w:rFonts w:ascii="Tahoma" w:hAnsi="Tahoma"/>
                <w:sz w:val="20"/>
                <w:lang w:val="en-NZ"/>
              </w:rPr>
            </w:pP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0CD" w:rsidP="00A530CD">
            <w:pPr>
              <w:pStyle w:val="BodyText"/>
            </w:pPr>
            <w:r w:rsidRPr="00A530CD">
              <w:t xml:space="preserve">This version was released in </w:t>
            </w:r>
            <w:r w:rsidRPr="00A530CD">
              <w:rPr>
                <w:rStyle w:val="Emphasis"/>
              </w:rPr>
              <w:t>HLT Health Training Package release 1.0</w:t>
            </w:r>
            <w:r w:rsidRPr="00A530CD">
              <w:t xml:space="preserve"> and meets the requirements of the 2012 Standards for Training Packages.</w:t>
            </w:r>
          </w:p>
          <w:p w:rsidR="00000000" w:rsidRPr="00A530CD" w:rsidP="00A530CD">
            <w:pPr>
              <w:pStyle w:val="BodyText"/>
            </w:pPr>
            <w:r w:rsidRPr="00A530CD">
              <w:t>Updated to incorporate content of unit HLTWHS200A. Revised scope of unit to reflect requirements of workers. New evidence requirements for assessment.</w:t>
            </w:r>
          </w:p>
        </w:tc>
      </w:tr>
    </w:tbl>
    <w:p w:rsidR="00000000" w:rsidRPr="00A530CD" w:rsidP="00A530CD">
      <w:pPr>
        <w:pStyle w:val="BodyText"/>
      </w:pPr>
    </w:p>
    <w:p w:rsidR="00000000" w:rsidRPr="00A530CD" w:rsidP="00A530CD">
      <w:pPr>
        <w:pStyle w:val="AllowPageBreak"/>
      </w:pPr>
    </w:p>
    <w:p w:rsidR="00000000" w:rsidRPr="00A530CD" w:rsidP="00A530CD">
      <w:pPr>
        <w:pStyle w:val="Heading1"/>
      </w:pPr>
      <w:bookmarkStart w:id="2" w:name="O_745971"/>
      <w:bookmarkEnd w:id="2"/>
      <w:r w:rsidRPr="00A530CD">
        <w:t>Performance E</w:t>
      </w:r>
      <w:r w:rsidRPr="00A530CD">
        <w:t>vidence</w:t>
      </w:r>
    </w:p>
    <w:p w:rsidR="00000000" w:rsidRPr="00A530CD" w:rsidP="006650E7">
      <w:pPr>
        <w:pStyle w:val="BodyText"/>
      </w:pPr>
      <w:r w:rsidRPr="00A530CD">
        <w:t xml:space="preserve">The candidate must show evidence of the ability to complete tasks outlined in elements and performance criteria of this unit, manage tasks and manage contingencies in the context of the job role.  </w:t>
      </w:r>
    </w:p>
    <w:p w:rsidR="00000000" w:rsidRPr="00A530CD" w:rsidP="006650E7">
      <w:pPr>
        <w:pStyle w:val="BodyText"/>
      </w:pPr>
      <w:r w:rsidRPr="00A530CD">
        <w:t>There must be demonstrated evidence that the candidate has completed the following tasks at least once in line with state/territory WHS regulations, relevant codes of practice and workplace procedures:</w:t>
      </w:r>
    </w:p>
    <w:p w:rsidR="00000000" w:rsidRPr="00A530CD" w:rsidP="00A530CD">
      <w:pPr>
        <w:pStyle w:val="ListBullet"/>
      </w:pPr>
      <w:r w:rsidRPr="00A530CD">
        <w:t>contributed to a WHS meeting or inspection in workpla</w:t>
      </w:r>
      <w:r w:rsidRPr="00A530CD">
        <w:t>ce</w:t>
      </w:r>
    </w:p>
    <w:p w:rsidR="00000000" w:rsidRPr="00A530CD" w:rsidP="00A530CD">
      <w:pPr>
        <w:pStyle w:val="ListBullet"/>
      </w:pPr>
      <w:r w:rsidRPr="00A530CD">
        <w:t>conducted a workplace risk assessment and recorded the results</w:t>
      </w:r>
    </w:p>
    <w:p w:rsidR="00000000" w:rsidRPr="00A530CD" w:rsidP="00A530CD">
      <w:pPr>
        <w:pStyle w:val="ListBullet"/>
      </w:pPr>
      <w:r w:rsidRPr="00A530CD">
        <w:t>consistently applied workplace safety procedures in the day-to-day work activities required by the job role</w:t>
      </w:r>
    </w:p>
    <w:p w:rsidR="00000000" w:rsidRPr="00A530CD" w:rsidP="00A530CD">
      <w:pPr>
        <w:pStyle w:val="ListBullet"/>
      </w:pPr>
      <w:r w:rsidRPr="00A530CD">
        <w:t>followed workplace procedures for reporting hazards</w:t>
      </w:r>
    </w:p>
    <w:p w:rsidR="00000000" w:rsidRPr="00A530CD" w:rsidP="00A530CD">
      <w:pPr>
        <w:pStyle w:val="ListBullet"/>
      </w:pPr>
      <w:r w:rsidRPr="00A530CD">
        <w:t xml:space="preserve">followed workplace procedures </w:t>
      </w:r>
      <w:r w:rsidRPr="00A530CD">
        <w:t>for a simulated emergency situation.</w:t>
      </w:r>
    </w:p>
    <w:p w:rsidR="00000000" w:rsidRPr="00A530CD" w:rsidP="00A530CD">
      <w:pPr>
        <w:pStyle w:val="AllowPageBreak"/>
      </w:pPr>
    </w:p>
    <w:p w:rsidR="00000000" w:rsidRPr="00A530CD" w:rsidP="00A530CD">
      <w:pPr>
        <w:pStyle w:val="Heading1"/>
      </w:pPr>
      <w:bookmarkStart w:id="3" w:name="O_745970"/>
      <w:bookmarkEnd w:id="3"/>
      <w:r w:rsidRPr="00A530CD">
        <w:t>Knowledge Evidence</w:t>
      </w:r>
    </w:p>
    <w:p w:rsidR="00000000" w:rsidRPr="00A530CD" w:rsidP="006650E7">
      <w:pPr>
        <w:pStyle w:val="BodyText"/>
      </w:pPr>
      <w:r w:rsidRPr="00A530CD">
        <w:t>The candidate must be able to demonstrate essential knowledge required to effectively complete tasks outlined in elements and performance criteria of this unit, manage tasks and manag</w:t>
      </w:r>
      <w:r w:rsidRPr="00A530CD">
        <w:t>e contingencies in the context of the work role. This includes knowledge of:</w:t>
      </w:r>
    </w:p>
    <w:p w:rsidR="00000000" w:rsidRPr="00A530CD" w:rsidP="00A530CD">
      <w:pPr>
        <w:pStyle w:val="ListBullet"/>
      </w:pPr>
      <w:r w:rsidRPr="00A530CD">
        <w:t>state/territory legislation and how it impacts on workplace regulations, codes of practice and industry standards, including:</w:t>
      </w:r>
    </w:p>
    <w:p w:rsidR="00000000" w:rsidRPr="00A530CD" w:rsidP="00A530CD">
      <w:pPr>
        <w:pStyle w:val="ListBullet2"/>
      </w:pPr>
      <w:r w:rsidRPr="00A530CD">
        <w:t>state/territory WHS authorities</w:t>
      </w:r>
    </w:p>
    <w:p w:rsidR="00000000" w:rsidRPr="00A530CD" w:rsidP="00A530CD">
      <w:pPr>
        <w:pStyle w:val="ListBullet2"/>
      </w:pPr>
      <w:r w:rsidRPr="00A530CD">
        <w:t>rights and responsi</w:t>
      </w:r>
      <w:r w:rsidRPr="00A530CD">
        <w:t>bilities of employers and workers, including duty of care</w:t>
      </w:r>
    </w:p>
    <w:p w:rsidR="00000000" w:rsidRPr="00A530CD" w:rsidP="00A530CD">
      <w:pPr>
        <w:pStyle w:val="ListBullet2"/>
      </w:pPr>
      <w:r w:rsidRPr="00A530CD">
        <w:t>hazardous manual tasks</w:t>
      </w:r>
    </w:p>
    <w:p w:rsidR="00000000" w:rsidRPr="00A530CD" w:rsidP="00A530CD">
      <w:pPr>
        <w:pStyle w:val="ListBullet2"/>
      </w:pPr>
      <w:r w:rsidRPr="00A530CD">
        <w:t>infection control</w:t>
      </w:r>
    </w:p>
    <w:p w:rsidR="00000000" w:rsidRPr="00A530CD" w:rsidP="00A530CD">
      <w:pPr>
        <w:pStyle w:val="ListBullet"/>
      </w:pPr>
      <w:r w:rsidRPr="00A530CD">
        <w:t>safety signs and their meanings, including signs for:</w:t>
      </w:r>
    </w:p>
    <w:p w:rsidR="00000000" w:rsidRPr="00A530CD" w:rsidP="00A530CD">
      <w:pPr>
        <w:pStyle w:val="ListBullet2"/>
      </w:pPr>
      <w:r w:rsidRPr="00A530CD">
        <w:t xml:space="preserve">dangerous goods classifications </w:t>
      </w:r>
    </w:p>
    <w:p w:rsidR="00000000" w:rsidRPr="00A530CD" w:rsidP="00A530CD">
      <w:pPr>
        <w:pStyle w:val="ListBullet2"/>
      </w:pPr>
      <w:r w:rsidRPr="00A530CD">
        <w:t>emergency equipment</w:t>
      </w:r>
    </w:p>
    <w:p w:rsidR="00000000" w:rsidRPr="00A530CD" w:rsidP="00A530CD">
      <w:pPr>
        <w:pStyle w:val="ListBullet2"/>
      </w:pPr>
      <w:r w:rsidRPr="00A530CD">
        <w:t>personal protective equipment (PPE)</w:t>
      </w:r>
    </w:p>
    <w:p w:rsidR="00000000" w:rsidRPr="00A530CD" w:rsidP="00A530CD">
      <w:pPr>
        <w:pStyle w:val="ListBullet2"/>
      </w:pPr>
      <w:r w:rsidRPr="00A530CD">
        <w:t xml:space="preserve">specific hazards such as sharps, radiation </w:t>
      </w:r>
    </w:p>
    <w:p w:rsidR="00000000" w:rsidRPr="00A530CD" w:rsidP="00A530CD">
      <w:pPr>
        <w:pStyle w:val="ListBullet"/>
      </w:pPr>
      <w:r w:rsidRPr="00A530CD">
        <w:t>hazard identification, including:</w:t>
      </w:r>
    </w:p>
    <w:p w:rsidR="00000000" w:rsidRPr="00A530CD" w:rsidP="00A530CD">
      <w:pPr>
        <w:pStyle w:val="ListBullet2"/>
      </w:pPr>
      <w:r w:rsidRPr="00A530CD">
        <w:t>definition of a hazard</w:t>
      </w:r>
    </w:p>
    <w:p w:rsidR="00000000" w:rsidRPr="00A530CD" w:rsidP="00A530CD">
      <w:pPr>
        <w:pStyle w:val="ListBullet2"/>
      </w:pPr>
      <w:r w:rsidRPr="00A530CD">
        <w:t>common workplace hazards relevant to the industry setting</w:t>
      </w:r>
    </w:p>
    <w:p w:rsidR="00000000" w:rsidRPr="00A530CD" w:rsidP="00A530CD">
      <w:pPr>
        <w:pStyle w:val="ListBullet2"/>
      </w:pPr>
      <w:r w:rsidRPr="00A530CD">
        <w:t>workplace procedures for hazard identification</w:t>
      </w:r>
    </w:p>
    <w:p w:rsidR="00000000" w:rsidRPr="00A530CD" w:rsidP="00A530CD">
      <w:pPr>
        <w:pStyle w:val="ListBullet"/>
      </w:pPr>
      <w:r w:rsidRPr="00A530CD">
        <w:t>workplace emergency procedures</w:t>
      </w:r>
    </w:p>
    <w:p w:rsidR="00000000" w:rsidRPr="00A530CD" w:rsidP="00A530CD">
      <w:pPr>
        <w:pStyle w:val="ListBullet"/>
      </w:pPr>
      <w:r w:rsidRPr="00A530CD">
        <w:t>workplace polici</w:t>
      </w:r>
      <w:r w:rsidRPr="00A530CD">
        <w:t>es and procedures for WHS</w:t>
      </w:r>
    </w:p>
    <w:p w:rsidR="00000000" w:rsidRPr="00A530CD" w:rsidP="00A530CD">
      <w:pPr>
        <w:pStyle w:val="AllowPageBreak"/>
      </w:pPr>
    </w:p>
    <w:p w:rsidR="00000000" w:rsidRPr="00A530CD" w:rsidP="00A530CD">
      <w:pPr>
        <w:pStyle w:val="Heading1"/>
      </w:pPr>
      <w:bookmarkStart w:id="4" w:name="O_745969"/>
      <w:bookmarkEnd w:id="4"/>
      <w:r w:rsidRPr="00A530CD">
        <w:t>Assessment Conditions</w:t>
      </w:r>
    </w:p>
    <w:p w:rsidR="00000000" w:rsidRPr="00A530CD" w:rsidP="006650E7">
      <w:pPr>
        <w:pStyle w:val="BodyText"/>
      </w:pPr>
      <w:r w:rsidRPr="00A530CD">
        <w:t>Skills must be demonstrated:</w:t>
      </w:r>
    </w:p>
    <w:p w:rsidR="00000000" w:rsidRPr="00A530CD" w:rsidP="00A530CD">
      <w:pPr>
        <w:pStyle w:val="ListBullet"/>
      </w:pPr>
      <w:r w:rsidRPr="00A530CD">
        <w:t>in the workplace</w:t>
      </w:r>
    </w:p>
    <w:p w:rsidR="00000000" w:rsidRPr="00A530CD" w:rsidP="006650E7">
      <w:pPr>
        <w:pStyle w:val="Heading3"/>
      </w:pPr>
      <w:r w:rsidRPr="00A530CD">
        <w:t>OR</w:t>
      </w:r>
    </w:p>
    <w:p w:rsidR="00000000" w:rsidRPr="00A530CD" w:rsidP="00A530CD">
      <w:pPr>
        <w:pStyle w:val="ListBullet"/>
      </w:pPr>
      <w:r w:rsidRPr="00A530CD">
        <w:t>in an environment that provides realistic in-depth industry validated scenarios and simulations to assess candidates’ skills and knowledge.</w:t>
      </w:r>
    </w:p>
    <w:p w:rsidR="00000000" w:rsidRPr="00A530CD" w:rsidP="00A530CD">
      <w:pPr>
        <w:pStyle w:val="BodyText"/>
      </w:pPr>
    </w:p>
    <w:p w:rsidR="00000000" w:rsidRPr="00A530CD" w:rsidP="006650E7">
      <w:pPr>
        <w:pStyle w:val="BodyText"/>
      </w:pPr>
      <w:r w:rsidRPr="00A530CD">
        <w:t xml:space="preserve">Assessment must ensure use of: </w:t>
      </w:r>
    </w:p>
    <w:p w:rsidR="00000000" w:rsidRPr="00A530CD" w:rsidP="00A530CD">
      <w:pPr>
        <w:pStyle w:val="ListBullet"/>
      </w:pPr>
      <w:r w:rsidRPr="00A530CD">
        <w:t>current workplace policies and procedures for WHS</w:t>
      </w:r>
    </w:p>
    <w:p w:rsidR="00000000" w:rsidRPr="00A530CD" w:rsidP="00A530CD">
      <w:pPr>
        <w:pStyle w:val="ListBullet"/>
      </w:pPr>
      <w:r w:rsidRPr="00A530CD">
        <w:t>PPE relevant to the workplace and job role of the worker</w:t>
      </w:r>
    </w:p>
    <w:p w:rsidR="00000000" w:rsidRPr="00A530CD" w:rsidP="00A530CD">
      <w:pPr>
        <w:pStyle w:val="BodyText"/>
      </w:pPr>
    </w:p>
    <w:p w:rsidR="00000000" w:rsidRPr="00A530CD" w:rsidP="006650E7">
      <w:pPr>
        <w:pStyle w:val="BodyText"/>
      </w:pPr>
      <w:r w:rsidRPr="00A530CD">
        <w:t>In addition, assessors must satisfy the Standards for Registered Training Organisations (RTOs) 2015/AQTF mandatory</w:t>
      </w:r>
      <w:r w:rsidRPr="00A530CD">
        <w:t xml:space="preserve"> competency requirements for assessors.</w:t>
      </w:r>
    </w:p>
    <w:p w:rsidR="00000000" w:rsidRPr="00A530CD" w:rsidP="00A530CD">
      <w:pPr>
        <w:pStyle w:val="Heading1"/>
      </w:pPr>
      <w:bookmarkStart w:id="5" w:name="O_745980"/>
      <w:bookmarkEnd w:id="5"/>
      <w:r w:rsidRPr="00A530CD">
        <w:t>Links</w:t>
      </w:r>
    </w:p>
    <w:p w:rsidR="00000000" w:rsidRPr="00A530CD" w:rsidP="006650E7">
      <w:pPr>
        <w:pStyle w:val="BodyText"/>
      </w:pPr>
      <w:r w:rsidRPr="00A530C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91323">
        <w:rPr>
          <w:rStyle w:val="Hyperlink"/>
        </w:rPr>
        <w:t>https://vetnet.gov.au/Pages/TrainingDocs.aspx?q=ced1390f-48d9-4ab0-bd50-b015e5485705</w:t>
      </w:r>
      <w:r>
        <w:fldChar w:fldCharType="end"/>
      </w:r>
    </w:p>
    <w:p w:rsidR="00000000" w:rsidRPr="00A530CD" w:rsidP="00A530CD"/>
    <w:sectPr w:rsidSect="00A530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0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0CD" w:rsidRPr="006650E7" w:rsidP="006650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0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0E7" w:rsidP="00A530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50E7" w:rsidP="00A530C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650E7" w:rsidP="00A530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0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0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30CD" w:rsidRPr="006650E7" w:rsidP="006650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0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0E7" w:rsidRPr="002D2AF8" w:rsidP="00A530CD">
    <w:pPr>
      <w:pStyle w:val="Header"/>
      <w:framePr w:wrap="around"/>
    </w:pPr>
    <w:r>
      <w:fldChar w:fldCharType="begin"/>
    </w:r>
    <w:r>
      <w:instrText xml:space="preserve"> TITLE   \* MERGEFORMAT </w:instrText>
    </w:r>
    <w:r>
      <w:fldChar w:fldCharType="separate"/>
    </w:r>
    <w:r>
      <w:t>Assessment Requirements for HLTWHS001 Participate in workplace health and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6650E7" w:rsidP="00A530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DE0B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B8EC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3029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0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30CD"/>
    <w:pPr>
      <w:spacing w:before="360" w:after="60"/>
      <w:outlineLvl w:val="0"/>
    </w:pPr>
    <w:rPr>
      <w:sz w:val="32"/>
    </w:rPr>
  </w:style>
  <w:style w:type="paragraph" w:styleId="Heading2">
    <w:name w:val="heading 2"/>
    <w:basedOn w:val="HeadingBase"/>
    <w:next w:val="BodyText"/>
    <w:link w:val="Heading2Char"/>
    <w:qFormat/>
    <w:rsid w:val="00A530CD"/>
    <w:pPr>
      <w:keepLines/>
      <w:spacing w:before="240" w:after="120"/>
      <w:outlineLvl w:val="1"/>
    </w:pPr>
    <w:rPr>
      <w:sz w:val="28"/>
      <w:szCs w:val="40"/>
    </w:rPr>
  </w:style>
  <w:style w:type="paragraph" w:styleId="Heading3">
    <w:name w:val="heading 3"/>
    <w:basedOn w:val="HeadingBase"/>
    <w:next w:val="BodyText"/>
    <w:link w:val="Heading3Char"/>
    <w:qFormat/>
    <w:rsid w:val="00A530CD"/>
    <w:pPr>
      <w:spacing w:before="180" w:after="120"/>
      <w:outlineLvl w:val="2"/>
    </w:pPr>
    <w:rPr>
      <w:spacing w:val="-10"/>
      <w:kern w:val="32"/>
    </w:rPr>
  </w:style>
  <w:style w:type="paragraph" w:styleId="Heading4">
    <w:name w:val="heading 4"/>
    <w:basedOn w:val="HeadingBase"/>
    <w:next w:val="BodyText"/>
    <w:link w:val="Heading4Char"/>
    <w:qFormat/>
    <w:rsid w:val="00A530CD"/>
    <w:pPr>
      <w:spacing w:before="160" w:after="120"/>
      <w:outlineLvl w:val="3"/>
    </w:pPr>
    <w:rPr>
      <w:sz w:val="22"/>
    </w:rPr>
  </w:style>
  <w:style w:type="paragraph" w:styleId="Heading5">
    <w:name w:val="heading 5"/>
    <w:basedOn w:val="HeadingBase"/>
    <w:next w:val="Normal"/>
    <w:link w:val="Heading5Char"/>
    <w:qFormat/>
    <w:rsid w:val="00A530CD"/>
    <w:pPr>
      <w:spacing w:before="80"/>
      <w:outlineLvl w:val="4"/>
    </w:pPr>
    <w:rPr>
      <w:color w:val="918585"/>
      <w:sz w:val="20"/>
    </w:rPr>
  </w:style>
  <w:style w:type="paragraph" w:styleId="Heading6">
    <w:name w:val="heading 6"/>
    <w:basedOn w:val="HeadingBase"/>
    <w:next w:val="Normal"/>
    <w:link w:val="Heading6Char"/>
    <w:qFormat/>
    <w:rsid w:val="00A530CD"/>
    <w:pPr>
      <w:spacing w:before="60"/>
      <w:outlineLvl w:val="5"/>
    </w:pPr>
    <w:rPr>
      <w:color w:val="918585"/>
      <w:sz w:val="20"/>
    </w:rPr>
  </w:style>
  <w:style w:type="paragraph" w:styleId="Heading7">
    <w:name w:val="heading 7"/>
    <w:basedOn w:val="Normal"/>
    <w:next w:val="Normal"/>
    <w:link w:val="Heading7Char"/>
    <w:qFormat/>
    <w:rsid w:val="00A530CD"/>
    <w:pPr>
      <w:ind w:left="720"/>
      <w:outlineLvl w:val="6"/>
    </w:pPr>
    <w:rPr>
      <w:i/>
    </w:rPr>
  </w:style>
  <w:style w:type="paragraph" w:styleId="Heading8">
    <w:name w:val="heading 8"/>
    <w:basedOn w:val="Normal"/>
    <w:next w:val="Normal"/>
    <w:link w:val="Heading8Char"/>
    <w:qFormat/>
    <w:rsid w:val="00A530CD"/>
    <w:pPr>
      <w:ind w:left="720"/>
      <w:outlineLvl w:val="7"/>
    </w:pPr>
    <w:rPr>
      <w:i/>
    </w:rPr>
  </w:style>
  <w:style w:type="paragraph" w:styleId="Heading9">
    <w:name w:val="heading 9"/>
    <w:basedOn w:val="Normal"/>
    <w:next w:val="Normal"/>
    <w:link w:val="Heading9Char"/>
    <w:qFormat/>
    <w:rsid w:val="00A530CD"/>
    <w:pPr>
      <w:ind w:left="720"/>
      <w:outlineLvl w:val="8"/>
    </w:pPr>
    <w:rPr>
      <w:i/>
    </w:rPr>
  </w:style>
  <w:style w:type="character" w:default="1" w:styleId="DefaultParagraphFont">
    <w:name w:val="Default Paragraph Font"/>
    <w:uiPriority w:val="1"/>
    <w:unhideWhenUsed/>
    <w:rsid w:val="00A530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30CD"/>
  </w:style>
  <w:style w:type="character" w:customStyle="1" w:styleId="Heading1Char">
    <w:name w:val="Heading 1 Char"/>
    <w:basedOn w:val="DefaultParagraphFont"/>
    <w:link w:val="Heading1"/>
    <w:rsid w:val="00A530CD"/>
    <w:rPr>
      <w:rFonts w:ascii="Times New Roman" w:eastAsia="Times New Roman" w:hAnsi="Times New Roman" w:cs="Times New Roman"/>
      <w:b/>
      <w:sz w:val="32"/>
      <w:szCs w:val="20"/>
      <w:lang w:eastAsia="en-US"/>
    </w:rPr>
  </w:style>
  <w:style w:type="paragraph" w:styleId="BodyText">
    <w:name w:val="Body Text"/>
    <w:basedOn w:val="Normal"/>
    <w:link w:val="BodyTextChar"/>
    <w:rsid w:val="00A530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30CD"/>
    <w:rPr>
      <w:rFonts w:ascii="Times New Roman" w:eastAsia="Times New Roman" w:hAnsi="Times New Roman" w:cs="Times New Roman"/>
      <w:sz w:val="24"/>
      <w:lang w:eastAsia="en-US"/>
    </w:rPr>
  </w:style>
  <w:style w:type="paragraph" w:styleId="ListBullet">
    <w:name w:val="List Bullet"/>
    <w:basedOn w:val="List"/>
    <w:rsid w:val="00A530CD"/>
    <w:pPr>
      <w:numPr>
        <w:numId w:val="12"/>
      </w:numPr>
      <w:tabs>
        <w:tab w:val="clear" w:pos="340"/>
      </w:tabs>
      <w:spacing w:before="40" w:after="40"/>
    </w:pPr>
  </w:style>
  <w:style w:type="character" w:customStyle="1" w:styleId="SpecialBold">
    <w:name w:val="Special Bold"/>
    <w:basedOn w:val="DefaultParagraphFont"/>
    <w:rsid w:val="00A530CD"/>
    <w:rPr>
      <w:b/>
      <w:spacing w:val="0"/>
    </w:rPr>
  </w:style>
  <w:style w:type="paragraph" w:styleId="ListBullet2">
    <w:name w:val="List Bullet 2"/>
    <w:basedOn w:val="List2"/>
    <w:rsid w:val="00A530CD"/>
    <w:pPr>
      <w:numPr>
        <w:numId w:val="13"/>
      </w:numPr>
      <w:tabs>
        <w:tab w:val="clear" w:pos="680"/>
      </w:tabs>
    </w:pPr>
  </w:style>
  <w:style w:type="character" w:styleId="Emphasis">
    <w:name w:val="Emphasis"/>
    <w:basedOn w:val="DefaultParagraphFont"/>
    <w:qFormat/>
    <w:rsid w:val="00A530CD"/>
    <w:rPr>
      <w:i/>
    </w:rPr>
  </w:style>
  <w:style w:type="paragraph" w:customStyle="1" w:styleId="SuperHeading">
    <w:name w:val="SuperHeading"/>
    <w:basedOn w:val="Normal"/>
    <w:rsid w:val="00A530CD"/>
    <w:pPr>
      <w:spacing w:before="240" w:after="120"/>
      <w:outlineLvl w:val="0"/>
    </w:pPr>
    <w:rPr>
      <w:rFonts w:ascii="Times New Roman" w:hAnsi="Times New Roman"/>
      <w:b/>
      <w:sz w:val="32"/>
    </w:rPr>
  </w:style>
  <w:style w:type="paragraph" w:customStyle="1" w:styleId="AllowPageBreak">
    <w:name w:val="AllowPageBreak"/>
    <w:rsid w:val="00A530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30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30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30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30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30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30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30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30CD"/>
    <w:rPr>
      <w:rFonts w:ascii="Courier New" w:eastAsia="Times New Roman" w:hAnsi="Courier New" w:cs="Times New Roman"/>
      <w:i/>
      <w:szCs w:val="20"/>
      <w:lang w:eastAsia="en-US"/>
    </w:rPr>
  </w:style>
  <w:style w:type="paragraph" w:customStyle="1" w:styleId="HeadingBase">
    <w:name w:val="Heading Base"/>
    <w:rsid w:val="00A530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30CD"/>
    <w:pPr>
      <w:tabs>
        <w:tab w:val="right" w:leader="dot" w:pos="9072"/>
      </w:tabs>
      <w:ind w:left="567"/>
    </w:pPr>
    <w:rPr>
      <w:szCs w:val="22"/>
    </w:rPr>
  </w:style>
  <w:style w:type="paragraph" w:customStyle="1" w:styleId="TOCBase">
    <w:name w:val="TOC Base"/>
    <w:rsid w:val="00A530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30CD"/>
    <w:pPr>
      <w:tabs>
        <w:tab w:val="right" w:leader="dot" w:pos="9072"/>
      </w:tabs>
      <w:spacing w:before="40" w:after="40"/>
      <w:ind w:left="284"/>
    </w:pPr>
    <w:rPr>
      <w:rFonts w:ascii="Times New Roman" w:hAnsi="Times New Roman"/>
    </w:rPr>
  </w:style>
  <w:style w:type="paragraph" w:styleId="TOC1">
    <w:name w:val="toc 1"/>
    <w:basedOn w:val="TOCBase"/>
    <w:next w:val="Normal"/>
    <w:rsid w:val="00A530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30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30CD"/>
    <w:rPr>
      <w:rFonts w:ascii="Times New Roman" w:eastAsia="Times New Roman" w:hAnsi="Times New Roman" w:cs="Times New Roman"/>
      <w:sz w:val="16"/>
      <w:lang w:eastAsia="en-US"/>
    </w:rPr>
  </w:style>
  <w:style w:type="paragraph" w:styleId="Title">
    <w:name w:val="Title"/>
    <w:basedOn w:val="HeadingBase"/>
    <w:link w:val="TitleChar"/>
    <w:qFormat/>
    <w:rsid w:val="00A530CD"/>
    <w:pPr>
      <w:spacing w:before="5040"/>
      <w:jc w:val="center"/>
    </w:pPr>
    <w:rPr>
      <w:sz w:val="48"/>
      <w:szCs w:val="72"/>
      <w:lang w:val="en-US"/>
    </w:rPr>
  </w:style>
  <w:style w:type="character" w:customStyle="1" w:styleId="TitleChar">
    <w:name w:val="Title Char"/>
    <w:basedOn w:val="DefaultParagraphFont"/>
    <w:link w:val="Title"/>
    <w:rsid w:val="00A530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30CD"/>
    <w:pPr>
      <w:tabs>
        <w:tab w:val="left" w:pos="3600"/>
        <w:tab w:val="left" w:pos="3958"/>
      </w:tabs>
    </w:pPr>
  </w:style>
  <w:style w:type="paragraph" w:styleId="List">
    <w:name w:val="List"/>
    <w:basedOn w:val="BodyText"/>
    <w:next w:val="BodyText"/>
    <w:rsid w:val="00A530CD"/>
    <w:pPr>
      <w:tabs>
        <w:tab w:val="left" w:pos="340"/>
      </w:tabs>
      <w:spacing w:before="60" w:after="60"/>
      <w:ind w:left="340" w:hanging="340"/>
    </w:pPr>
  </w:style>
  <w:style w:type="paragraph" w:customStyle="1" w:styleId="Note">
    <w:name w:val="Note"/>
    <w:basedOn w:val="BodyText"/>
    <w:rsid w:val="00A530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30CD"/>
    <w:pPr>
      <w:framePr w:wrap="auto" w:hAnchor="text" w:y="6049"/>
    </w:pPr>
    <w:rPr>
      <w:color w:val="000000"/>
      <w:sz w:val="40"/>
    </w:rPr>
  </w:style>
  <w:style w:type="paragraph" w:customStyle="1" w:styleId="TOCTitle">
    <w:name w:val="TOCTitle"/>
    <w:basedOn w:val="Heading1"/>
    <w:rsid w:val="00A530CD"/>
    <w:pPr>
      <w:spacing w:after="240"/>
      <w:jc w:val="center"/>
      <w:outlineLvl w:val="9"/>
    </w:pPr>
    <w:rPr>
      <w:caps/>
    </w:rPr>
  </w:style>
  <w:style w:type="paragraph" w:customStyle="1" w:styleId="Version">
    <w:name w:val="Version"/>
    <w:rsid w:val="00A530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30CD"/>
    <w:pPr>
      <w:keepNext w:val="0"/>
      <w:tabs>
        <w:tab w:val="right" w:pos="4176"/>
      </w:tabs>
      <w:ind w:left="198" w:hanging="198"/>
    </w:pPr>
    <w:rPr>
      <w:rFonts w:ascii="Garamond" w:hAnsi="Garamond"/>
    </w:rPr>
  </w:style>
  <w:style w:type="paragraph" w:styleId="IndexHeading">
    <w:name w:val="index heading"/>
    <w:basedOn w:val="Normal"/>
    <w:next w:val="Index1"/>
    <w:semiHidden/>
    <w:rsid w:val="00A530CD"/>
    <w:pPr>
      <w:spacing w:before="120" w:after="120"/>
    </w:pPr>
    <w:rPr>
      <w:rFonts w:ascii="Arial" w:hAnsi="Arial"/>
      <w:b/>
      <w:color w:val="918585"/>
      <w:sz w:val="24"/>
    </w:rPr>
  </w:style>
  <w:style w:type="paragraph" w:styleId="Header">
    <w:name w:val="header"/>
    <w:basedOn w:val="Normal"/>
    <w:link w:val="HeaderChar"/>
    <w:rsid w:val="00A530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30CD"/>
    <w:rPr>
      <w:rFonts w:ascii="Times New Roman" w:eastAsia="Times New Roman" w:hAnsi="Times New Roman" w:cs="Times New Roman"/>
      <w:sz w:val="16"/>
      <w:szCs w:val="20"/>
      <w:lang w:val="en-GB" w:eastAsia="en-US"/>
    </w:rPr>
  </w:style>
  <w:style w:type="paragraph" w:customStyle="1" w:styleId="Chapter">
    <w:name w:val="Chapter"/>
    <w:basedOn w:val="Normal"/>
    <w:rsid w:val="00A530CD"/>
    <w:pPr>
      <w:spacing w:before="240"/>
    </w:pPr>
    <w:rPr>
      <w:rFonts w:ascii="Times New Roman" w:hAnsi="Times New Roman"/>
      <w:smallCaps/>
      <w:spacing w:val="80"/>
      <w:sz w:val="28"/>
    </w:rPr>
  </w:style>
  <w:style w:type="paragraph" w:customStyle="1" w:styleId="InChapter">
    <w:name w:val="InChapter"/>
    <w:basedOn w:val="Heading3"/>
    <w:rsid w:val="00A530CD"/>
    <w:pPr>
      <w:spacing w:after="240"/>
      <w:outlineLvl w:val="9"/>
    </w:pPr>
    <w:rPr>
      <w:noProof/>
    </w:rPr>
  </w:style>
  <w:style w:type="paragraph" w:styleId="Index2">
    <w:name w:val="index 2"/>
    <w:basedOn w:val="Normal"/>
    <w:next w:val="Normal"/>
    <w:semiHidden/>
    <w:rsid w:val="00A530CD"/>
    <w:pPr>
      <w:tabs>
        <w:tab w:val="right" w:pos="4176"/>
      </w:tabs>
      <w:ind w:left="568" w:hanging="284"/>
    </w:pPr>
    <w:rPr>
      <w:rFonts w:ascii="Garamond" w:hAnsi="Garamond"/>
    </w:rPr>
  </w:style>
  <w:style w:type="paragraph" w:customStyle="1" w:styleId="Byline">
    <w:name w:val="Byline"/>
    <w:rsid w:val="00A530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30CD"/>
    <w:pPr>
      <w:tabs>
        <w:tab w:val="clear" w:pos="3600"/>
        <w:tab w:val="clear" w:pos="3958"/>
      </w:tabs>
      <w:jc w:val="right"/>
    </w:pPr>
  </w:style>
  <w:style w:type="paragraph" w:styleId="Caption">
    <w:name w:val="caption"/>
    <w:basedOn w:val="BodyText"/>
    <w:next w:val="Normal"/>
    <w:qFormat/>
    <w:rsid w:val="00A530CD"/>
    <w:pPr>
      <w:framePr w:w="2268" w:hSpace="181" w:vSpace="181" w:wrap="around" w:vAnchor="text" w:hAnchor="page" w:x="1135" w:y="285" w:anchorLock="1"/>
    </w:pPr>
    <w:rPr>
      <w:i/>
    </w:rPr>
  </w:style>
  <w:style w:type="paragraph" w:customStyle="1" w:styleId="MiniTOCTitle">
    <w:name w:val="MiniTOCTitle"/>
    <w:basedOn w:val="Heading4"/>
    <w:rsid w:val="00A530CD"/>
    <w:pPr>
      <w:spacing w:before="240"/>
      <w:outlineLvl w:val="9"/>
    </w:pPr>
    <w:rPr>
      <w:noProof/>
      <w:sz w:val="24"/>
    </w:rPr>
  </w:style>
  <w:style w:type="paragraph" w:customStyle="1" w:styleId="MiniTOCItem">
    <w:name w:val="MiniTOCItem"/>
    <w:basedOn w:val="ListBullet"/>
    <w:rsid w:val="00A530CD"/>
    <w:pPr>
      <w:numPr>
        <w:numId w:val="0"/>
      </w:numPr>
      <w:tabs>
        <w:tab w:val="right" w:leader="dot" w:pos="6521"/>
      </w:tabs>
      <w:spacing w:before="0" w:after="0"/>
    </w:pPr>
  </w:style>
  <w:style w:type="paragraph" w:customStyle="1" w:styleId="TOFTitle">
    <w:name w:val="TOFTitle"/>
    <w:basedOn w:val="TOCTitle"/>
    <w:rsid w:val="00A530CD"/>
  </w:style>
  <w:style w:type="paragraph" w:styleId="TableofFigures">
    <w:name w:val="table of figures"/>
    <w:basedOn w:val="Normal"/>
    <w:next w:val="Normal"/>
    <w:semiHidden/>
    <w:rsid w:val="00A530CD"/>
    <w:pPr>
      <w:tabs>
        <w:tab w:val="right" w:leader="dot" w:pos="9072"/>
      </w:tabs>
      <w:ind w:left="970" w:hanging="403"/>
    </w:pPr>
    <w:rPr>
      <w:rFonts w:ascii="Times New Roman" w:hAnsi="Times New Roman"/>
      <w:b/>
    </w:rPr>
  </w:style>
  <w:style w:type="paragraph" w:styleId="ListNumber">
    <w:name w:val="List Number"/>
    <w:basedOn w:val="List"/>
    <w:rsid w:val="00A530CD"/>
    <w:pPr>
      <w:numPr>
        <w:numId w:val="15"/>
      </w:numPr>
      <w:tabs>
        <w:tab w:val="clear" w:pos="340"/>
      </w:tabs>
    </w:pPr>
  </w:style>
  <w:style w:type="character" w:customStyle="1" w:styleId="WingdingSymbols">
    <w:name w:val="Wingding Symbols"/>
    <w:rsid w:val="00A530CD"/>
    <w:rPr>
      <w:rFonts w:ascii="Wingdings" w:hAnsi="Wingdings"/>
    </w:rPr>
  </w:style>
  <w:style w:type="paragraph" w:customStyle="1" w:styleId="TableHeading">
    <w:name w:val="Table Heading"/>
    <w:basedOn w:val="HeadingBase"/>
    <w:rsid w:val="00A530CD"/>
    <w:pPr>
      <w:keepLines/>
      <w:pBdr>
        <w:bottom w:val="single" w:sz="6" w:space="1" w:color="918585"/>
      </w:pBdr>
      <w:spacing w:before="240"/>
    </w:pPr>
  </w:style>
  <w:style w:type="character" w:customStyle="1" w:styleId="HotSpot">
    <w:name w:val="HotSpot"/>
    <w:rsid w:val="00A530CD"/>
    <w:rPr>
      <w:color w:val="0033CC"/>
      <w:u w:val="none"/>
    </w:rPr>
  </w:style>
  <w:style w:type="paragraph" w:customStyle="1" w:styleId="BodyTextRight">
    <w:name w:val="Body Text Right"/>
    <w:basedOn w:val="BodyText"/>
    <w:rsid w:val="00A530CD"/>
    <w:pPr>
      <w:spacing w:before="0" w:after="0"/>
      <w:jc w:val="right"/>
    </w:pPr>
  </w:style>
  <w:style w:type="paragraph" w:styleId="Index3">
    <w:name w:val="index 3"/>
    <w:basedOn w:val="ListNumber2"/>
    <w:next w:val="Normal"/>
    <w:semiHidden/>
    <w:rsid w:val="00A530CD"/>
    <w:pPr>
      <w:numPr>
        <w:numId w:val="0"/>
      </w:numPr>
      <w:tabs>
        <w:tab w:val="right" w:leader="dot" w:pos="4176"/>
      </w:tabs>
    </w:pPr>
  </w:style>
  <w:style w:type="paragraph" w:styleId="ListNumber2">
    <w:name w:val="List Number 2"/>
    <w:basedOn w:val="List2"/>
    <w:rsid w:val="00A530CD"/>
    <w:pPr>
      <w:numPr>
        <w:numId w:val="10"/>
      </w:numPr>
      <w:tabs>
        <w:tab w:val="clear" w:pos="1060"/>
      </w:tabs>
    </w:pPr>
  </w:style>
  <w:style w:type="paragraph" w:customStyle="1" w:styleId="MarginNote">
    <w:name w:val="Margin Note"/>
    <w:basedOn w:val="BodyText"/>
    <w:rsid w:val="00A530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30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30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30CD"/>
    <w:rPr>
      <w:sz w:val="32"/>
    </w:rPr>
  </w:style>
  <w:style w:type="paragraph" w:customStyle="1" w:styleId="HeadingProcedure">
    <w:name w:val="Heading Procedure"/>
    <w:basedOn w:val="HeadingBase"/>
    <w:next w:val="Normal"/>
    <w:rsid w:val="00A530CD"/>
    <w:pPr>
      <w:tabs>
        <w:tab w:val="left" w:pos="0"/>
      </w:tabs>
      <w:spacing w:before="120" w:after="60"/>
    </w:pPr>
    <w:rPr>
      <w:i/>
      <w:color w:val="918585"/>
      <w:sz w:val="22"/>
    </w:rPr>
  </w:style>
  <w:style w:type="paragraph" w:customStyle="1" w:styleId="TableBodyText">
    <w:name w:val="Table Body Text"/>
    <w:basedOn w:val="BodyText"/>
    <w:rsid w:val="00A530CD"/>
    <w:pPr>
      <w:spacing w:before="60" w:after="60"/>
    </w:pPr>
  </w:style>
  <w:style w:type="paragraph" w:styleId="ListContinue">
    <w:name w:val="List Continue"/>
    <w:basedOn w:val="List"/>
    <w:rsid w:val="00A530CD"/>
    <w:pPr>
      <w:ind w:firstLine="0"/>
    </w:pPr>
  </w:style>
  <w:style w:type="paragraph" w:customStyle="1" w:styleId="ListNote">
    <w:name w:val="List Note"/>
    <w:basedOn w:val="List"/>
    <w:rsid w:val="00A530CD"/>
    <w:pPr>
      <w:pBdr>
        <w:top w:val="single" w:sz="6" w:space="2" w:color="918585"/>
        <w:bottom w:val="single" w:sz="6" w:space="2" w:color="918585"/>
      </w:pBdr>
      <w:tabs>
        <w:tab w:val="left" w:pos="1021"/>
      </w:tabs>
      <w:ind w:firstLine="0"/>
    </w:pPr>
  </w:style>
  <w:style w:type="paragraph" w:customStyle="1" w:styleId="Warning">
    <w:name w:val="Warning"/>
    <w:basedOn w:val="BodyText"/>
    <w:rsid w:val="00A530CD"/>
    <w:pPr>
      <w:shd w:val="clear" w:color="auto" w:fill="D9D9D9"/>
      <w:tabs>
        <w:tab w:val="left" w:pos="992"/>
      </w:tabs>
      <w:ind w:left="119" w:right="119"/>
    </w:pPr>
    <w:rPr>
      <w:sz w:val="20"/>
    </w:rPr>
  </w:style>
  <w:style w:type="paragraph" w:customStyle="1" w:styleId="MarginIcons">
    <w:name w:val="Margin Icons"/>
    <w:basedOn w:val="BodyText"/>
    <w:rsid w:val="00A530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30CD"/>
    <w:rPr>
      <w:rFonts w:ascii="Courier New" w:hAnsi="Courier New"/>
    </w:rPr>
  </w:style>
  <w:style w:type="paragraph" w:customStyle="1" w:styleId="NoteBullet">
    <w:name w:val="Note Bullet"/>
    <w:basedOn w:val="Note"/>
    <w:rsid w:val="00A530CD"/>
    <w:pPr>
      <w:tabs>
        <w:tab w:val="clear" w:pos="680"/>
      </w:tabs>
      <w:spacing w:before="60" w:after="60"/>
    </w:pPr>
  </w:style>
  <w:style w:type="paragraph" w:customStyle="1" w:styleId="SubHeading2">
    <w:name w:val="SubHeading2"/>
    <w:basedOn w:val="HeadingBase"/>
    <w:rsid w:val="00A530CD"/>
    <w:pPr>
      <w:spacing w:before="240" w:after="60"/>
    </w:pPr>
    <w:rPr>
      <w:sz w:val="20"/>
    </w:rPr>
  </w:style>
  <w:style w:type="paragraph" w:customStyle="1" w:styleId="SubHeading1">
    <w:name w:val="SubHeading1"/>
    <w:basedOn w:val="HeadingBase"/>
    <w:rsid w:val="00A530CD"/>
    <w:pPr>
      <w:spacing w:before="240" w:after="60"/>
    </w:pPr>
    <w:rPr>
      <w:color w:val="918585"/>
      <w:sz w:val="22"/>
    </w:rPr>
  </w:style>
  <w:style w:type="paragraph" w:customStyle="1" w:styleId="SideHeading">
    <w:name w:val="Side Heading"/>
    <w:basedOn w:val="HeadingBase"/>
    <w:rsid w:val="00A530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30CD"/>
    <w:pPr>
      <w:tabs>
        <w:tab w:val="num" w:pos="360"/>
      </w:tabs>
    </w:pPr>
  </w:style>
  <w:style w:type="paragraph" w:styleId="PlainText">
    <w:name w:val="Plain Text"/>
    <w:basedOn w:val="Normal"/>
    <w:link w:val="PlainTextChar"/>
    <w:rsid w:val="00A530CD"/>
    <w:rPr>
      <w:sz w:val="20"/>
    </w:rPr>
  </w:style>
  <w:style w:type="character" w:customStyle="1" w:styleId="PlainTextChar">
    <w:name w:val="Plain Text Char"/>
    <w:basedOn w:val="DefaultParagraphFont"/>
    <w:link w:val="PlainText"/>
    <w:rsid w:val="00A530CD"/>
    <w:rPr>
      <w:rFonts w:ascii="Courier New" w:eastAsia="Times New Roman" w:hAnsi="Courier New" w:cs="Times New Roman"/>
      <w:sz w:val="20"/>
      <w:szCs w:val="20"/>
      <w:lang w:eastAsia="en-US"/>
    </w:rPr>
  </w:style>
  <w:style w:type="character" w:customStyle="1" w:styleId="MenuOption">
    <w:name w:val="Menu Option"/>
    <w:basedOn w:val="DefaultParagraphFont"/>
    <w:rsid w:val="00A530CD"/>
    <w:rPr>
      <w:b/>
      <w:smallCaps/>
    </w:rPr>
  </w:style>
  <w:style w:type="paragraph" w:customStyle="1" w:styleId="TableListNumber">
    <w:name w:val="Table List Number"/>
    <w:basedOn w:val="ListNumber"/>
    <w:rsid w:val="00A530CD"/>
    <w:pPr>
      <w:numPr>
        <w:numId w:val="0"/>
      </w:numPr>
    </w:pPr>
  </w:style>
  <w:style w:type="paragraph" w:styleId="TOC4">
    <w:name w:val="toc 4"/>
    <w:basedOn w:val="TOCBase"/>
    <w:next w:val="Normal"/>
    <w:semiHidden/>
    <w:rsid w:val="00A530CD"/>
    <w:pPr>
      <w:tabs>
        <w:tab w:val="right" w:leader="dot" w:pos="9071"/>
      </w:tabs>
      <w:ind w:left="1701"/>
    </w:pPr>
  </w:style>
  <w:style w:type="paragraph" w:customStyle="1" w:styleId="ListAlpha">
    <w:name w:val="List Alpha"/>
    <w:basedOn w:val="List"/>
    <w:rsid w:val="00A530CD"/>
    <w:pPr>
      <w:numPr>
        <w:numId w:val="9"/>
      </w:numPr>
    </w:pPr>
  </w:style>
  <w:style w:type="paragraph" w:customStyle="1" w:styleId="ListAlpha2">
    <w:name w:val="List Alpha 2"/>
    <w:basedOn w:val="List2"/>
    <w:rsid w:val="00A530CD"/>
    <w:pPr>
      <w:numPr>
        <w:numId w:val="8"/>
      </w:numPr>
    </w:pPr>
  </w:style>
  <w:style w:type="paragraph" w:styleId="List2">
    <w:name w:val="List 2"/>
    <w:basedOn w:val="BodyText"/>
    <w:rsid w:val="00A530CD"/>
    <w:pPr>
      <w:tabs>
        <w:tab w:val="left" w:pos="680"/>
      </w:tabs>
      <w:spacing w:before="60" w:after="60"/>
      <w:ind w:left="680" w:hanging="340"/>
    </w:pPr>
  </w:style>
  <w:style w:type="paragraph" w:styleId="List3">
    <w:name w:val="List 3"/>
    <w:basedOn w:val="BodyText"/>
    <w:rsid w:val="00A530CD"/>
    <w:pPr>
      <w:tabs>
        <w:tab w:val="left" w:pos="1021"/>
      </w:tabs>
      <w:spacing w:before="60" w:after="60"/>
      <w:ind w:left="1020" w:hanging="340"/>
    </w:pPr>
  </w:style>
  <w:style w:type="paragraph" w:styleId="List4">
    <w:name w:val="List 4"/>
    <w:basedOn w:val="BodyText"/>
    <w:rsid w:val="00A530CD"/>
    <w:pPr>
      <w:tabs>
        <w:tab w:val="left" w:pos="1361"/>
      </w:tabs>
      <w:spacing w:before="60" w:after="60"/>
      <w:ind w:left="1361" w:hanging="340"/>
    </w:pPr>
  </w:style>
  <w:style w:type="paragraph" w:styleId="List5">
    <w:name w:val="List 5"/>
    <w:basedOn w:val="BodyText"/>
    <w:rsid w:val="00A530CD"/>
    <w:pPr>
      <w:tabs>
        <w:tab w:val="left" w:pos="1701"/>
      </w:tabs>
      <w:spacing w:before="60" w:after="60"/>
      <w:ind w:left="1701" w:hanging="340"/>
    </w:pPr>
  </w:style>
  <w:style w:type="paragraph" w:styleId="ListBullet3">
    <w:name w:val="List Bullet 3"/>
    <w:basedOn w:val="List3"/>
    <w:rsid w:val="00A530CD"/>
    <w:pPr>
      <w:numPr>
        <w:numId w:val="14"/>
      </w:numPr>
      <w:tabs>
        <w:tab w:val="clear" w:pos="1021"/>
      </w:tabs>
      <w:ind w:left="1037" w:hanging="357"/>
    </w:pPr>
  </w:style>
  <w:style w:type="paragraph" w:styleId="ListBullet4">
    <w:name w:val="List Bullet 4"/>
    <w:basedOn w:val="List4"/>
    <w:rsid w:val="00A530CD"/>
    <w:pPr>
      <w:numPr>
        <w:numId w:val="3"/>
      </w:numPr>
      <w:tabs>
        <w:tab w:val="clear" w:pos="1361"/>
      </w:tabs>
    </w:pPr>
  </w:style>
  <w:style w:type="paragraph" w:styleId="ListBullet5">
    <w:name w:val="List Bullet 5"/>
    <w:basedOn w:val="List5"/>
    <w:rsid w:val="00A530CD"/>
    <w:pPr>
      <w:numPr>
        <w:numId w:val="4"/>
      </w:numPr>
    </w:pPr>
  </w:style>
  <w:style w:type="paragraph" w:styleId="ListContinue2">
    <w:name w:val="List Continue 2"/>
    <w:basedOn w:val="List2"/>
    <w:rsid w:val="00A530CD"/>
    <w:pPr>
      <w:ind w:firstLine="0"/>
    </w:pPr>
  </w:style>
  <w:style w:type="paragraph" w:styleId="ListContinue3">
    <w:name w:val="List Continue 3"/>
    <w:basedOn w:val="List3"/>
    <w:rsid w:val="00A530CD"/>
    <w:pPr>
      <w:ind w:left="1021" w:firstLine="0"/>
    </w:pPr>
  </w:style>
  <w:style w:type="paragraph" w:styleId="ListContinue4">
    <w:name w:val="List Continue 4"/>
    <w:basedOn w:val="List4"/>
    <w:rsid w:val="00A530CD"/>
    <w:pPr>
      <w:ind w:firstLine="0"/>
    </w:pPr>
  </w:style>
  <w:style w:type="paragraph" w:styleId="ListContinue5">
    <w:name w:val="List Continue 5"/>
    <w:basedOn w:val="List5"/>
    <w:rsid w:val="00A530CD"/>
    <w:pPr>
      <w:ind w:firstLine="0"/>
    </w:pPr>
  </w:style>
  <w:style w:type="paragraph" w:styleId="ListNumber3">
    <w:name w:val="List Number 3"/>
    <w:basedOn w:val="List3"/>
    <w:rsid w:val="00A530CD"/>
    <w:pPr>
      <w:numPr>
        <w:numId w:val="5"/>
      </w:numPr>
    </w:pPr>
  </w:style>
  <w:style w:type="paragraph" w:styleId="ListNumber4">
    <w:name w:val="List Number 4"/>
    <w:basedOn w:val="List4"/>
    <w:rsid w:val="00A530CD"/>
    <w:pPr>
      <w:numPr>
        <w:numId w:val="6"/>
      </w:numPr>
    </w:pPr>
  </w:style>
  <w:style w:type="paragraph" w:styleId="ListNumber5">
    <w:name w:val="List Number 5"/>
    <w:basedOn w:val="List5"/>
    <w:rsid w:val="00A530CD"/>
    <w:pPr>
      <w:numPr>
        <w:numId w:val="7"/>
      </w:numPr>
    </w:pPr>
  </w:style>
  <w:style w:type="paragraph" w:styleId="BlockText">
    <w:name w:val="Block Text"/>
    <w:basedOn w:val="Normal"/>
    <w:rsid w:val="00A530CD"/>
    <w:pPr>
      <w:spacing w:after="120"/>
      <w:ind w:left="1440" w:right="1440"/>
    </w:pPr>
  </w:style>
  <w:style w:type="character" w:customStyle="1" w:styleId="Subscript">
    <w:name w:val="Subscript"/>
    <w:basedOn w:val="DefaultParagraphFont"/>
    <w:rsid w:val="00A530CD"/>
    <w:rPr>
      <w:sz w:val="16"/>
      <w:vertAlign w:val="subscript"/>
    </w:rPr>
  </w:style>
  <w:style w:type="character" w:customStyle="1" w:styleId="Superscript">
    <w:name w:val="Superscript"/>
    <w:basedOn w:val="DefaultParagraphFont"/>
    <w:rsid w:val="00A530CD"/>
    <w:rPr>
      <w:sz w:val="16"/>
      <w:vertAlign w:val="superscript"/>
    </w:rPr>
  </w:style>
  <w:style w:type="character" w:customStyle="1" w:styleId="Symbols">
    <w:name w:val="Symbols"/>
    <w:basedOn w:val="DefaultParagraphFont"/>
    <w:rsid w:val="00A530CD"/>
    <w:rPr>
      <w:rFonts w:ascii="Symbol" w:hAnsi="Symbol"/>
    </w:rPr>
  </w:style>
  <w:style w:type="character" w:customStyle="1" w:styleId="MenuOptions">
    <w:name w:val="Menu Options"/>
    <w:basedOn w:val="DefaultParagraphFont"/>
    <w:rsid w:val="00A530CD"/>
    <w:rPr>
      <w:rFonts w:ascii="Arial Narrow" w:hAnsi="Arial Narrow"/>
      <w:smallCaps/>
    </w:rPr>
  </w:style>
  <w:style w:type="character" w:customStyle="1" w:styleId="Buttons">
    <w:name w:val="Buttons"/>
    <w:basedOn w:val="DefaultParagraphFont"/>
    <w:rsid w:val="00A530CD"/>
    <w:rPr>
      <w:b/>
    </w:rPr>
  </w:style>
  <w:style w:type="character" w:customStyle="1" w:styleId="Underlined">
    <w:name w:val="Underlined"/>
    <w:basedOn w:val="DefaultParagraphFont"/>
    <w:rsid w:val="00A530CD"/>
    <w:rPr>
      <w:u w:val="single"/>
    </w:rPr>
  </w:style>
  <w:style w:type="paragraph" w:customStyle="1" w:styleId="TableBodyTextRight">
    <w:name w:val="Table Body Text Right"/>
    <w:basedOn w:val="TableBodyText"/>
    <w:rsid w:val="00A530CD"/>
    <w:pPr>
      <w:widowControl w:val="0"/>
      <w:autoSpaceDE w:val="0"/>
      <w:autoSpaceDN w:val="0"/>
      <w:adjustRightInd w:val="0"/>
      <w:jc w:val="right"/>
    </w:pPr>
    <w:rPr>
      <w:rFonts w:cs="Arial"/>
      <w:szCs w:val="18"/>
    </w:rPr>
  </w:style>
  <w:style w:type="paragraph" w:customStyle="1" w:styleId="CopyrightText">
    <w:name w:val="Copyright Text"/>
    <w:basedOn w:val="BodyText"/>
    <w:rsid w:val="00A530CD"/>
    <w:rPr>
      <w:sz w:val="18"/>
    </w:rPr>
  </w:style>
  <w:style w:type="paragraph" w:customStyle="1" w:styleId="BodySmallRight">
    <w:name w:val="Body Small Right"/>
    <w:basedOn w:val="BodyTextRight"/>
    <w:rsid w:val="00A530CD"/>
    <w:rPr>
      <w:sz w:val="18"/>
      <w:szCs w:val="18"/>
    </w:rPr>
  </w:style>
  <w:style w:type="paragraph" w:customStyle="1" w:styleId="MarginEdition">
    <w:name w:val="Margin Edition"/>
    <w:basedOn w:val="MarginNote"/>
    <w:rsid w:val="00A530CD"/>
    <w:pPr>
      <w:spacing w:before="0" w:after="0"/>
    </w:pPr>
    <w:rPr>
      <w:rFonts w:ascii="Times New Roman" w:hAnsi="Times New Roman"/>
      <w:color w:val="999999"/>
    </w:rPr>
  </w:style>
  <w:style w:type="paragraph" w:customStyle="1" w:styleId="Spacer">
    <w:name w:val="Spacer"/>
    <w:basedOn w:val="Normal"/>
    <w:rsid w:val="00A530CD"/>
    <w:rPr>
      <w:sz w:val="2"/>
      <w:szCs w:val="2"/>
    </w:rPr>
  </w:style>
  <w:style w:type="character" w:customStyle="1" w:styleId="Small">
    <w:name w:val="Small"/>
    <w:basedOn w:val="DefaultParagraphFont"/>
    <w:rsid w:val="00A530CD"/>
    <w:rPr>
      <w:sz w:val="16"/>
    </w:rPr>
  </w:style>
  <w:style w:type="paragraph" w:customStyle="1" w:styleId="WideTable">
    <w:name w:val="Wide Table"/>
    <w:basedOn w:val="Normal"/>
    <w:rsid w:val="00A530CD"/>
    <w:pPr>
      <w:ind w:left="-1418"/>
    </w:pPr>
    <w:rPr>
      <w:sz w:val="2"/>
      <w:szCs w:val="2"/>
    </w:rPr>
  </w:style>
  <w:style w:type="character" w:styleId="PageNumber">
    <w:name w:val="page number"/>
    <w:basedOn w:val="DefaultParagraphFont"/>
    <w:rsid w:val="00A530CD"/>
  </w:style>
  <w:style w:type="paragraph" w:styleId="Quote">
    <w:name w:val="Quote"/>
    <w:basedOn w:val="Heading1"/>
    <w:link w:val="QuoteChar"/>
    <w:qFormat/>
    <w:rsid w:val="00A530CD"/>
    <w:rPr>
      <w:b w:val="0"/>
      <w:sz w:val="72"/>
      <w:szCs w:val="72"/>
      <w:lang w:val="en-NZ"/>
    </w:rPr>
  </w:style>
  <w:style w:type="character" w:customStyle="1" w:styleId="QuoteChar">
    <w:name w:val="Quote Char"/>
    <w:basedOn w:val="DefaultParagraphFont"/>
    <w:link w:val="Quote"/>
    <w:rsid w:val="00A530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30CD"/>
    <w:pPr>
      <w:pageBreakBefore/>
    </w:pPr>
  </w:style>
  <w:style w:type="paragraph" w:customStyle="1" w:styleId="Border">
    <w:name w:val="Border"/>
    <w:basedOn w:val="Normal"/>
    <w:qFormat/>
    <w:rsid w:val="00A530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30CD"/>
    <w:rPr>
      <w:b/>
      <w:bCs/>
      <w:i/>
      <w:iCs/>
      <w:color w:val="auto"/>
    </w:rPr>
  </w:style>
  <w:style w:type="paragraph" w:styleId="IntenseQuote">
    <w:name w:val="Intense Quote"/>
    <w:basedOn w:val="Normal"/>
    <w:next w:val="Normal"/>
    <w:link w:val="IntenseQuoteChar"/>
    <w:uiPriority w:val="30"/>
    <w:qFormat/>
    <w:rsid w:val="00A530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30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30CD"/>
    <w:rPr>
      <w:smallCaps/>
      <w:color w:val="auto"/>
      <w:u w:val="single"/>
    </w:rPr>
  </w:style>
  <w:style w:type="character" w:styleId="IntenseReference">
    <w:name w:val="Intense Reference"/>
    <w:basedOn w:val="DefaultParagraphFont"/>
    <w:uiPriority w:val="32"/>
    <w:qFormat/>
    <w:rsid w:val="00A530CD"/>
    <w:rPr>
      <w:b/>
      <w:bCs/>
      <w:smallCaps/>
      <w:color w:val="auto"/>
      <w:spacing w:val="5"/>
      <w:u w:val="single"/>
    </w:rPr>
  </w:style>
  <w:style w:type="paragraph" w:customStyle="1" w:styleId="2ColumnHeading">
    <w:name w:val="2Column Heading"/>
    <w:basedOn w:val="BodyText"/>
    <w:qFormat/>
    <w:rsid w:val="00A530CD"/>
    <w:pPr>
      <w:spacing w:after="60"/>
      <w:ind w:left="-2268"/>
    </w:pPr>
    <w:rPr>
      <w:b/>
    </w:rPr>
  </w:style>
  <w:style w:type="paragraph" w:customStyle="1" w:styleId="Heading1TOC">
    <w:name w:val="Heading1 TOC"/>
    <w:basedOn w:val="Normal"/>
    <w:qFormat/>
    <w:rsid w:val="00A530CD"/>
    <w:pPr>
      <w:spacing w:before="240" w:after="120"/>
    </w:pPr>
    <w:rPr>
      <w:rFonts w:ascii="Times New Roman" w:hAnsi="Times New Roman"/>
      <w:b/>
      <w:sz w:val="32"/>
    </w:rPr>
  </w:style>
  <w:style w:type="paragraph" w:customStyle="1" w:styleId="Heading2TOC">
    <w:name w:val="Heading2 TOC"/>
    <w:basedOn w:val="Normal"/>
    <w:qFormat/>
    <w:rsid w:val="00A530CD"/>
    <w:pPr>
      <w:spacing w:before="240" w:after="60"/>
    </w:pPr>
    <w:rPr>
      <w:rFonts w:ascii="Times New Roman" w:hAnsi="Times New Roman"/>
      <w:b/>
      <w:sz w:val="28"/>
    </w:rPr>
  </w:style>
  <w:style w:type="character" w:customStyle="1" w:styleId="Underline">
    <w:name w:val="Underline"/>
    <w:basedOn w:val="DefaultParagraphFont"/>
    <w:qFormat/>
    <w:rsid w:val="00A530CD"/>
    <w:rPr>
      <w:u w:val="single"/>
    </w:rPr>
  </w:style>
  <w:style w:type="character" w:customStyle="1" w:styleId="BoldandItalics">
    <w:name w:val="Bold and Italics"/>
    <w:qFormat/>
    <w:rsid w:val="00A530CD"/>
    <w:rPr>
      <w:b/>
      <w:i/>
      <w:u w:val="none"/>
    </w:rPr>
  </w:style>
  <w:style w:type="paragraph" w:styleId="BalloonText">
    <w:name w:val="Balloon Text"/>
    <w:basedOn w:val="Normal"/>
    <w:link w:val="BalloonTextChar"/>
    <w:rsid w:val="00A530CD"/>
    <w:rPr>
      <w:rFonts w:ascii="Tahoma" w:hAnsi="Tahoma" w:cs="Tahoma"/>
      <w:sz w:val="16"/>
      <w:szCs w:val="16"/>
    </w:rPr>
  </w:style>
  <w:style w:type="character" w:customStyle="1" w:styleId="BalloonTextChar">
    <w:name w:val="Balloon Text Char"/>
    <w:basedOn w:val="DefaultParagraphFont"/>
    <w:link w:val="BalloonText"/>
    <w:rsid w:val="00A530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30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30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30CD"/>
    <w:rPr>
      <w:b/>
      <w:color w:val="660033"/>
      <w:spacing w:val="0"/>
    </w:rPr>
  </w:style>
  <w:style w:type="paragraph" w:customStyle="1" w:styleId="Nameditemlist">
    <w:name w:val="Named item list"/>
    <w:basedOn w:val="BodyText"/>
    <w:qFormat/>
    <w:rsid w:val="00A530CD"/>
    <w:pPr>
      <w:tabs>
        <w:tab w:val="left" w:pos="2835"/>
      </w:tabs>
      <w:ind w:left="2835" w:hanging="2835"/>
    </w:pPr>
  </w:style>
  <w:style w:type="paragraph" w:customStyle="1" w:styleId="BodyTextnopadding">
    <w:name w:val="Body Text no padding"/>
    <w:basedOn w:val="BodyText"/>
    <w:qFormat/>
    <w:rsid w:val="00A530CD"/>
    <w:pPr>
      <w:spacing w:before="0" w:after="0"/>
    </w:pPr>
  </w:style>
  <w:style w:type="paragraph" w:customStyle="1" w:styleId="BodyTextBold">
    <w:name w:val="Body Text Bold"/>
    <w:basedOn w:val="BodyText"/>
    <w:qFormat/>
    <w:rsid w:val="00A530CD"/>
    <w:rPr>
      <w:b/>
    </w:rPr>
  </w:style>
  <w:style w:type="character" w:styleId="Hyperlink">
    <w:name w:val="Hyperlink"/>
    <w:basedOn w:val="DefaultParagraphFont"/>
    <w:uiPriority w:val="99"/>
    <w:unhideWhenUsed/>
    <w:rsid w:val="006650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442</Words>
  <Characters>2924</Characters>
  <Application>Microsoft Office Word</Application>
  <DocSecurity>0</DocSecurity>
  <Lines>88</Lines>
  <Paragraphs>65</Paragraphs>
  <ScaleCrop>false</ScaleCrop>
  <Company>Author-it Software Corporation Ltd.</Company>
  <LinksUpToDate>false</LinksUpToDate>
  <CharactersWithSpaces>3301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HLTWHS001 Participate in workplace health and safety</dc:title>
  <dc:subject>Approved</dc:subject>
  <dc:creator>SkillsIQ</dc:creator>
  <cp:keywords>Release: 3</cp:keywords>
  <dc:description>Review Date: 12 April 2008</dc:description>
  <cp:lastModifiedBy>HSD_TPCMSd.prod</cp:lastModifiedBy>
  <cp:revision>3</cp:revision>
  <dcterms:created xsi:type="dcterms:W3CDTF">2023-07-01T04:06:00Z</dcterms:created>
  <dcterms:modified xsi:type="dcterms:W3CDTF">2023-07-01T04:06:00Z</dcterms:modified>
</cp:coreProperties>
</file>