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A3262" w:rsidP="001A3262">
      <w:pPr>
        <w:pStyle w:val="Title"/>
      </w:pPr>
      <w:r>
        <w:fldChar w:fldCharType="begin"/>
      </w:r>
      <w:r>
        <w:instrText xml:space="preserve"> TITLE   \* MERGEFORMAT </w:instrText>
      </w:r>
      <w:r>
        <w:fldChar w:fldCharType="separate"/>
      </w:r>
      <w:r>
        <w:t>Assessment Requirements for HLTTHE002 Assist with preparation of clients for operative procedures</w:t>
      </w:r>
      <w:r>
        <w:fldChar w:fldCharType="end"/>
      </w:r>
    </w:p>
    <w:p w:rsidR="001A3262" w:rsidP="001A3262">
      <w:pPr>
        <w:pStyle w:val="Version"/>
        <w:sectPr w:rsidSect="004E61B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E61BD" w:rsidP="004E61BD">
      <w:pPr>
        <w:pStyle w:val="SuperHeading"/>
      </w:pPr>
      <w:r w:rsidRPr="004E61BD">
        <w:t>Assessment Requirements for HLTTHE002 Assist with preparation of clients for operative procedures</w:t>
      </w:r>
    </w:p>
    <w:p w:rsidR="00000000" w:rsidRPr="004E61BD" w:rsidP="004E61BD">
      <w:pPr>
        <w:pStyle w:val="Heading1"/>
      </w:pPr>
      <w:bookmarkStart w:id="1" w:name="O_744153"/>
      <w:bookmarkEnd w:id="1"/>
      <w:r w:rsidRPr="004E61BD">
        <w:t>Modification History</w:t>
      </w:r>
    </w:p>
    <w:tbl>
      <w:tblPr>
        <w:tblW w:w="0" w:type="auto"/>
        <w:tblLayout w:type="fixed"/>
        <w:tblCellMar>
          <w:left w:w="62" w:type="dxa"/>
          <w:right w:w="62" w:type="dxa"/>
        </w:tblCellMar>
        <w:tblLook w:val="0000"/>
      </w:tblPr>
      <w:tblGrid>
        <w:gridCol w:w="2790"/>
        <w:gridCol w:w="6344"/>
      </w:tblGrid>
      <w:tr w:rsidTr="004E61BD">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E61BD" w:rsidP="004E61BD">
            <w:pPr>
              <w:pStyle w:val="BodyText"/>
            </w:pPr>
            <w:r w:rsidRPr="004E61BD">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61BD">
            <w:pPr>
              <w:pStyle w:val="BodyText"/>
              <w:rPr>
                <w:lang w:val="en-NZ"/>
              </w:rPr>
            </w:pPr>
            <w:r w:rsidRPr="004E61BD">
              <w:rPr>
                <w:rStyle w:val="SpecialBold"/>
              </w:rPr>
              <w:t>Comments</w:t>
            </w:r>
          </w:p>
        </w:tc>
      </w:tr>
      <w:tr w:rsidTr="004E61BD">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61BD">
            <w:pPr>
              <w:pStyle w:val="BodyText"/>
              <w:rPr>
                <w:lang w:val="en-NZ"/>
              </w:rPr>
            </w:pPr>
            <w:r w:rsidRPr="004E61BD">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E61BD" w:rsidP="004E61BD">
            <w:pPr>
              <w:pStyle w:val="BodyText"/>
            </w:pPr>
            <w:r w:rsidRPr="004E61BD">
              <w:t xml:space="preserve">This version was released in </w:t>
            </w:r>
            <w:r w:rsidRPr="004E61BD">
              <w:rPr>
                <w:rStyle w:val="Emphasis"/>
              </w:rPr>
              <w:t>HLT Health Training Package release 2.0</w:t>
            </w:r>
            <w:r w:rsidRPr="004E61BD">
              <w:t xml:space="preserve"> and meets the requirements of the 2012 Standards for Training Packages.</w:t>
            </w:r>
          </w:p>
          <w:p w:rsidR="00000000" w:rsidRPr="004E61BD" w:rsidP="004E61BD">
            <w:pPr>
              <w:pStyle w:val="BodyText"/>
            </w:pPr>
            <w:r w:rsidRPr="004E61BD">
              <w:t>Significant changes to the elements and performance criteria. New evidence requirements for assessment, including volume and frequency requirements. Removed prerequisite.</w:t>
            </w:r>
          </w:p>
        </w:tc>
      </w:tr>
    </w:tbl>
    <w:p w:rsidR="001A3262" w:rsidP="004E61BD">
      <w:pPr>
        <w:pStyle w:val="BodyText"/>
      </w:pPr>
    </w:p>
    <w:p w:rsidR="001A3262" w:rsidP="004E61BD">
      <w:pPr>
        <w:pStyle w:val="BodyText"/>
      </w:pPr>
    </w:p>
    <w:p w:rsidR="00000000" w:rsidRPr="004E61BD" w:rsidP="004E61BD">
      <w:pPr>
        <w:pStyle w:val="Heading1"/>
      </w:pPr>
      <w:bookmarkStart w:id="2" w:name="O_744154"/>
      <w:bookmarkEnd w:id="2"/>
      <w:r w:rsidRPr="004E61BD">
        <w:t>Performance Evidence</w:t>
      </w:r>
    </w:p>
    <w:p w:rsidR="00000000" w:rsidRPr="004E61BD" w:rsidP="001A3262">
      <w:pPr>
        <w:pStyle w:val="BodyText"/>
      </w:pPr>
      <w:r w:rsidRPr="004E61BD">
        <w:t>The candidate must show evidence of the ability to complete tasks outlined in elements and performance criteria of this unit, manage tasks and manage contingencies in the context of the job role. There must be evidence that the</w:t>
      </w:r>
      <w:r w:rsidRPr="004E61BD">
        <w:t xml:space="preserve"> candidate has:</w:t>
      </w:r>
    </w:p>
    <w:p w:rsidR="00000000" w:rsidRPr="004E61BD" w:rsidP="004E61BD">
      <w:pPr>
        <w:pStyle w:val="ListBullet"/>
      </w:pPr>
      <w:r w:rsidRPr="004E61BD">
        <w:t xml:space="preserve">followed established technical, infection control and safety procedures and instructions for the preparation, transfer and positioning of at least 3 different clients </w:t>
      </w:r>
    </w:p>
    <w:p w:rsidR="00000000" w:rsidRPr="004E61BD" w:rsidP="004E61BD">
      <w:pPr>
        <w:pStyle w:val="AllowPageBreak"/>
      </w:pPr>
    </w:p>
    <w:p w:rsidR="00000000" w:rsidRPr="004E61BD" w:rsidP="004E61BD">
      <w:pPr>
        <w:pStyle w:val="Heading1"/>
      </w:pPr>
      <w:bookmarkStart w:id="3" w:name="O_744155"/>
      <w:bookmarkEnd w:id="3"/>
      <w:r w:rsidRPr="004E61BD">
        <w:t>Knowledge Evidence</w:t>
      </w:r>
    </w:p>
    <w:p w:rsidR="00000000" w:rsidRPr="004E61BD" w:rsidP="001A3262">
      <w:pPr>
        <w:pStyle w:val="BodyText"/>
      </w:pPr>
      <w:r w:rsidRPr="004E61BD">
        <w:t xml:space="preserve">The candidate must be able to demonstrate essential knowledge required to effectively complete tasks outlined in elements and performance criteria of this unit, manage tasks and manage contingencies in the context of the work role. This includes knowledge </w:t>
      </w:r>
      <w:r w:rsidRPr="004E61BD">
        <w:t>of:</w:t>
      </w:r>
    </w:p>
    <w:p w:rsidR="00000000" w:rsidRPr="004E61BD" w:rsidP="004E61BD">
      <w:pPr>
        <w:pStyle w:val="ListBullet"/>
      </w:pPr>
      <w:r w:rsidRPr="004E61BD">
        <w:t>legal and ethical considerations for theatre work and how these are applied in organisations, including:</w:t>
      </w:r>
    </w:p>
    <w:p w:rsidR="00000000" w:rsidRPr="004E61BD" w:rsidP="004E61BD">
      <w:pPr>
        <w:pStyle w:val="ListBullet2"/>
      </w:pPr>
      <w:r w:rsidRPr="004E61BD">
        <w:t>children in the workplace</w:t>
      </w:r>
    </w:p>
    <w:p w:rsidR="00000000" w:rsidRPr="004E61BD" w:rsidP="004E61BD">
      <w:pPr>
        <w:pStyle w:val="ListBullet2"/>
      </w:pPr>
      <w:r w:rsidRPr="004E61BD">
        <w:t xml:space="preserve">duty of care </w:t>
      </w:r>
    </w:p>
    <w:p w:rsidR="00000000" w:rsidRPr="004E61BD" w:rsidP="004E61BD">
      <w:pPr>
        <w:pStyle w:val="ListBullet2"/>
      </w:pPr>
      <w:r w:rsidRPr="004E61BD">
        <w:t xml:space="preserve">informed consent </w:t>
      </w:r>
    </w:p>
    <w:p w:rsidR="00000000" w:rsidRPr="004E61BD" w:rsidP="004E61BD">
      <w:pPr>
        <w:pStyle w:val="ListBullet2"/>
      </w:pPr>
      <w:r w:rsidRPr="004E61BD">
        <w:t xml:space="preserve">mandatory reporting </w:t>
      </w:r>
    </w:p>
    <w:p w:rsidR="00000000" w:rsidRPr="004E61BD" w:rsidP="004E61BD">
      <w:pPr>
        <w:pStyle w:val="ListBullet2"/>
      </w:pPr>
      <w:r w:rsidRPr="004E61BD">
        <w:t>privacy, confidentiality and disclosure</w:t>
      </w:r>
    </w:p>
    <w:p w:rsidR="00000000" w:rsidRPr="004E61BD" w:rsidP="004E61BD">
      <w:pPr>
        <w:pStyle w:val="ListBullet2"/>
      </w:pPr>
      <w:r w:rsidRPr="004E61BD">
        <w:t xml:space="preserve">records management </w:t>
      </w:r>
    </w:p>
    <w:p w:rsidR="00000000" w:rsidRPr="004E61BD" w:rsidP="004E61BD">
      <w:pPr>
        <w:pStyle w:val="ListBullet2"/>
      </w:pPr>
      <w:r w:rsidRPr="004E61BD">
        <w:t>work r</w:t>
      </w:r>
      <w:r w:rsidRPr="004E61BD">
        <w:t>ole boundaries – responsibilities and limitations when working with clients</w:t>
      </w:r>
    </w:p>
    <w:p w:rsidR="00000000" w:rsidRPr="004E61BD" w:rsidP="004E61BD">
      <w:pPr>
        <w:pStyle w:val="ListBullet2"/>
      </w:pPr>
      <w:r w:rsidRPr="004E61BD">
        <w:t>work health and safety</w:t>
      </w:r>
    </w:p>
    <w:p w:rsidR="00000000" w:rsidRPr="004E61BD" w:rsidP="004E61BD">
      <w:pPr>
        <w:pStyle w:val="ListBullet"/>
      </w:pPr>
      <w:r w:rsidRPr="004E61BD">
        <w:t>standard and additional infection control procedures that apply to the operating theatre environment</w:t>
      </w:r>
    </w:p>
    <w:p w:rsidR="00000000" w:rsidRPr="004E61BD" w:rsidP="004E61BD">
      <w:pPr>
        <w:pStyle w:val="ListBullet"/>
      </w:pPr>
      <w:r w:rsidRPr="004E61BD">
        <w:t>features and functions of equipment that needs be handl</w:t>
      </w:r>
      <w:r w:rsidRPr="004E61BD">
        <w:t>ed when preparing clients:</w:t>
      </w:r>
    </w:p>
    <w:p w:rsidR="00000000" w:rsidRPr="004E61BD" w:rsidP="004E61BD">
      <w:pPr>
        <w:pStyle w:val="ListBullet2"/>
      </w:pPr>
      <w:r w:rsidRPr="004E61BD">
        <w:t>during transfer</w:t>
      </w:r>
    </w:p>
    <w:p w:rsidR="00000000" w:rsidRPr="004E61BD" w:rsidP="004E61BD">
      <w:pPr>
        <w:pStyle w:val="ListBullet2"/>
      </w:pPr>
      <w:r w:rsidRPr="004E61BD">
        <w:t>during positioning</w:t>
      </w:r>
    </w:p>
    <w:p w:rsidR="00000000" w:rsidRPr="004E61BD" w:rsidP="004E61BD">
      <w:pPr>
        <w:pStyle w:val="ListBullet"/>
      </w:pPr>
      <w:r w:rsidRPr="004E61BD">
        <w:t>medical terms used in the operating room relevant to technician work</w:t>
      </w:r>
    </w:p>
    <w:p w:rsidR="00000000" w:rsidRPr="004E61BD" w:rsidP="004E61BD">
      <w:pPr>
        <w:pStyle w:val="ListBullet"/>
      </w:pPr>
      <w:r w:rsidRPr="004E61BD">
        <w:t>additional infection control procedures that apply to the operating theatre environment</w:t>
      </w:r>
    </w:p>
    <w:p w:rsidR="00000000" w:rsidRPr="004E61BD" w:rsidP="004E61BD">
      <w:pPr>
        <w:pStyle w:val="ListBullet"/>
      </w:pPr>
      <w:r w:rsidRPr="004E61BD">
        <w:t>human anatomy and physiology in relation to client transfer and positioning, including:</w:t>
      </w:r>
    </w:p>
    <w:p w:rsidR="00000000" w:rsidRPr="004E61BD" w:rsidP="004E61BD">
      <w:pPr>
        <w:pStyle w:val="ListBullet2"/>
      </w:pPr>
      <w:r w:rsidRPr="004E61BD">
        <w:t>normal and abnormal body positions</w:t>
      </w:r>
    </w:p>
    <w:p w:rsidR="00000000" w:rsidRPr="004E61BD" w:rsidP="004E61BD">
      <w:pPr>
        <w:pStyle w:val="ListBullet2"/>
      </w:pPr>
      <w:r w:rsidRPr="004E61BD">
        <w:t>joint movement</w:t>
      </w:r>
    </w:p>
    <w:p w:rsidR="00000000" w:rsidRPr="004E61BD" w:rsidP="004E61BD">
      <w:pPr>
        <w:pStyle w:val="ListBullet2"/>
      </w:pPr>
      <w:r w:rsidRPr="004E61BD">
        <w:t>features of body locations where equipment may need to be attached/detached</w:t>
      </w:r>
    </w:p>
    <w:p w:rsidR="00000000" w:rsidRPr="004E61BD" w:rsidP="004E61BD">
      <w:pPr>
        <w:pStyle w:val="ListBullet"/>
      </w:pPr>
      <w:r w:rsidRPr="004E61BD">
        <w:t>different positions required for operati</w:t>
      </w:r>
      <w:r w:rsidRPr="004E61BD">
        <w:t>ve procedures, associated risks, and how to position clients, including:</w:t>
      </w:r>
    </w:p>
    <w:p w:rsidR="00000000" w:rsidRPr="004E61BD" w:rsidP="004E61BD">
      <w:pPr>
        <w:pStyle w:val="ListBullet2"/>
      </w:pPr>
      <w:r w:rsidRPr="004E61BD">
        <w:t>supine</w:t>
      </w:r>
    </w:p>
    <w:p w:rsidR="00000000" w:rsidRPr="004E61BD" w:rsidP="004E61BD">
      <w:pPr>
        <w:pStyle w:val="ListBullet2"/>
      </w:pPr>
      <w:r w:rsidRPr="004E61BD">
        <w:t>prone</w:t>
      </w:r>
    </w:p>
    <w:p w:rsidR="00000000" w:rsidRPr="004E61BD" w:rsidP="004E61BD">
      <w:pPr>
        <w:pStyle w:val="ListBullet2"/>
      </w:pPr>
      <w:r w:rsidRPr="004E61BD">
        <w:t>lateral</w:t>
      </w:r>
    </w:p>
    <w:p w:rsidR="00000000" w:rsidRPr="004E61BD" w:rsidP="004E61BD">
      <w:pPr>
        <w:pStyle w:val="ListBullet2"/>
      </w:pPr>
      <w:r w:rsidRPr="004E61BD">
        <w:t>lithotomy</w:t>
      </w:r>
    </w:p>
    <w:p w:rsidR="00000000" w:rsidRPr="004E61BD" w:rsidP="004E61BD">
      <w:pPr>
        <w:pStyle w:val="ListBullet"/>
      </w:pPr>
      <w:r w:rsidRPr="004E61BD">
        <w:t xml:space="preserve">risks, precautions and techniques for protecting clients during moving and positioning </w:t>
      </w:r>
    </w:p>
    <w:p w:rsidR="00000000" w:rsidRPr="004E61BD" w:rsidP="004E61BD">
      <w:pPr>
        <w:pStyle w:val="ListBullet"/>
      </w:pPr>
      <w:r w:rsidRPr="004E61BD">
        <w:t>safe manual handling and risk factors for manual tasks</w:t>
      </w:r>
    </w:p>
    <w:p w:rsidR="00000000" w:rsidRPr="004E61BD" w:rsidP="004E61BD">
      <w:pPr>
        <w:pStyle w:val="AllowPageBreak"/>
      </w:pPr>
    </w:p>
    <w:p w:rsidR="00000000" w:rsidRPr="004E61BD" w:rsidP="004E61BD">
      <w:pPr>
        <w:pStyle w:val="Heading1"/>
      </w:pPr>
      <w:bookmarkStart w:id="4" w:name="O_744156"/>
      <w:bookmarkEnd w:id="4"/>
      <w:r w:rsidRPr="004E61BD">
        <w:t>Assessment Conditions</w:t>
      </w:r>
    </w:p>
    <w:p w:rsidR="00000000" w:rsidRPr="004E61BD" w:rsidP="001A3262">
      <w:pPr>
        <w:pStyle w:val="BodyText"/>
      </w:pPr>
      <w:r w:rsidRPr="004E61BD">
        <w:t xml:space="preserve">Skills must have been demonstrated in the workplace or in a simulated environment that reflects workplace conditions. The following conditions must be met for this unit: </w:t>
      </w:r>
    </w:p>
    <w:p w:rsidR="00000000" w:rsidRPr="004E61BD" w:rsidP="004E61BD">
      <w:pPr>
        <w:pStyle w:val="ListBullet"/>
      </w:pPr>
      <w:r w:rsidRPr="004E61BD">
        <w:t>use of suitable facilities, equipment and reso</w:t>
      </w:r>
      <w:r w:rsidRPr="004E61BD">
        <w:t xml:space="preserve">urces, including: </w:t>
      </w:r>
    </w:p>
    <w:p w:rsidR="00000000" w:rsidRPr="004E61BD" w:rsidP="004E61BD">
      <w:pPr>
        <w:pStyle w:val="ListBullet2"/>
      </w:pPr>
      <w:r w:rsidRPr="004E61BD">
        <w:t>a fully equipped operating theatre</w:t>
      </w:r>
    </w:p>
    <w:p w:rsidR="00000000" w:rsidRPr="004E61BD" w:rsidP="004E61BD">
      <w:pPr>
        <w:pStyle w:val="ListBullet2"/>
      </w:pPr>
      <w:r w:rsidRPr="004E61BD">
        <w:t>beds</w:t>
      </w:r>
    </w:p>
    <w:p w:rsidR="00000000" w:rsidRPr="004E61BD" w:rsidP="004E61BD">
      <w:pPr>
        <w:pStyle w:val="ListBullet2"/>
      </w:pPr>
      <w:r w:rsidRPr="004E61BD">
        <w:t>documented procedures that the candidate follows</w:t>
      </w:r>
    </w:p>
    <w:p w:rsidR="00000000" w:rsidRPr="004E61BD" w:rsidP="004E61BD">
      <w:pPr>
        <w:pStyle w:val="ListBullet"/>
      </w:pPr>
      <w:r w:rsidRPr="004E61BD">
        <w:t>modelling of industry operating conditions, including presence of situations requiring problem solving</w:t>
      </w:r>
    </w:p>
    <w:p w:rsidR="00000000" w:rsidRPr="004E61BD" w:rsidP="004E61BD">
      <w:pPr>
        <w:pStyle w:val="BodyText"/>
      </w:pPr>
    </w:p>
    <w:p w:rsidR="00000000" w:rsidRPr="004E61BD" w:rsidP="001A3262">
      <w:pPr>
        <w:pStyle w:val="BodyText"/>
      </w:pPr>
      <w:r w:rsidRPr="004E61BD">
        <w:t>Assessors must satisfy the Standards for R</w:t>
      </w:r>
      <w:r w:rsidRPr="004E61BD">
        <w:t>egistered Training Organisations (RTOs) 2015/AQTF mandatory competency requirements for assessors</w:t>
      </w:r>
    </w:p>
    <w:p w:rsidR="00000000" w:rsidRPr="004E61BD" w:rsidP="004E61BD">
      <w:pPr>
        <w:pStyle w:val="Heading1"/>
      </w:pPr>
      <w:bookmarkStart w:id="5" w:name="O_744159"/>
      <w:bookmarkEnd w:id="5"/>
      <w:r w:rsidRPr="004E61BD">
        <w:t>Links</w:t>
      </w:r>
    </w:p>
    <w:p w:rsidR="00000000" w:rsidRPr="004E61BD" w:rsidP="001A3262">
      <w:pPr>
        <w:pStyle w:val="BodyText"/>
      </w:pPr>
      <w:r w:rsidRPr="004E61BD">
        <w:t xml:space="preserve">Companion Volume implementation guides are found in VETNet - </w:t>
      </w:r>
      <w:r>
        <w:fldChar w:fldCharType="begin"/>
      </w:r>
      <w:r>
        <w:instrText xml:space="preserve"> HYPERLINK "https://vetnet.gov.au/Pages/TrainingDocs.aspx?q=ced1390f-48d9-4ab0-bd50-b015e5485705" </w:instrText>
      </w:r>
      <w:r>
        <w:fldChar w:fldCharType="separate"/>
      </w:r>
      <w:r w:rsidRPr="007316E1">
        <w:rPr>
          <w:rStyle w:val="Hyperlink"/>
        </w:rPr>
        <w:t>https://vetnet.gov.au/Pages/TrainingDocs.aspx?q=ced1390f-48d9-4ab0-bd50-b015e5485705</w:t>
      </w:r>
      <w:r>
        <w:fldChar w:fldCharType="end"/>
      </w:r>
    </w:p>
    <w:p w:rsidR="00000000" w:rsidRPr="004E61BD" w:rsidP="004E61BD"/>
    <w:sectPr w:rsidSect="004E61BD">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61B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61BD" w:rsidRPr="001A3262" w:rsidP="001A326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61B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3262" w:rsidP="004E61B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1A3262" w:rsidP="004E61BD">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SkillsIQ</w:t>
    </w:r>
    <w:r>
      <w:fldChar w:fldCharType="end"/>
    </w:r>
  </w:p>
  <w:p w:rsidR="001A3262" w:rsidP="004E61B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61B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326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E61BD" w:rsidRPr="001A3262" w:rsidP="001A326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61B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3262" w:rsidRPr="002D2AF8" w:rsidP="004E61BD">
    <w:pPr>
      <w:pStyle w:val="Header"/>
      <w:framePr w:wrap="around"/>
    </w:pPr>
    <w:r>
      <w:fldChar w:fldCharType="begin"/>
    </w:r>
    <w:r>
      <w:instrText xml:space="preserve"> TITLE   \* MERGEFORMAT </w:instrText>
    </w:r>
    <w:r>
      <w:fldChar w:fldCharType="separate"/>
    </w:r>
    <w:r>
      <w:t>Assessment Requirements for HLTTHE002 Assist with preparation of clients for operative procedures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July 2023</w:t>
    </w:r>
    <w:r>
      <w:fldChar w:fldCharType="end"/>
    </w:r>
  </w:p>
  <w:p w:rsidR="001A3262" w:rsidP="004E61B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B2A959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4D24E0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1382C8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E61B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E61BD"/>
    <w:pPr>
      <w:spacing w:before="360" w:after="60"/>
      <w:outlineLvl w:val="0"/>
    </w:pPr>
    <w:rPr>
      <w:sz w:val="32"/>
    </w:rPr>
  </w:style>
  <w:style w:type="paragraph" w:styleId="Heading2">
    <w:name w:val="heading 2"/>
    <w:basedOn w:val="HeadingBase"/>
    <w:next w:val="BodyText"/>
    <w:link w:val="Heading2Char"/>
    <w:qFormat/>
    <w:rsid w:val="004E61BD"/>
    <w:pPr>
      <w:keepLines/>
      <w:spacing w:before="240" w:after="120"/>
      <w:outlineLvl w:val="1"/>
    </w:pPr>
    <w:rPr>
      <w:sz w:val="28"/>
      <w:szCs w:val="40"/>
    </w:rPr>
  </w:style>
  <w:style w:type="paragraph" w:styleId="Heading3">
    <w:name w:val="heading 3"/>
    <w:basedOn w:val="HeadingBase"/>
    <w:next w:val="BodyText"/>
    <w:link w:val="Heading3Char"/>
    <w:qFormat/>
    <w:rsid w:val="004E61BD"/>
    <w:pPr>
      <w:spacing w:before="180" w:after="120"/>
      <w:outlineLvl w:val="2"/>
    </w:pPr>
    <w:rPr>
      <w:spacing w:val="-10"/>
      <w:kern w:val="32"/>
    </w:rPr>
  </w:style>
  <w:style w:type="paragraph" w:styleId="Heading4">
    <w:name w:val="heading 4"/>
    <w:basedOn w:val="HeadingBase"/>
    <w:next w:val="BodyText"/>
    <w:link w:val="Heading4Char"/>
    <w:qFormat/>
    <w:rsid w:val="004E61BD"/>
    <w:pPr>
      <w:spacing w:before="160" w:after="120"/>
      <w:outlineLvl w:val="3"/>
    </w:pPr>
    <w:rPr>
      <w:sz w:val="22"/>
    </w:rPr>
  </w:style>
  <w:style w:type="paragraph" w:styleId="Heading5">
    <w:name w:val="heading 5"/>
    <w:basedOn w:val="HeadingBase"/>
    <w:next w:val="Normal"/>
    <w:link w:val="Heading5Char"/>
    <w:qFormat/>
    <w:rsid w:val="004E61BD"/>
    <w:pPr>
      <w:spacing w:before="80"/>
      <w:outlineLvl w:val="4"/>
    </w:pPr>
    <w:rPr>
      <w:color w:val="918585"/>
      <w:sz w:val="20"/>
    </w:rPr>
  </w:style>
  <w:style w:type="paragraph" w:styleId="Heading6">
    <w:name w:val="heading 6"/>
    <w:basedOn w:val="HeadingBase"/>
    <w:next w:val="Normal"/>
    <w:link w:val="Heading6Char"/>
    <w:qFormat/>
    <w:rsid w:val="004E61BD"/>
    <w:pPr>
      <w:spacing w:before="60"/>
      <w:outlineLvl w:val="5"/>
    </w:pPr>
    <w:rPr>
      <w:color w:val="918585"/>
      <w:sz w:val="20"/>
    </w:rPr>
  </w:style>
  <w:style w:type="paragraph" w:styleId="Heading7">
    <w:name w:val="heading 7"/>
    <w:basedOn w:val="Normal"/>
    <w:next w:val="Normal"/>
    <w:link w:val="Heading7Char"/>
    <w:qFormat/>
    <w:rsid w:val="004E61BD"/>
    <w:pPr>
      <w:ind w:left="720"/>
      <w:outlineLvl w:val="6"/>
    </w:pPr>
    <w:rPr>
      <w:i/>
    </w:rPr>
  </w:style>
  <w:style w:type="paragraph" w:styleId="Heading8">
    <w:name w:val="heading 8"/>
    <w:basedOn w:val="Normal"/>
    <w:next w:val="Normal"/>
    <w:link w:val="Heading8Char"/>
    <w:qFormat/>
    <w:rsid w:val="004E61BD"/>
    <w:pPr>
      <w:ind w:left="720"/>
      <w:outlineLvl w:val="7"/>
    </w:pPr>
    <w:rPr>
      <w:i/>
    </w:rPr>
  </w:style>
  <w:style w:type="paragraph" w:styleId="Heading9">
    <w:name w:val="heading 9"/>
    <w:basedOn w:val="Normal"/>
    <w:next w:val="Normal"/>
    <w:link w:val="Heading9Char"/>
    <w:qFormat/>
    <w:rsid w:val="004E61BD"/>
    <w:pPr>
      <w:ind w:left="720"/>
      <w:outlineLvl w:val="8"/>
    </w:pPr>
    <w:rPr>
      <w:i/>
    </w:rPr>
  </w:style>
  <w:style w:type="character" w:default="1" w:styleId="DefaultParagraphFont">
    <w:name w:val="Default Paragraph Font"/>
    <w:uiPriority w:val="1"/>
    <w:unhideWhenUsed/>
    <w:rsid w:val="004E61B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E61BD"/>
  </w:style>
  <w:style w:type="character" w:customStyle="1" w:styleId="Heading1Char">
    <w:name w:val="Heading 1 Char"/>
    <w:basedOn w:val="DefaultParagraphFont"/>
    <w:link w:val="Heading1"/>
    <w:rsid w:val="004E61BD"/>
    <w:rPr>
      <w:rFonts w:ascii="Times New Roman" w:eastAsia="Times New Roman" w:hAnsi="Times New Roman" w:cs="Times New Roman"/>
      <w:b/>
      <w:sz w:val="32"/>
      <w:szCs w:val="20"/>
      <w:lang w:eastAsia="en-US"/>
    </w:rPr>
  </w:style>
  <w:style w:type="paragraph" w:styleId="BodyText">
    <w:name w:val="Body Text"/>
    <w:basedOn w:val="Normal"/>
    <w:link w:val="BodyTextChar"/>
    <w:rsid w:val="004E61B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E61BD"/>
    <w:rPr>
      <w:rFonts w:ascii="Times New Roman" w:eastAsia="Times New Roman" w:hAnsi="Times New Roman" w:cs="Times New Roman"/>
      <w:sz w:val="24"/>
      <w:lang w:eastAsia="en-US"/>
    </w:rPr>
  </w:style>
  <w:style w:type="paragraph" w:styleId="ListBullet">
    <w:name w:val="List Bullet"/>
    <w:basedOn w:val="List"/>
    <w:rsid w:val="004E61BD"/>
    <w:pPr>
      <w:numPr>
        <w:numId w:val="12"/>
      </w:numPr>
      <w:tabs>
        <w:tab w:val="clear" w:pos="340"/>
      </w:tabs>
      <w:spacing w:before="40" w:after="40"/>
    </w:pPr>
  </w:style>
  <w:style w:type="character" w:customStyle="1" w:styleId="SpecialBold">
    <w:name w:val="Special Bold"/>
    <w:basedOn w:val="DefaultParagraphFont"/>
    <w:rsid w:val="004E61BD"/>
    <w:rPr>
      <w:b/>
      <w:spacing w:val="0"/>
    </w:rPr>
  </w:style>
  <w:style w:type="paragraph" w:styleId="ListBullet2">
    <w:name w:val="List Bullet 2"/>
    <w:basedOn w:val="List2"/>
    <w:rsid w:val="004E61BD"/>
    <w:pPr>
      <w:numPr>
        <w:numId w:val="13"/>
      </w:numPr>
      <w:tabs>
        <w:tab w:val="clear" w:pos="680"/>
      </w:tabs>
    </w:pPr>
  </w:style>
  <w:style w:type="character" w:styleId="Emphasis">
    <w:name w:val="Emphasis"/>
    <w:basedOn w:val="DefaultParagraphFont"/>
    <w:qFormat/>
    <w:rsid w:val="004E61BD"/>
    <w:rPr>
      <w:i/>
    </w:rPr>
  </w:style>
  <w:style w:type="paragraph" w:customStyle="1" w:styleId="SuperHeading">
    <w:name w:val="SuperHeading"/>
    <w:basedOn w:val="Normal"/>
    <w:rsid w:val="004E61BD"/>
    <w:pPr>
      <w:spacing w:before="240" w:after="120"/>
      <w:outlineLvl w:val="0"/>
    </w:pPr>
    <w:rPr>
      <w:rFonts w:ascii="Times New Roman" w:hAnsi="Times New Roman"/>
      <w:b/>
      <w:sz w:val="32"/>
    </w:rPr>
  </w:style>
  <w:style w:type="paragraph" w:customStyle="1" w:styleId="AllowPageBreak">
    <w:name w:val="AllowPageBreak"/>
    <w:rsid w:val="004E61B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E61B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E61B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E61B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E61B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E61B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E61B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E61B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E61BD"/>
    <w:rPr>
      <w:rFonts w:ascii="Courier New" w:eastAsia="Times New Roman" w:hAnsi="Courier New" w:cs="Times New Roman"/>
      <w:i/>
      <w:szCs w:val="20"/>
      <w:lang w:eastAsia="en-US"/>
    </w:rPr>
  </w:style>
  <w:style w:type="paragraph" w:customStyle="1" w:styleId="HeadingBase">
    <w:name w:val="Heading Base"/>
    <w:rsid w:val="004E61B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E61BD"/>
    <w:pPr>
      <w:tabs>
        <w:tab w:val="right" w:leader="dot" w:pos="9072"/>
      </w:tabs>
      <w:ind w:left="567"/>
    </w:pPr>
    <w:rPr>
      <w:szCs w:val="22"/>
    </w:rPr>
  </w:style>
  <w:style w:type="paragraph" w:customStyle="1" w:styleId="TOCBase">
    <w:name w:val="TOC Base"/>
    <w:rsid w:val="004E61B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E61BD"/>
    <w:pPr>
      <w:tabs>
        <w:tab w:val="right" w:leader="dot" w:pos="9072"/>
      </w:tabs>
      <w:spacing w:before="40" w:after="40"/>
      <w:ind w:left="284"/>
    </w:pPr>
    <w:rPr>
      <w:rFonts w:ascii="Times New Roman" w:hAnsi="Times New Roman"/>
    </w:rPr>
  </w:style>
  <w:style w:type="paragraph" w:styleId="TOC1">
    <w:name w:val="toc 1"/>
    <w:basedOn w:val="TOCBase"/>
    <w:next w:val="Normal"/>
    <w:rsid w:val="004E61B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E61B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E61BD"/>
    <w:rPr>
      <w:rFonts w:ascii="Times New Roman" w:eastAsia="Times New Roman" w:hAnsi="Times New Roman" w:cs="Times New Roman"/>
      <w:sz w:val="16"/>
      <w:lang w:eastAsia="en-US"/>
    </w:rPr>
  </w:style>
  <w:style w:type="paragraph" w:styleId="Title">
    <w:name w:val="Title"/>
    <w:basedOn w:val="HeadingBase"/>
    <w:link w:val="TitleChar"/>
    <w:qFormat/>
    <w:rsid w:val="004E61BD"/>
    <w:pPr>
      <w:spacing w:before="5040"/>
      <w:jc w:val="center"/>
    </w:pPr>
    <w:rPr>
      <w:sz w:val="48"/>
      <w:szCs w:val="72"/>
      <w:lang w:val="en-US"/>
    </w:rPr>
  </w:style>
  <w:style w:type="character" w:customStyle="1" w:styleId="TitleChar">
    <w:name w:val="Title Char"/>
    <w:basedOn w:val="DefaultParagraphFont"/>
    <w:link w:val="Title"/>
    <w:rsid w:val="004E61B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E61BD"/>
    <w:pPr>
      <w:tabs>
        <w:tab w:val="left" w:pos="3600"/>
        <w:tab w:val="left" w:pos="3958"/>
      </w:tabs>
    </w:pPr>
  </w:style>
  <w:style w:type="paragraph" w:styleId="List">
    <w:name w:val="List"/>
    <w:basedOn w:val="BodyText"/>
    <w:next w:val="BodyText"/>
    <w:rsid w:val="004E61BD"/>
    <w:pPr>
      <w:tabs>
        <w:tab w:val="left" w:pos="340"/>
      </w:tabs>
      <w:spacing w:before="60" w:after="60"/>
      <w:ind w:left="340" w:hanging="340"/>
    </w:pPr>
  </w:style>
  <w:style w:type="paragraph" w:customStyle="1" w:styleId="Note">
    <w:name w:val="Note"/>
    <w:basedOn w:val="BodyText"/>
    <w:rsid w:val="004E61B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E61BD"/>
    <w:pPr>
      <w:framePr w:wrap="auto" w:hAnchor="text" w:y="6049"/>
    </w:pPr>
    <w:rPr>
      <w:color w:val="000000"/>
      <w:sz w:val="40"/>
    </w:rPr>
  </w:style>
  <w:style w:type="paragraph" w:customStyle="1" w:styleId="TOCTitle">
    <w:name w:val="TOCTitle"/>
    <w:basedOn w:val="Heading1"/>
    <w:rsid w:val="004E61BD"/>
    <w:pPr>
      <w:spacing w:after="240"/>
      <w:jc w:val="center"/>
      <w:outlineLvl w:val="9"/>
    </w:pPr>
    <w:rPr>
      <w:caps/>
    </w:rPr>
  </w:style>
  <w:style w:type="paragraph" w:customStyle="1" w:styleId="Version">
    <w:name w:val="Version"/>
    <w:rsid w:val="004E61B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E61BD"/>
    <w:pPr>
      <w:keepNext w:val="0"/>
      <w:tabs>
        <w:tab w:val="right" w:pos="4176"/>
      </w:tabs>
      <w:ind w:left="198" w:hanging="198"/>
    </w:pPr>
    <w:rPr>
      <w:rFonts w:ascii="Garamond" w:hAnsi="Garamond"/>
    </w:rPr>
  </w:style>
  <w:style w:type="paragraph" w:styleId="IndexHeading">
    <w:name w:val="index heading"/>
    <w:basedOn w:val="Normal"/>
    <w:next w:val="Index1"/>
    <w:semiHidden/>
    <w:rsid w:val="004E61BD"/>
    <w:pPr>
      <w:spacing w:before="120" w:after="120"/>
    </w:pPr>
    <w:rPr>
      <w:rFonts w:ascii="Arial" w:hAnsi="Arial"/>
      <w:b/>
      <w:color w:val="918585"/>
      <w:sz w:val="24"/>
    </w:rPr>
  </w:style>
  <w:style w:type="paragraph" w:styleId="Header">
    <w:name w:val="header"/>
    <w:basedOn w:val="Normal"/>
    <w:link w:val="HeaderChar"/>
    <w:rsid w:val="004E61B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E61BD"/>
    <w:rPr>
      <w:rFonts w:ascii="Times New Roman" w:eastAsia="Times New Roman" w:hAnsi="Times New Roman" w:cs="Times New Roman"/>
      <w:sz w:val="16"/>
      <w:szCs w:val="20"/>
      <w:lang w:val="en-GB" w:eastAsia="en-US"/>
    </w:rPr>
  </w:style>
  <w:style w:type="paragraph" w:customStyle="1" w:styleId="Chapter">
    <w:name w:val="Chapter"/>
    <w:basedOn w:val="Normal"/>
    <w:rsid w:val="004E61BD"/>
    <w:pPr>
      <w:spacing w:before="240"/>
    </w:pPr>
    <w:rPr>
      <w:rFonts w:ascii="Times New Roman" w:hAnsi="Times New Roman"/>
      <w:smallCaps/>
      <w:spacing w:val="80"/>
      <w:sz w:val="28"/>
    </w:rPr>
  </w:style>
  <w:style w:type="paragraph" w:customStyle="1" w:styleId="InChapter">
    <w:name w:val="InChapter"/>
    <w:basedOn w:val="Heading3"/>
    <w:rsid w:val="004E61BD"/>
    <w:pPr>
      <w:spacing w:after="240"/>
      <w:outlineLvl w:val="9"/>
    </w:pPr>
    <w:rPr>
      <w:noProof/>
    </w:rPr>
  </w:style>
  <w:style w:type="paragraph" w:styleId="Index2">
    <w:name w:val="index 2"/>
    <w:basedOn w:val="Normal"/>
    <w:next w:val="Normal"/>
    <w:semiHidden/>
    <w:rsid w:val="004E61BD"/>
    <w:pPr>
      <w:tabs>
        <w:tab w:val="right" w:pos="4176"/>
      </w:tabs>
      <w:ind w:left="568" w:hanging="284"/>
    </w:pPr>
    <w:rPr>
      <w:rFonts w:ascii="Garamond" w:hAnsi="Garamond"/>
    </w:rPr>
  </w:style>
  <w:style w:type="paragraph" w:customStyle="1" w:styleId="Byline">
    <w:name w:val="Byline"/>
    <w:rsid w:val="004E61B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E61BD"/>
    <w:pPr>
      <w:tabs>
        <w:tab w:val="clear" w:pos="3600"/>
        <w:tab w:val="clear" w:pos="3958"/>
      </w:tabs>
      <w:jc w:val="right"/>
    </w:pPr>
  </w:style>
  <w:style w:type="paragraph" w:styleId="Caption">
    <w:name w:val="caption"/>
    <w:basedOn w:val="BodyText"/>
    <w:next w:val="Normal"/>
    <w:qFormat/>
    <w:rsid w:val="004E61BD"/>
    <w:pPr>
      <w:framePr w:w="2268" w:hSpace="181" w:vSpace="181" w:wrap="around" w:vAnchor="text" w:hAnchor="page" w:x="1135" w:y="285" w:anchorLock="1"/>
    </w:pPr>
    <w:rPr>
      <w:i/>
    </w:rPr>
  </w:style>
  <w:style w:type="paragraph" w:customStyle="1" w:styleId="MiniTOCTitle">
    <w:name w:val="MiniTOCTitle"/>
    <w:basedOn w:val="Heading4"/>
    <w:rsid w:val="004E61BD"/>
    <w:pPr>
      <w:spacing w:before="240"/>
      <w:outlineLvl w:val="9"/>
    </w:pPr>
    <w:rPr>
      <w:noProof/>
      <w:sz w:val="24"/>
    </w:rPr>
  </w:style>
  <w:style w:type="paragraph" w:customStyle="1" w:styleId="MiniTOCItem">
    <w:name w:val="MiniTOCItem"/>
    <w:basedOn w:val="ListBullet"/>
    <w:rsid w:val="004E61BD"/>
    <w:pPr>
      <w:numPr>
        <w:numId w:val="0"/>
      </w:numPr>
      <w:tabs>
        <w:tab w:val="right" w:leader="dot" w:pos="6521"/>
      </w:tabs>
      <w:spacing w:before="0" w:after="0"/>
    </w:pPr>
  </w:style>
  <w:style w:type="paragraph" w:customStyle="1" w:styleId="TOFTitle">
    <w:name w:val="TOFTitle"/>
    <w:basedOn w:val="TOCTitle"/>
    <w:rsid w:val="004E61BD"/>
  </w:style>
  <w:style w:type="paragraph" w:styleId="TableofFigures">
    <w:name w:val="table of figures"/>
    <w:basedOn w:val="Normal"/>
    <w:next w:val="Normal"/>
    <w:semiHidden/>
    <w:rsid w:val="004E61BD"/>
    <w:pPr>
      <w:tabs>
        <w:tab w:val="right" w:leader="dot" w:pos="9072"/>
      </w:tabs>
      <w:ind w:left="970" w:hanging="403"/>
    </w:pPr>
    <w:rPr>
      <w:rFonts w:ascii="Times New Roman" w:hAnsi="Times New Roman"/>
      <w:b/>
    </w:rPr>
  </w:style>
  <w:style w:type="paragraph" w:styleId="ListNumber">
    <w:name w:val="List Number"/>
    <w:basedOn w:val="List"/>
    <w:rsid w:val="004E61BD"/>
    <w:pPr>
      <w:numPr>
        <w:numId w:val="15"/>
      </w:numPr>
      <w:tabs>
        <w:tab w:val="clear" w:pos="340"/>
      </w:tabs>
    </w:pPr>
  </w:style>
  <w:style w:type="character" w:customStyle="1" w:styleId="WingdingSymbols">
    <w:name w:val="Wingding Symbols"/>
    <w:rsid w:val="004E61BD"/>
    <w:rPr>
      <w:rFonts w:ascii="Wingdings" w:hAnsi="Wingdings"/>
    </w:rPr>
  </w:style>
  <w:style w:type="paragraph" w:customStyle="1" w:styleId="TableHeading">
    <w:name w:val="Table Heading"/>
    <w:basedOn w:val="HeadingBase"/>
    <w:rsid w:val="004E61BD"/>
    <w:pPr>
      <w:keepLines/>
      <w:pBdr>
        <w:bottom w:val="single" w:sz="6" w:space="1" w:color="918585"/>
      </w:pBdr>
      <w:spacing w:before="240"/>
    </w:pPr>
  </w:style>
  <w:style w:type="character" w:customStyle="1" w:styleId="HotSpot">
    <w:name w:val="HotSpot"/>
    <w:rsid w:val="004E61BD"/>
    <w:rPr>
      <w:color w:val="0033CC"/>
      <w:u w:val="none"/>
    </w:rPr>
  </w:style>
  <w:style w:type="paragraph" w:customStyle="1" w:styleId="BodyTextRight">
    <w:name w:val="Body Text Right"/>
    <w:basedOn w:val="BodyText"/>
    <w:rsid w:val="004E61BD"/>
    <w:pPr>
      <w:spacing w:before="0" w:after="0"/>
      <w:jc w:val="right"/>
    </w:pPr>
  </w:style>
  <w:style w:type="paragraph" w:styleId="Index3">
    <w:name w:val="index 3"/>
    <w:basedOn w:val="ListNumber2"/>
    <w:next w:val="Normal"/>
    <w:semiHidden/>
    <w:rsid w:val="004E61BD"/>
    <w:pPr>
      <w:numPr>
        <w:numId w:val="0"/>
      </w:numPr>
      <w:tabs>
        <w:tab w:val="right" w:leader="dot" w:pos="4176"/>
      </w:tabs>
    </w:pPr>
  </w:style>
  <w:style w:type="paragraph" w:styleId="ListNumber2">
    <w:name w:val="List Number 2"/>
    <w:basedOn w:val="List2"/>
    <w:rsid w:val="004E61BD"/>
    <w:pPr>
      <w:numPr>
        <w:numId w:val="10"/>
      </w:numPr>
      <w:tabs>
        <w:tab w:val="clear" w:pos="1060"/>
      </w:tabs>
    </w:pPr>
  </w:style>
  <w:style w:type="paragraph" w:customStyle="1" w:styleId="MarginNote">
    <w:name w:val="Margin Note"/>
    <w:basedOn w:val="BodyText"/>
    <w:rsid w:val="004E61B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E61B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E61B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E61BD"/>
    <w:rPr>
      <w:sz w:val="32"/>
    </w:rPr>
  </w:style>
  <w:style w:type="paragraph" w:customStyle="1" w:styleId="HeadingProcedure">
    <w:name w:val="Heading Procedure"/>
    <w:basedOn w:val="HeadingBase"/>
    <w:next w:val="Normal"/>
    <w:rsid w:val="004E61BD"/>
    <w:pPr>
      <w:tabs>
        <w:tab w:val="left" w:pos="0"/>
      </w:tabs>
      <w:spacing w:before="120" w:after="60"/>
    </w:pPr>
    <w:rPr>
      <w:i/>
      <w:color w:val="918585"/>
      <w:sz w:val="22"/>
    </w:rPr>
  </w:style>
  <w:style w:type="paragraph" w:customStyle="1" w:styleId="TableBodyText">
    <w:name w:val="Table Body Text"/>
    <w:basedOn w:val="BodyText"/>
    <w:rsid w:val="004E61BD"/>
    <w:pPr>
      <w:spacing w:before="60" w:after="60"/>
    </w:pPr>
  </w:style>
  <w:style w:type="paragraph" w:styleId="ListContinue">
    <w:name w:val="List Continue"/>
    <w:basedOn w:val="List"/>
    <w:rsid w:val="004E61BD"/>
    <w:pPr>
      <w:ind w:firstLine="0"/>
    </w:pPr>
  </w:style>
  <w:style w:type="paragraph" w:customStyle="1" w:styleId="ListNote">
    <w:name w:val="List Note"/>
    <w:basedOn w:val="List"/>
    <w:rsid w:val="004E61BD"/>
    <w:pPr>
      <w:pBdr>
        <w:top w:val="single" w:sz="6" w:space="2" w:color="918585"/>
        <w:bottom w:val="single" w:sz="6" w:space="2" w:color="918585"/>
      </w:pBdr>
      <w:tabs>
        <w:tab w:val="left" w:pos="1021"/>
      </w:tabs>
      <w:ind w:firstLine="0"/>
    </w:pPr>
  </w:style>
  <w:style w:type="paragraph" w:customStyle="1" w:styleId="Warning">
    <w:name w:val="Warning"/>
    <w:basedOn w:val="BodyText"/>
    <w:rsid w:val="004E61BD"/>
    <w:pPr>
      <w:shd w:val="clear" w:color="auto" w:fill="D9D9D9"/>
      <w:tabs>
        <w:tab w:val="left" w:pos="992"/>
      </w:tabs>
      <w:ind w:left="119" w:right="119"/>
    </w:pPr>
    <w:rPr>
      <w:sz w:val="20"/>
    </w:rPr>
  </w:style>
  <w:style w:type="paragraph" w:customStyle="1" w:styleId="MarginIcons">
    <w:name w:val="Margin Icons"/>
    <w:basedOn w:val="BodyText"/>
    <w:rsid w:val="004E61B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E61BD"/>
    <w:rPr>
      <w:rFonts w:ascii="Courier New" w:hAnsi="Courier New"/>
    </w:rPr>
  </w:style>
  <w:style w:type="paragraph" w:customStyle="1" w:styleId="NoteBullet">
    <w:name w:val="Note Bullet"/>
    <w:basedOn w:val="Note"/>
    <w:rsid w:val="004E61BD"/>
    <w:pPr>
      <w:tabs>
        <w:tab w:val="clear" w:pos="680"/>
      </w:tabs>
      <w:spacing w:before="60" w:after="60"/>
    </w:pPr>
  </w:style>
  <w:style w:type="paragraph" w:customStyle="1" w:styleId="SubHeading2">
    <w:name w:val="SubHeading2"/>
    <w:basedOn w:val="HeadingBase"/>
    <w:rsid w:val="004E61BD"/>
    <w:pPr>
      <w:spacing w:before="240" w:after="60"/>
    </w:pPr>
    <w:rPr>
      <w:sz w:val="20"/>
    </w:rPr>
  </w:style>
  <w:style w:type="paragraph" w:customStyle="1" w:styleId="SubHeading1">
    <w:name w:val="SubHeading1"/>
    <w:basedOn w:val="HeadingBase"/>
    <w:rsid w:val="004E61BD"/>
    <w:pPr>
      <w:spacing w:before="240" w:after="60"/>
    </w:pPr>
    <w:rPr>
      <w:color w:val="918585"/>
      <w:sz w:val="22"/>
    </w:rPr>
  </w:style>
  <w:style w:type="paragraph" w:customStyle="1" w:styleId="SideHeading">
    <w:name w:val="Side Heading"/>
    <w:basedOn w:val="HeadingBase"/>
    <w:rsid w:val="004E61B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E61BD"/>
    <w:pPr>
      <w:tabs>
        <w:tab w:val="num" w:pos="360"/>
      </w:tabs>
    </w:pPr>
  </w:style>
  <w:style w:type="paragraph" w:styleId="PlainText">
    <w:name w:val="Plain Text"/>
    <w:basedOn w:val="Normal"/>
    <w:link w:val="PlainTextChar"/>
    <w:rsid w:val="004E61BD"/>
    <w:rPr>
      <w:sz w:val="20"/>
    </w:rPr>
  </w:style>
  <w:style w:type="character" w:customStyle="1" w:styleId="PlainTextChar">
    <w:name w:val="Plain Text Char"/>
    <w:basedOn w:val="DefaultParagraphFont"/>
    <w:link w:val="PlainText"/>
    <w:rsid w:val="004E61BD"/>
    <w:rPr>
      <w:rFonts w:ascii="Courier New" w:eastAsia="Times New Roman" w:hAnsi="Courier New" w:cs="Times New Roman"/>
      <w:sz w:val="20"/>
      <w:szCs w:val="20"/>
      <w:lang w:eastAsia="en-US"/>
    </w:rPr>
  </w:style>
  <w:style w:type="character" w:customStyle="1" w:styleId="MenuOption">
    <w:name w:val="Menu Option"/>
    <w:basedOn w:val="DefaultParagraphFont"/>
    <w:rsid w:val="004E61BD"/>
    <w:rPr>
      <w:b/>
      <w:smallCaps/>
    </w:rPr>
  </w:style>
  <w:style w:type="paragraph" w:customStyle="1" w:styleId="TableListNumber">
    <w:name w:val="Table List Number"/>
    <w:basedOn w:val="ListNumber"/>
    <w:rsid w:val="004E61BD"/>
    <w:pPr>
      <w:numPr>
        <w:numId w:val="0"/>
      </w:numPr>
    </w:pPr>
  </w:style>
  <w:style w:type="paragraph" w:styleId="TOC4">
    <w:name w:val="toc 4"/>
    <w:basedOn w:val="TOCBase"/>
    <w:next w:val="Normal"/>
    <w:semiHidden/>
    <w:rsid w:val="004E61BD"/>
    <w:pPr>
      <w:tabs>
        <w:tab w:val="right" w:leader="dot" w:pos="9071"/>
      </w:tabs>
      <w:ind w:left="1701"/>
    </w:pPr>
  </w:style>
  <w:style w:type="paragraph" w:customStyle="1" w:styleId="ListAlpha">
    <w:name w:val="List Alpha"/>
    <w:basedOn w:val="List"/>
    <w:rsid w:val="004E61BD"/>
    <w:pPr>
      <w:numPr>
        <w:numId w:val="9"/>
      </w:numPr>
    </w:pPr>
  </w:style>
  <w:style w:type="paragraph" w:customStyle="1" w:styleId="ListAlpha2">
    <w:name w:val="List Alpha 2"/>
    <w:basedOn w:val="List2"/>
    <w:rsid w:val="004E61BD"/>
    <w:pPr>
      <w:numPr>
        <w:numId w:val="8"/>
      </w:numPr>
    </w:pPr>
  </w:style>
  <w:style w:type="paragraph" w:styleId="List2">
    <w:name w:val="List 2"/>
    <w:basedOn w:val="BodyText"/>
    <w:rsid w:val="004E61BD"/>
    <w:pPr>
      <w:tabs>
        <w:tab w:val="left" w:pos="680"/>
      </w:tabs>
      <w:spacing w:before="60" w:after="60"/>
      <w:ind w:left="680" w:hanging="340"/>
    </w:pPr>
  </w:style>
  <w:style w:type="paragraph" w:styleId="List3">
    <w:name w:val="List 3"/>
    <w:basedOn w:val="BodyText"/>
    <w:rsid w:val="004E61BD"/>
    <w:pPr>
      <w:tabs>
        <w:tab w:val="left" w:pos="1021"/>
      </w:tabs>
      <w:spacing w:before="60" w:after="60"/>
      <w:ind w:left="1020" w:hanging="340"/>
    </w:pPr>
  </w:style>
  <w:style w:type="paragraph" w:styleId="List4">
    <w:name w:val="List 4"/>
    <w:basedOn w:val="BodyText"/>
    <w:rsid w:val="004E61BD"/>
    <w:pPr>
      <w:tabs>
        <w:tab w:val="left" w:pos="1361"/>
      </w:tabs>
      <w:spacing w:before="60" w:after="60"/>
      <w:ind w:left="1361" w:hanging="340"/>
    </w:pPr>
  </w:style>
  <w:style w:type="paragraph" w:styleId="List5">
    <w:name w:val="List 5"/>
    <w:basedOn w:val="BodyText"/>
    <w:rsid w:val="004E61BD"/>
    <w:pPr>
      <w:tabs>
        <w:tab w:val="left" w:pos="1701"/>
      </w:tabs>
      <w:spacing w:before="60" w:after="60"/>
      <w:ind w:left="1701" w:hanging="340"/>
    </w:pPr>
  </w:style>
  <w:style w:type="paragraph" w:styleId="ListBullet3">
    <w:name w:val="List Bullet 3"/>
    <w:basedOn w:val="List3"/>
    <w:rsid w:val="004E61BD"/>
    <w:pPr>
      <w:numPr>
        <w:numId w:val="14"/>
      </w:numPr>
      <w:tabs>
        <w:tab w:val="clear" w:pos="1021"/>
      </w:tabs>
      <w:ind w:left="1037" w:hanging="357"/>
    </w:pPr>
  </w:style>
  <w:style w:type="paragraph" w:styleId="ListBullet4">
    <w:name w:val="List Bullet 4"/>
    <w:basedOn w:val="List4"/>
    <w:rsid w:val="004E61BD"/>
    <w:pPr>
      <w:numPr>
        <w:numId w:val="3"/>
      </w:numPr>
      <w:tabs>
        <w:tab w:val="clear" w:pos="1361"/>
      </w:tabs>
    </w:pPr>
  </w:style>
  <w:style w:type="paragraph" w:styleId="ListBullet5">
    <w:name w:val="List Bullet 5"/>
    <w:basedOn w:val="List5"/>
    <w:rsid w:val="004E61BD"/>
    <w:pPr>
      <w:numPr>
        <w:numId w:val="4"/>
      </w:numPr>
    </w:pPr>
  </w:style>
  <w:style w:type="paragraph" w:styleId="ListContinue2">
    <w:name w:val="List Continue 2"/>
    <w:basedOn w:val="List2"/>
    <w:rsid w:val="004E61BD"/>
    <w:pPr>
      <w:ind w:firstLine="0"/>
    </w:pPr>
  </w:style>
  <w:style w:type="paragraph" w:styleId="ListContinue3">
    <w:name w:val="List Continue 3"/>
    <w:basedOn w:val="List3"/>
    <w:rsid w:val="004E61BD"/>
    <w:pPr>
      <w:ind w:left="1021" w:firstLine="0"/>
    </w:pPr>
  </w:style>
  <w:style w:type="paragraph" w:styleId="ListContinue4">
    <w:name w:val="List Continue 4"/>
    <w:basedOn w:val="List4"/>
    <w:rsid w:val="004E61BD"/>
    <w:pPr>
      <w:ind w:firstLine="0"/>
    </w:pPr>
  </w:style>
  <w:style w:type="paragraph" w:styleId="ListContinue5">
    <w:name w:val="List Continue 5"/>
    <w:basedOn w:val="List5"/>
    <w:rsid w:val="004E61BD"/>
    <w:pPr>
      <w:ind w:firstLine="0"/>
    </w:pPr>
  </w:style>
  <w:style w:type="paragraph" w:styleId="ListNumber3">
    <w:name w:val="List Number 3"/>
    <w:basedOn w:val="List3"/>
    <w:rsid w:val="004E61BD"/>
    <w:pPr>
      <w:numPr>
        <w:numId w:val="5"/>
      </w:numPr>
    </w:pPr>
  </w:style>
  <w:style w:type="paragraph" w:styleId="ListNumber4">
    <w:name w:val="List Number 4"/>
    <w:basedOn w:val="List4"/>
    <w:rsid w:val="004E61BD"/>
    <w:pPr>
      <w:numPr>
        <w:numId w:val="6"/>
      </w:numPr>
    </w:pPr>
  </w:style>
  <w:style w:type="paragraph" w:styleId="ListNumber5">
    <w:name w:val="List Number 5"/>
    <w:basedOn w:val="List5"/>
    <w:rsid w:val="004E61BD"/>
    <w:pPr>
      <w:numPr>
        <w:numId w:val="7"/>
      </w:numPr>
    </w:pPr>
  </w:style>
  <w:style w:type="paragraph" w:styleId="BlockText">
    <w:name w:val="Block Text"/>
    <w:basedOn w:val="Normal"/>
    <w:rsid w:val="004E61BD"/>
    <w:pPr>
      <w:spacing w:after="120"/>
      <w:ind w:left="1440" w:right="1440"/>
    </w:pPr>
  </w:style>
  <w:style w:type="character" w:customStyle="1" w:styleId="Subscript">
    <w:name w:val="Subscript"/>
    <w:basedOn w:val="DefaultParagraphFont"/>
    <w:rsid w:val="004E61BD"/>
    <w:rPr>
      <w:sz w:val="16"/>
      <w:vertAlign w:val="subscript"/>
    </w:rPr>
  </w:style>
  <w:style w:type="character" w:customStyle="1" w:styleId="Superscript">
    <w:name w:val="Superscript"/>
    <w:basedOn w:val="DefaultParagraphFont"/>
    <w:rsid w:val="004E61BD"/>
    <w:rPr>
      <w:sz w:val="16"/>
      <w:vertAlign w:val="superscript"/>
    </w:rPr>
  </w:style>
  <w:style w:type="character" w:customStyle="1" w:styleId="Symbols">
    <w:name w:val="Symbols"/>
    <w:basedOn w:val="DefaultParagraphFont"/>
    <w:rsid w:val="004E61BD"/>
    <w:rPr>
      <w:rFonts w:ascii="Symbol" w:hAnsi="Symbol"/>
    </w:rPr>
  </w:style>
  <w:style w:type="character" w:customStyle="1" w:styleId="MenuOptions">
    <w:name w:val="Menu Options"/>
    <w:basedOn w:val="DefaultParagraphFont"/>
    <w:rsid w:val="004E61BD"/>
    <w:rPr>
      <w:rFonts w:ascii="Arial Narrow" w:hAnsi="Arial Narrow"/>
      <w:smallCaps/>
    </w:rPr>
  </w:style>
  <w:style w:type="character" w:customStyle="1" w:styleId="Buttons">
    <w:name w:val="Buttons"/>
    <w:basedOn w:val="DefaultParagraphFont"/>
    <w:rsid w:val="004E61BD"/>
    <w:rPr>
      <w:b/>
    </w:rPr>
  </w:style>
  <w:style w:type="character" w:customStyle="1" w:styleId="Underlined">
    <w:name w:val="Underlined"/>
    <w:basedOn w:val="DefaultParagraphFont"/>
    <w:rsid w:val="004E61BD"/>
    <w:rPr>
      <w:u w:val="single"/>
    </w:rPr>
  </w:style>
  <w:style w:type="paragraph" w:customStyle="1" w:styleId="TableBodyTextRight">
    <w:name w:val="Table Body Text Right"/>
    <w:basedOn w:val="TableBodyText"/>
    <w:rsid w:val="004E61BD"/>
    <w:pPr>
      <w:widowControl w:val="0"/>
      <w:autoSpaceDE w:val="0"/>
      <w:autoSpaceDN w:val="0"/>
      <w:adjustRightInd w:val="0"/>
      <w:jc w:val="right"/>
    </w:pPr>
    <w:rPr>
      <w:rFonts w:cs="Arial"/>
      <w:szCs w:val="18"/>
    </w:rPr>
  </w:style>
  <w:style w:type="paragraph" w:customStyle="1" w:styleId="CopyrightText">
    <w:name w:val="Copyright Text"/>
    <w:basedOn w:val="BodyText"/>
    <w:rsid w:val="004E61BD"/>
    <w:rPr>
      <w:sz w:val="18"/>
    </w:rPr>
  </w:style>
  <w:style w:type="paragraph" w:customStyle="1" w:styleId="BodySmallRight">
    <w:name w:val="Body Small Right"/>
    <w:basedOn w:val="BodyTextRight"/>
    <w:rsid w:val="004E61BD"/>
    <w:rPr>
      <w:sz w:val="18"/>
      <w:szCs w:val="18"/>
    </w:rPr>
  </w:style>
  <w:style w:type="paragraph" w:customStyle="1" w:styleId="MarginEdition">
    <w:name w:val="Margin Edition"/>
    <w:basedOn w:val="MarginNote"/>
    <w:rsid w:val="004E61BD"/>
    <w:pPr>
      <w:spacing w:before="0" w:after="0"/>
    </w:pPr>
    <w:rPr>
      <w:rFonts w:ascii="Times New Roman" w:hAnsi="Times New Roman"/>
      <w:color w:val="999999"/>
    </w:rPr>
  </w:style>
  <w:style w:type="paragraph" w:customStyle="1" w:styleId="Spacer">
    <w:name w:val="Spacer"/>
    <w:basedOn w:val="Normal"/>
    <w:rsid w:val="004E61BD"/>
    <w:rPr>
      <w:sz w:val="2"/>
      <w:szCs w:val="2"/>
    </w:rPr>
  </w:style>
  <w:style w:type="character" w:customStyle="1" w:styleId="Small">
    <w:name w:val="Small"/>
    <w:basedOn w:val="DefaultParagraphFont"/>
    <w:rsid w:val="004E61BD"/>
    <w:rPr>
      <w:sz w:val="16"/>
    </w:rPr>
  </w:style>
  <w:style w:type="paragraph" w:customStyle="1" w:styleId="WideTable">
    <w:name w:val="Wide Table"/>
    <w:basedOn w:val="Normal"/>
    <w:rsid w:val="004E61BD"/>
    <w:pPr>
      <w:ind w:left="-1418"/>
    </w:pPr>
    <w:rPr>
      <w:sz w:val="2"/>
      <w:szCs w:val="2"/>
    </w:rPr>
  </w:style>
  <w:style w:type="character" w:styleId="PageNumber">
    <w:name w:val="page number"/>
    <w:basedOn w:val="DefaultParagraphFont"/>
    <w:rsid w:val="004E61BD"/>
  </w:style>
  <w:style w:type="paragraph" w:styleId="Quote">
    <w:name w:val="Quote"/>
    <w:basedOn w:val="Heading1"/>
    <w:link w:val="QuoteChar"/>
    <w:qFormat/>
    <w:rsid w:val="004E61BD"/>
    <w:rPr>
      <w:b w:val="0"/>
      <w:sz w:val="72"/>
      <w:szCs w:val="72"/>
      <w:lang w:val="en-NZ"/>
    </w:rPr>
  </w:style>
  <w:style w:type="character" w:customStyle="1" w:styleId="QuoteChar">
    <w:name w:val="Quote Char"/>
    <w:basedOn w:val="DefaultParagraphFont"/>
    <w:link w:val="Quote"/>
    <w:rsid w:val="004E61B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E61BD"/>
    <w:pPr>
      <w:pageBreakBefore/>
    </w:pPr>
  </w:style>
  <w:style w:type="paragraph" w:customStyle="1" w:styleId="Border">
    <w:name w:val="Border"/>
    <w:basedOn w:val="Normal"/>
    <w:qFormat/>
    <w:rsid w:val="004E61B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E61BD"/>
    <w:rPr>
      <w:b/>
      <w:bCs/>
      <w:i/>
      <w:iCs/>
      <w:color w:val="auto"/>
    </w:rPr>
  </w:style>
  <w:style w:type="paragraph" w:styleId="IntenseQuote">
    <w:name w:val="Intense Quote"/>
    <w:basedOn w:val="Normal"/>
    <w:next w:val="Normal"/>
    <w:link w:val="IntenseQuoteChar"/>
    <w:uiPriority w:val="30"/>
    <w:qFormat/>
    <w:rsid w:val="004E61B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E61B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E61BD"/>
    <w:rPr>
      <w:smallCaps/>
      <w:color w:val="auto"/>
      <w:u w:val="single"/>
    </w:rPr>
  </w:style>
  <w:style w:type="character" w:styleId="IntenseReference">
    <w:name w:val="Intense Reference"/>
    <w:basedOn w:val="DefaultParagraphFont"/>
    <w:uiPriority w:val="32"/>
    <w:qFormat/>
    <w:rsid w:val="004E61BD"/>
    <w:rPr>
      <w:b/>
      <w:bCs/>
      <w:smallCaps/>
      <w:color w:val="auto"/>
      <w:spacing w:val="5"/>
      <w:u w:val="single"/>
    </w:rPr>
  </w:style>
  <w:style w:type="paragraph" w:customStyle="1" w:styleId="2ColumnHeading">
    <w:name w:val="2Column Heading"/>
    <w:basedOn w:val="BodyText"/>
    <w:qFormat/>
    <w:rsid w:val="004E61BD"/>
    <w:pPr>
      <w:spacing w:after="60"/>
      <w:ind w:left="-2268"/>
    </w:pPr>
    <w:rPr>
      <w:b/>
    </w:rPr>
  </w:style>
  <w:style w:type="paragraph" w:customStyle="1" w:styleId="Heading1TOC">
    <w:name w:val="Heading1 TOC"/>
    <w:basedOn w:val="Normal"/>
    <w:qFormat/>
    <w:rsid w:val="004E61BD"/>
    <w:pPr>
      <w:spacing w:before="240" w:after="120"/>
    </w:pPr>
    <w:rPr>
      <w:rFonts w:ascii="Times New Roman" w:hAnsi="Times New Roman"/>
      <w:b/>
      <w:sz w:val="32"/>
    </w:rPr>
  </w:style>
  <w:style w:type="paragraph" w:customStyle="1" w:styleId="Heading2TOC">
    <w:name w:val="Heading2 TOC"/>
    <w:basedOn w:val="Normal"/>
    <w:qFormat/>
    <w:rsid w:val="004E61BD"/>
    <w:pPr>
      <w:spacing w:before="240" w:after="60"/>
    </w:pPr>
    <w:rPr>
      <w:rFonts w:ascii="Times New Roman" w:hAnsi="Times New Roman"/>
      <w:b/>
      <w:sz w:val="28"/>
    </w:rPr>
  </w:style>
  <w:style w:type="character" w:customStyle="1" w:styleId="Underline">
    <w:name w:val="Underline"/>
    <w:basedOn w:val="DefaultParagraphFont"/>
    <w:qFormat/>
    <w:rsid w:val="004E61BD"/>
    <w:rPr>
      <w:u w:val="single"/>
    </w:rPr>
  </w:style>
  <w:style w:type="character" w:customStyle="1" w:styleId="BoldandItalics">
    <w:name w:val="Bold and Italics"/>
    <w:qFormat/>
    <w:rsid w:val="004E61BD"/>
    <w:rPr>
      <w:b/>
      <w:i/>
      <w:u w:val="none"/>
    </w:rPr>
  </w:style>
  <w:style w:type="paragraph" w:styleId="BalloonText">
    <w:name w:val="Balloon Text"/>
    <w:basedOn w:val="Normal"/>
    <w:link w:val="BalloonTextChar"/>
    <w:rsid w:val="004E61BD"/>
    <w:rPr>
      <w:rFonts w:ascii="Tahoma" w:hAnsi="Tahoma" w:cs="Tahoma"/>
      <w:sz w:val="16"/>
      <w:szCs w:val="16"/>
    </w:rPr>
  </w:style>
  <w:style w:type="character" w:customStyle="1" w:styleId="BalloonTextChar">
    <w:name w:val="Balloon Text Char"/>
    <w:basedOn w:val="DefaultParagraphFont"/>
    <w:link w:val="BalloonText"/>
    <w:rsid w:val="004E61B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E61B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E61B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E61BD"/>
    <w:rPr>
      <w:b/>
      <w:color w:val="660033"/>
      <w:spacing w:val="0"/>
    </w:rPr>
  </w:style>
  <w:style w:type="paragraph" w:customStyle="1" w:styleId="Nameditemlist">
    <w:name w:val="Named item list"/>
    <w:basedOn w:val="BodyText"/>
    <w:qFormat/>
    <w:rsid w:val="004E61BD"/>
    <w:pPr>
      <w:tabs>
        <w:tab w:val="left" w:pos="2835"/>
      </w:tabs>
      <w:ind w:left="2835" w:hanging="2835"/>
    </w:pPr>
  </w:style>
  <w:style w:type="paragraph" w:customStyle="1" w:styleId="BodyTextnopadding">
    <w:name w:val="Body Text no padding"/>
    <w:basedOn w:val="BodyText"/>
    <w:qFormat/>
    <w:rsid w:val="004E61BD"/>
    <w:pPr>
      <w:spacing w:before="0" w:after="0"/>
    </w:pPr>
  </w:style>
  <w:style w:type="paragraph" w:customStyle="1" w:styleId="BodyTextBold">
    <w:name w:val="Body Text Bold"/>
    <w:basedOn w:val="BodyText"/>
    <w:qFormat/>
    <w:rsid w:val="004E61BD"/>
    <w:rPr>
      <w:b/>
    </w:rPr>
  </w:style>
  <w:style w:type="character" w:styleId="Hyperlink">
    <w:name w:val="Hyperlink"/>
    <w:basedOn w:val="DefaultParagraphFont"/>
    <w:uiPriority w:val="99"/>
    <w:unhideWhenUsed/>
    <w:rsid w:val="001A326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451</Words>
  <Characters>2972</Characters>
  <Application>Microsoft Office Word</Application>
  <DocSecurity>0</DocSecurity>
  <Lines>82</Lines>
  <Paragraphs>60</Paragraphs>
  <ScaleCrop>false</ScaleCrop>
  <Company>Author-it Software Corporation Ltd.</Company>
  <LinksUpToDate>false</LinksUpToDate>
  <CharactersWithSpaces>3363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HLTTHE002 Assist with preparation of clients for operative procedures</dc:title>
  <dc:subject>Approved</dc:subject>
  <dc:creator>SkillsIQ</dc:creator>
  <cp:keywords>Release: 1</cp:keywords>
  <dc:description>Review Date: 12 April 2008</dc:description>
  <cp:lastModifiedBy>HSD_TPCMSd.prod</cp:lastModifiedBy>
  <cp:revision>3</cp:revision>
  <dcterms:created xsi:type="dcterms:W3CDTF">2023-07-01T03:59:00Z</dcterms:created>
  <dcterms:modified xsi:type="dcterms:W3CDTF">2023-07-01T03:59:00Z</dcterms:modified>
</cp:coreProperties>
</file>