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462" w:rsidP="001D44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HLTTCM005 Monitor and evaluate Traditional Chinese Medicine (TCM) remedial massage treatments</w:t>
      </w:r>
      <w:r>
        <w:fldChar w:fldCharType="end"/>
      </w:r>
    </w:p>
    <w:p w:rsidR="001D4462" w:rsidP="001D4462">
      <w:pPr>
        <w:pStyle w:val="Version"/>
        <w:sectPr w:rsidSect="001A7D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D9F" w:rsidP="001A7D9F">
      <w:pPr>
        <w:pStyle w:val="SuperHeading"/>
      </w:pPr>
      <w:r w:rsidRPr="001A7D9F">
        <w:t>HLTTCM005 Monitor and evaluate Traditional Chinese Medicine (TCM) remedial massage treatments</w:t>
      </w:r>
    </w:p>
    <w:p w:rsidR="00000000" w:rsidRPr="001A7D9F" w:rsidP="001A7D9F">
      <w:pPr>
        <w:pStyle w:val="Heading1"/>
      </w:pPr>
      <w:bookmarkStart w:id="1" w:name="O_745163"/>
      <w:bookmarkEnd w:id="1"/>
      <w:r w:rsidRPr="001A7D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A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D9F" w:rsidP="001A7D9F">
            <w:pPr>
              <w:pStyle w:val="BodyText"/>
            </w:pPr>
            <w:r w:rsidRPr="001A7D9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D9F">
            <w:pPr>
              <w:pStyle w:val="BodyText"/>
              <w:rPr>
                <w:lang w:val="en-NZ"/>
              </w:rPr>
            </w:pPr>
            <w:r w:rsidRPr="001A7D9F">
              <w:rPr>
                <w:rStyle w:val="SpecialBold"/>
              </w:rPr>
              <w:t>Comments</w:t>
            </w:r>
          </w:p>
        </w:tc>
      </w:tr>
      <w:tr w:rsidTr="001A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D9F">
            <w:pPr>
              <w:pStyle w:val="BodyText"/>
              <w:rPr>
                <w:lang w:val="en-NZ"/>
              </w:rPr>
            </w:pPr>
            <w:r w:rsidRPr="001A7D9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D9F" w:rsidP="001A7D9F">
            <w:pPr>
              <w:pStyle w:val="BodyText"/>
            </w:pPr>
            <w:r w:rsidRPr="001A7D9F">
              <w:t xml:space="preserve">This version was released in </w:t>
            </w:r>
            <w:r w:rsidRPr="001A7D9F">
              <w:rPr>
                <w:rStyle w:val="Emphasis"/>
              </w:rPr>
              <w:t>HLT Health Training Package release 2.0</w:t>
            </w:r>
            <w:r w:rsidRPr="001A7D9F">
              <w:t xml:space="preserve"> and meets the requirements of the 2012 Standards for Training Packages.</w:t>
            </w:r>
          </w:p>
          <w:p w:rsidR="00000000" w:rsidRPr="001A7D9F" w:rsidP="001A7D9F">
            <w:pPr>
              <w:pStyle w:val="BodyText"/>
            </w:pPr>
            <w:r w:rsidRPr="001A7D9F">
              <w:t>New unit.</w:t>
            </w:r>
          </w:p>
        </w:tc>
      </w:tr>
    </w:tbl>
    <w:p w:rsidR="00000000" w:rsidRPr="001A7D9F" w:rsidP="001A7D9F">
      <w:pPr>
        <w:pStyle w:val="BodyText"/>
      </w:pPr>
    </w:p>
    <w:p w:rsidR="00000000" w:rsidRPr="001A7D9F" w:rsidP="001A7D9F">
      <w:pPr>
        <w:pStyle w:val="AllowPageBreak"/>
      </w:pPr>
    </w:p>
    <w:p w:rsidR="00000000" w:rsidRPr="001A7D9F" w:rsidP="001A7D9F">
      <w:pPr>
        <w:pStyle w:val="Heading1"/>
      </w:pPr>
      <w:bookmarkStart w:id="2" w:name="O_745164"/>
      <w:bookmarkEnd w:id="2"/>
      <w:r w:rsidRPr="001A7D9F">
        <w:t>Application</w:t>
      </w:r>
    </w:p>
    <w:p w:rsidR="00000000" w:rsidRPr="001A7D9F" w:rsidP="001D4462">
      <w:pPr>
        <w:pStyle w:val="BodyText"/>
      </w:pPr>
      <w:r w:rsidRPr="001A7D9F">
        <w:t xml:space="preserve">This unit describes the skills and knowledge required to monitor and evaluate Traditional Chinese Medicine (TCM) remedial massage treatments, </w:t>
      </w:r>
      <w:r w:rsidRPr="001A7D9F">
        <w:t>both from an individual client and whole of practice professional development perspective.</w:t>
      </w:r>
    </w:p>
    <w:p w:rsidR="00000000" w:rsidRPr="001A7D9F" w:rsidP="001D4462">
      <w:pPr>
        <w:pStyle w:val="BodyText"/>
      </w:pPr>
      <w:r w:rsidRPr="001A7D9F">
        <w:t>This unit applies to TCM remedial massage therapists.</w:t>
      </w:r>
    </w:p>
    <w:p w:rsidR="00000000" w:rsidRPr="001D4462" w:rsidP="001D4462">
      <w:pPr>
        <w:pStyle w:val="BodyText"/>
        <w:rPr>
          <w:i/>
        </w:rPr>
      </w:pPr>
      <w:r w:rsidRPr="001D4462">
        <w:rPr>
          <w:rStyle w:val="Emphasis"/>
        </w:rPr>
        <w:t>The skills in this unit must be applied in accordance with Commonwealth and State/Territory legislation, Aust</w:t>
      </w:r>
      <w:r w:rsidRPr="001D4462">
        <w:rPr>
          <w:rStyle w:val="Emphasis"/>
        </w:rPr>
        <w:t>ralian/New Zealand standards and industry codes of practice</w:t>
      </w:r>
      <w:r w:rsidRPr="001D4462">
        <w:rPr>
          <w:i/>
        </w:rPr>
        <w:t>.</w:t>
      </w:r>
    </w:p>
    <w:p w:rsidR="00000000" w:rsidRPr="001A7D9F" w:rsidP="001A7D9F">
      <w:pPr>
        <w:pStyle w:val="Heading1"/>
      </w:pPr>
      <w:bookmarkStart w:id="3" w:name="O_745168"/>
      <w:bookmarkEnd w:id="3"/>
      <w:r w:rsidRPr="001A7D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1A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D9F" w:rsidP="001A7D9F">
            <w:pPr>
              <w:pStyle w:val="BodyText"/>
            </w:pPr>
            <w:r w:rsidRPr="001A7D9F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D9F">
            <w:pPr>
              <w:pStyle w:val="BodyText"/>
              <w:rPr>
                <w:lang w:val="en-NZ"/>
              </w:rPr>
            </w:pPr>
            <w:r w:rsidRPr="001A7D9F">
              <w:rPr>
                <w:rStyle w:val="SpecialBold"/>
              </w:rPr>
              <w:t>PERFORMANCE CRITERIA</w:t>
            </w:r>
          </w:p>
        </w:tc>
      </w:tr>
      <w:tr w:rsidTr="001A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D9F" w:rsidP="001A7D9F">
            <w:pPr>
              <w:pStyle w:val="BodyText"/>
            </w:pPr>
            <w:r w:rsidRPr="001A7D9F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D9F">
            <w:pPr>
              <w:pStyle w:val="BodyText"/>
              <w:rPr>
                <w:lang w:val="en-NZ"/>
              </w:rPr>
            </w:pPr>
            <w:r w:rsidRPr="001A7D9F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1A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D9F">
            <w:pPr>
              <w:pStyle w:val="BodyText"/>
              <w:rPr>
                <w:lang w:val="en-NZ"/>
              </w:rPr>
            </w:pPr>
            <w:r w:rsidRPr="001A7D9F">
              <w:t>1. Evaluate client progress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D9F" w:rsidP="001A7D9F">
            <w:pPr>
              <w:pStyle w:val="BodyText"/>
            </w:pPr>
            <w:r w:rsidRPr="001A7D9F">
              <w:t>1.1 Seek client feedback about treatment impacts and compliance with the treatment plan</w:t>
            </w:r>
          </w:p>
          <w:p w:rsidR="00000000" w:rsidRPr="001A7D9F" w:rsidP="001A7D9F">
            <w:pPr>
              <w:pStyle w:val="BodyText"/>
            </w:pPr>
            <w:r w:rsidRPr="001A7D9F">
              <w:t xml:space="preserve">1.2 Make own observations and assessment of </w:t>
            </w:r>
            <w:r w:rsidRPr="001A7D9F">
              <w:t>client changes based on TCM remedial massage framework</w:t>
            </w:r>
          </w:p>
          <w:p w:rsidR="00000000" w:rsidRPr="001A7D9F" w:rsidP="001A7D9F">
            <w:pPr>
              <w:pStyle w:val="BodyText"/>
            </w:pPr>
            <w:r w:rsidRPr="001A7D9F">
              <w:t>1.3 Evaluate treatment impacts in relation to client’s physical, mental, spiritual and emotional wellbeing</w:t>
            </w:r>
          </w:p>
          <w:p w:rsidR="00000000" w:rsidRPr="001A7D9F" w:rsidP="001A7D9F">
            <w:pPr>
              <w:pStyle w:val="BodyText"/>
            </w:pPr>
            <w:r w:rsidRPr="001A7D9F">
              <w:t>1.4 Compare changes and improvements with expectations in the treatment plan, existing researc</w:t>
            </w:r>
            <w:r w:rsidRPr="001A7D9F">
              <w:t xml:space="preserve">h and evidence from own practice </w:t>
            </w:r>
          </w:p>
          <w:p w:rsidR="00000000" w:rsidRPr="001A7D9F" w:rsidP="001A7D9F">
            <w:pPr>
              <w:pStyle w:val="BodyText"/>
            </w:pPr>
            <w:r w:rsidRPr="001A7D9F">
              <w:t>1.5 Seek additional information from clients when progress suggests this is needed</w:t>
            </w:r>
          </w:p>
          <w:p w:rsidR="00000000" w:rsidP="001A7D9F">
            <w:pPr>
              <w:pStyle w:val="BodyText"/>
              <w:rPr>
                <w:lang w:val="en-NZ"/>
              </w:rPr>
            </w:pPr>
            <w:r w:rsidRPr="001A7D9F">
              <w:t>1.6 Accurately document progress in client treatment plan</w:t>
            </w:r>
          </w:p>
        </w:tc>
      </w:tr>
      <w:tr w:rsidTr="001A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D9F">
            <w:pPr>
              <w:pStyle w:val="BodyText"/>
              <w:rPr>
                <w:lang w:val="en-NZ"/>
              </w:rPr>
            </w:pPr>
          </w:p>
        </w:tc>
      </w:tr>
      <w:tr w:rsidTr="001A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D9F" w:rsidP="001A7D9F">
            <w:pPr>
              <w:pStyle w:val="BodyText"/>
            </w:pPr>
            <w:r w:rsidRPr="001A7D9F">
              <w:t>2. Adjust treatment based on evaluation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D9F" w:rsidP="001A7D9F">
            <w:pPr>
              <w:pStyle w:val="BodyText"/>
            </w:pPr>
            <w:r w:rsidRPr="001A7D9F">
              <w:t>2.1 Determine the need for adjustmen</w:t>
            </w:r>
            <w:r w:rsidRPr="001A7D9F">
              <w:t>t to treatment plan based on evaluation of client progress</w:t>
            </w:r>
          </w:p>
          <w:p w:rsidR="00000000" w:rsidRPr="001A7D9F" w:rsidP="001A7D9F">
            <w:pPr>
              <w:pStyle w:val="BodyText"/>
            </w:pPr>
            <w:r w:rsidRPr="001A7D9F">
              <w:t xml:space="preserve">2.2 Identify and respond to factors that may be inhibiting client progress </w:t>
            </w:r>
          </w:p>
          <w:p w:rsidR="00000000" w:rsidRPr="001A7D9F" w:rsidP="001A7D9F">
            <w:pPr>
              <w:pStyle w:val="BodyText"/>
            </w:pPr>
            <w:r w:rsidRPr="001A7D9F">
              <w:t>2.3 Adjust treatment plans based on outcomes and sources of research or evidence that support massage practice</w:t>
            </w:r>
          </w:p>
          <w:p w:rsidR="00000000" w:rsidP="001A7D9F">
            <w:pPr>
              <w:pStyle w:val="BodyText"/>
              <w:rPr>
                <w:lang w:val="en-NZ"/>
              </w:rPr>
            </w:pPr>
            <w:r w:rsidRPr="001A7D9F">
              <w:t>2.4 Accurately document any adjustments to treatment plans</w:t>
            </w:r>
          </w:p>
        </w:tc>
      </w:tr>
      <w:tr w:rsidTr="001A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D9F">
            <w:pPr>
              <w:pStyle w:val="BodyText"/>
              <w:rPr>
                <w:lang w:val="en-NZ"/>
              </w:rPr>
            </w:pPr>
          </w:p>
        </w:tc>
      </w:tr>
      <w:tr w:rsidTr="001A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D9F">
            <w:pPr>
              <w:pStyle w:val="BodyText"/>
              <w:rPr>
                <w:lang w:val="en-NZ"/>
              </w:rPr>
            </w:pPr>
            <w:r w:rsidRPr="001A7D9F">
              <w:t>3. Develop practice from client evaluation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D9F" w:rsidP="001A7D9F">
            <w:pPr>
              <w:pStyle w:val="BodyText"/>
            </w:pPr>
            <w:r w:rsidRPr="001A7D9F">
              <w:t>3.1 Review progress of clients in context of own individual practice</w:t>
            </w:r>
          </w:p>
          <w:p w:rsidR="00000000" w:rsidRPr="001A7D9F" w:rsidP="001A7D9F">
            <w:pPr>
              <w:pStyle w:val="BodyText"/>
            </w:pPr>
            <w:r w:rsidRPr="001A7D9F">
              <w:t>3.2 Identify areas of own practice for further research or development to support</w:t>
            </w:r>
            <w:r w:rsidRPr="001A7D9F">
              <w:t xml:space="preserve"> client outcomes</w:t>
            </w:r>
          </w:p>
          <w:p w:rsidR="00000000" w:rsidP="001A7D9F">
            <w:pPr>
              <w:pStyle w:val="BodyText"/>
              <w:rPr>
                <w:lang w:val="en-NZ"/>
              </w:rPr>
            </w:pPr>
            <w:r w:rsidRPr="001A7D9F">
              <w:t>3.3 Pro-actively seek and respond to professional development opportunities</w:t>
            </w:r>
          </w:p>
        </w:tc>
      </w:tr>
      <w:tr w:rsidTr="001A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D9F">
            <w:pPr>
              <w:pStyle w:val="BodyText"/>
              <w:rPr>
                <w:lang w:val="en-NZ"/>
              </w:rPr>
            </w:pPr>
          </w:p>
        </w:tc>
      </w:tr>
      <w:tr w:rsidTr="001A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D9F">
            <w:pPr>
              <w:pStyle w:val="BodyText"/>
              <w:rPr>
                <w:lang w:val="en-NZ"/>
              </w:rPr>
            </w:pPr>
          </w:p>
        </w:tc>
      </w:tr>
      <w:tr w:rsidTr="001A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D9F" w:rsidP="001A7D9F">
            <w:pPr>
              <w:pStyle w:val="BodyText"/>
            </w:pPr>
          </w:p>
        </w:tc>
      </w:tr>
    </w:tbl>
    <w:p w:rsidR="001D4462" w:rsidP="001A7D9F">
      <w:pPr>
        <w:pStyle w:val="BodyText"/>
      </w:pPr>
    </w:p>
    <w:p w:rsidR="001D4462" w:rsidP="001A7D9F">
      <w:pPr>
        <w:pStyle w:val="BodyText"/>
      </w:pPr>
    </w:p>
    <w:p w:rsidR="00000000" w:rsidRPr="001A7D9F" w:rsidP="001A7D9F">
      <w:pPr>
        <w:pStyle w:val="Heading1"/>
      </w:pPr>
      <w:bookmarkStart w:id="4" w:name="O_745169"/>
      <w:bookmarkEnd w:id="4"/>
      <w:r w:rsidRPr="001A7D9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1A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D9F">
            <w:pPr>
              <w:pStyle w:val="BodyText"/>
              <w:rPr>
                <w:lang w:val="en-NZ"/>
              </w:rPr>
            </w:pPr>
            <w:r w:rsidRPr="001A7D9F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1A7D9F">
              <w:t xml:space="preserve">skills) that are essential </w:t>
            </w:r>
            <w:r w:rsidRPr="001A7D9F">
              <w:rPr>
                <w:rStyle w:val="Emphasis"/>
              </w:rPr>
              <w:t>to performance.</w:t>
            </w:r>
          </w:p>
        </w:tc>
      </w:tr>
      <w:tr w:rsidTr="001A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D9F" w:rsidP="001A7D9F">
            <w:pPr>
              <w:pStyle w:val="BodyText"/>
            </w:pPr>
          </w:p>
          <w:p w:rsidR="00000000" w:rsidRPr="001A7D9F" w:rsidP="001A7D9F">
            <w:pPr>
              <w:pStyle w:val="BodyText"/>
            </w:pPr>
            <w:r w:rsidRPr="001A7D9F">
              <w:t xml:space="preserve">Foundation skills essential to performance are explicit in the performance criteria of this </w:t>
            </w:r>
            <w:r w:rsidRPr="001A7D9F">
              <w:t>unit of competency.</w:t>
            </w:r>
          </w:p>
        </w:tc>
      </w:tr>
    </w:tbl>
    <w:p w:rsidR="00000000" w:rsidRPr="001A7D9F" w:rsidP="001A7D9F">
      <w:pPr>
        <w:pStyle w:val="BodyText"/>
      </w:pPr>
    </w:p>
    <w:p w:rsidR="00000000" w:rsidRPr="001A7D9F" w:rsidP="001A7D9F">
      <w:pPr>
        <w:pStyle w:val="AllowPageBreak"/>
      </w:pPr>
    </w:p>
    <w:p w:rsidR="00000000" w:rsidRPr="001A7D9F" w:rsidP="001A7D9F">
      <w:pPr>
        <w:pStyle w:val="Heading1"/>
      </w:pPr>
      <w:bookmarkStart w:id="5" w:name="O_745171"/>
      <w:bookmarkEnd w:id="5"/>
      <w:r w:rsidRPr="001A7D9F">
        <w:t>Unit Mapping Information</w:t>
      </w:r>
    </w:p>
    <w:p w:rsidR="00000000" w:rsidRPr="001A7D9F" w:rsidP="001D4462">
      <w:pPr>
        <w:pStyle w:val="BodyText"/>
      </w:pPr>
      <w:r w:rsidRPr="001A7D9F">
        <w:t xml:space="preserve">No equivalent unit. </w:t>
      </w:r>
    </w:p>
    <w:p w:rsidR="00000000" w:rsidRPr="001A7D9F" w:rsidP="001A7D9F">
      <w:pPr>
        <w:pStyle w:val="Heading1"/>
      </w:pPr>
      <w:bookmarkStart w:id="6" w:name="O_745178"/>
      <w:bookmarkEnd w:id="6"/>
      <w:r w:rsidRPr="001A7D9F">
        <w:t>Links</w:t>
      </w:r>
    </w:p>
    <w:p w:rsidR="00000000" w:rsidRPr="001A7D9F" w:rsidP="001D4462">
      <w:pPr>
        <w:pStyle w:val="BodyText"/>
      </w:pPr>
      <w:r w:rsidRPr="001A7D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329D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A7D9F" w:rsidP="001A7D9F"/>
    <w:sectPr w:rsidSect="001A7D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D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D9F" w:rsidRPr="001D4462" w:rsidP="001D44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D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462" w:rsidP="001A7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4462" w:rsidP="001A7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D4462" w:rsidP="001A7D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D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4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D9F" w:rsidRPr="001D4462" w:rsidP="001D44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D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462" w:rsidRPr="002D2AF8" w:rsidP="001A7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HLTTCM005 Monitor and evaluate Traditional Chinese Medicine (TCM) remedial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D4462" w:rsidP="001A7D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D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D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D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D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D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D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D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D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D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D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D9F"/>
  </w:style>
  <w:style w:type="character" w:customStyle="1" w:styleId="Heading1Char">
    <w:name w:val="Heading 1 Char"/>
    <w:basedOn w:val="DefaultParagraphFont"/>
    <w:link w:val="Heading1"/>
    <w:rsid w:val="001A7D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D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D9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7D9F"/>
    <w:rPr>
      <w:b/>
      <w:spacing w:val="0"/>
    </w:rPr>
  </w:style>
  <w:style w:type="character" w:styleId="Emphasis">
    <w:name w:val="Emphasis"/>
    <w:basedOn w:val="DefaultParagraphFont"/>
    <w:qFormat/>
    <w:rsid w:val="001A7D9F"/>
    <w:rPr>
      <w:i/>
    </w:rPr>
  </w:style>
  <w:style w:type="paragraph" w:customStyle="1" w:styleId="SuperHeading">
    <w:name w:val="SuperHeading"/>
    <w:basedOn w:val="Normal"/>
    <w:rsid w:val="001A7D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D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7D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D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D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D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D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D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D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D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D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D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D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D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D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D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D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7D9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7D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7D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D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D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7D9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7D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D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D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D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D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D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D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D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D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7D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D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D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D9F"/>
  </w:style>
  <w:style w:type="paragraph" w:styleId="TableofFigures">
    <w:name w:val="table of figures"/>
    <w:basedOn w:val="Normal"/>
    <w:next w:val="Normal"/>
    <w:semiHidden/>
    <w:rsid w:val="001A7D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D9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7D9F"/>
    <w:rPr>
      <w:rFonts w:ascii="Wingdings" w:hAnsi="Wingdings"/>
    </w:rPr>
  </w:style>
  <w:style w:type="paragraph" w:customStyle="1" w:styleId="TableHeading">
    <w:name w:val="Table Heading"/>
    <w:basedOn w:val="HeadingBase"/>
    <w:rsid w:val="001A7D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D9F"/>
    <w:rPr>
      <w:color w:val="0033CC"/>
      <w:u w:val="none"/>
    </w:rPr>
  </w:style>
  <w:style w:type="paragraph" w:customStyle="1" w:styleId="BodyTextRight">
    <w:name w:val="Body Text Right"/>
    <w:basedOn w:val="BodyText"/>
    <w:rsid w:val="001A7D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D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D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D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D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D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D9F"/>
    <w:rPr>
      <w:sz w:val="32"/>
    </w:rPr>
  </w:style>
  <w:style w:type="paragraph" w:customStyle="1" w:styleId="HeadingProcedure">
    <w:name w:val="Heading Procedure"/>
    <w:basedOn w:val="HeadingBase"/>
    <w:next w:val="Normal"/>
    <w:rsid w:val="001A7D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D9F"/>
    <w:pPr>
      <w:spacing w:before="60" w:after="60"/>
    </w:pPr>
  </w:style>
  <w:style w:type="paragraph" w:styleId="ListContinue">
    <w:name w:val="List Continue"/>
    <w:basedOn w:val="List"/>
    <w:rsid w:val="001A7D9F"/>
    <w:pPr>
      <w:ind w:firstLine="0"/>
    </w:pPr>
  </w:style>
  <w:style w:type="paragraph" w:customStyle="1" w:styleId="ListNote">
    <w:name w:val="List Note"/>
    <w:basedOn w:val="List"/>
    <w:rsid w:val="001A7D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D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D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D9F"/>
    <w:rPr>
      <w:rFonts w:ascii="Courier New" w:hAnsi="Courier New"/>
    </w:rPr>
  </w:style>
  <w:style w:type="paragraph" w:customStyle="1" w:styleId="NoteBullet">
    <w:name w:val="Note Bullet"/>
    <w:basedOn w:val="Note"/>
    <w:rsid w:val="001A7D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D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D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D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D9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7D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D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D9F"/>
    <w:rPr>
      <w:b/>
      <w:smallCaps/>
    </w:rPr>
  </w:style>
  <w:style w:type="paragraph" w:customStyle="1" w:styleId="TableListNumber">
    <w:name w:val="Table List Number"/>
    <w:basedOn w:val="ListNumber"/>
    <w:rsid w:val="001A7D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D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D9F"/>
    <w:pPr>
      <w:numPr>
        <w:numId w:val="7"/>
      </w:numPr>
    </w:pPr>
  </w:style>
  <w:style w:type="paragraph" w:customStyle="1" w:styleId="ListAlpha2">
    <w:name w:val="List Alpha 2"/>
    <w:basedOn w:val="List2"/>
    <w:rsid w:val="001A7D9F"/>
    <w:pPr>
      <w:numPr>
        <w:numId w:val="6"/>
      </w:numPr>
    </w:pPr>
  </w:style>
  <w:style w:type="paragraph" w:styleId="List2">
    <w:name w:val="List 2"/>
    <w:basedOn w:val="BodyText"/>
    <w:rsid w:val="001A7D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D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D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D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D9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D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7D9F"/>
    <w:pPr>
      <w:numPr>
        <w:numId w:val="2"/>
      </w:numPr>
    </w:pPr>
  </w:style>
  <w:style w:type="paragraph" w:styleId="ListContinue2">
    <w:name w:val="List Continue 2"/>
    <w:basedOn w:val="List2"/>
    <w:rsid w:val="001A7D9F"/>
    <w:pPr>
      <w:ind w:firstLine="0"/>
    </w:pPr>
  </w:style>
  <w:style w:type="paragraph" w:styleId="ListContinue3">
    <w:name w:val="List Continue 3"/>
    <w:basedOn w:val="List3"/>
    <w:rsid w:val="001A7D9F"/>
    <w:pPr>
      <w:ind w:left="1021" w:firstLine="0"/>
    </w:pPr>
  </w:style>
  <w:style w:type="paragraph" w:styleId="ListContinue4">
    <w:name w:val="List Continue 4"/>
    <w:basedOn w:val="List4"/>
    <w:rsid w:val="001A7D9F"/>
    <w:pPr>
      <w:ind w:firstLine="0"/>
    </w:pPr>
  </w:style>
  <w:style w:type="paragraph" w:styleId="ListContinue5">
    <w:name w:val="List Continue 5"/>
    <w:basedOn w:val="List5"/>
    <w:rsid w:val="001A7D9F"/>
    <w:pPr>
      <w:ind w:firstLine="0"/>
    </w:pPr>
  </w:style>
  <w:style w:type="paragraph" w:styleId="ListNumber3">
    <w:name w:val="List Number 3"/>
    <w:basedOn w:val="List3"/>
    <w:rsid w:val="001A7D9F"/>
    <w:pPr>
      <w:numPr>
        <w:numId w:val="3"/>
      </w:numPr>
    </w:pPr>
  </w:style>
  <w:style w:type="paragraph" w:styleId="ListNumber4">
    <w:name w:val="List Number 4"/>
    <w:basedOn w:val="List4"/>
    <w:rsid w:val="001A7D9F"/>
    <w:pPr>
      <w:numPr>
        <w:numId w:val="4"/>
      </w:numPr>
    </w:pPr>
  </w:style>
  <w:style w:type="paragraph" w:styleId="ListNumber5">
    <w:name w:val="List Number 5"/>
    <w:basedOn w:val="List5"/>
    <w:rsid w:val="001A7D9F"/>
    <w:pPr>
      <w:numPr>
        <w:numId w:val="5"/>
      </w:numPr>
    </w:pPr>
  </w:style>
  <w:style w:type="paragraph" w:styleId="BlockText">
    <w:name w:val="Block Text"/>
    <w:basedOn w:val="Normal"/>
    <w:rsid w:val="001A7D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D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D9F"/>
    <w:rPr>
      <w:sz w:val="16"/>
      <w:vertAlign w:val="superscript"/>
    </w:rPr>
  </w:style>
  <w:style w:type="character" w:customStyle="1" w:styleId="Symbols">
    <w:name w:val="Symbols"/>
    <w:basedOn w:val="DefaultParagraphFont"/>
    <w:rsid w:val="001A7D9F"/>
    <w:rPr>
      <w:rFonts w:ascii="Symbol" w:hAnsi="Symbol"/>
    </w:rPr>
  </w:style>
  <w:style w:type="character" w:customStyle="1" w:styleId="MenuOptions">
    <w:name w:val="Menu Options"/>
    <w:basedOn w:val="DefaultParagraphFont"/>
    <w:rsid w:val="001A7D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D9F"/>
    <w:rPr>
      <w:b/>
    </w:rPr>
  </w:style>
  <w:style w:type="character" w:customStyle="1" w:styleId="Underlined">
    <w:name w:val="Underlined"/>
    <w:basedOn w:val="DefaultParagraphFont"/>
    <w:rsid w:val="001A7D9F"/>
    <w:rPr>
      <w:u w:val="single"/>
    </w:rPr>
  </w:style>
  <w:style w:type="paragraph" w:customStyle="1" w:styleId="TableBodyTextRight">
    <w:name w:val="Table Body Text Right"/>
    <w:basedOn w:val="TableBodyText"/>
    <w:rsid w:val="001A7D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D9F"/>
    <w:rPr>
      <w:sz w:val="18"/>
    </w:rPr>
  </w:style>
  <w:style w:type="paragraph" w:customStyle="1" w:styleId="BodySmallRight">
    <w:name w:val="Body Small Right"/>
    <w:basedOn w:val="BodyTextRight"/>
    <w:rsid w:val="001A7D9F"/>
    <w:rPr>
      <w:sz w:val="18"/>
      <w:szCs w:val="18"/>
    </w:rPr>
  </w:style>
  <w:style w:type="paragraph" w:customStyle="1" w:styleId="MarginEdition">
    <w:name w:val="Margin Edition"/>
    <w:basedOn w:val="MarginNote"/>
    <w:rsid w:val="001A7D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D9F"/>
    <w:rPr>
      <w:sz w:val="2"/>
      <w:szCs w:val="2"/>
    </w:rPr>
  </w:style>
  <w:style w:type="character" w:customStyle="1" w:styleId="Small">
    <w:name w:val="Small"/>
    <w:basedOn w:val="DefaultParagraphFont"/>
    <w:rsid w:val="001A7D9F"/>
    <w:rPr>
      <w:sz w:val="16"/>
    </w:rPr>
  </w:style>
  <w:style w:type="paragraph" w:customStyle="1" w:styleId="WideTable">
    <w:name w:val="Wide Table"/>
    <w:basedOn w:val="Normal"/>
    <w:rsid w:val="001A7D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D9F"/>
  </w:style>
  <w:style w:type="paragraph" w:styleId="Quote">
    <w:name w:val="Quote"/>
    <w:basedOn w:val="Heading1"/>
    <w:link w:val="QuoteChar"/>
    <w:qFormat/>
    <w:rsid w:val="001A7D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D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D9F"/>
    <w:pPr>
      <w:pageBreakBefore/>
    </w:pPr>
  </w:style>
  <w:style w:type="paragraph" w:customStyle="1" w:styleId="Border">
    <w:name w:val="Border"/>
    <w:basedOn w:val="Normal"/>
    <w:qFormat/>
    <w:rsid w:val="001A7D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D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D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D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D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D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D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D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D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D9F"/>
    <w:rPr>
      <w:u w:val="single"/>
    </w:rPr>
  </w:style>
  <w:style w:type="character" w:customStyle="1" w:styleId="BoldandItalics">
    <w:name w:val="Bold and Italics"/>
    <w:qFormat/>
    <w:rsid w:val="001A7D9F"/>
    <w:rPr>
      <w:b/>
      <w:i/>
      <w:u w:val="none"/>
    </w:rPr>
  </w:style>
  <w:style w:type="paragraph" w:styleId="BalloonText">
    <w:name w:val="Balloon Text"/>
    <w:basedOn w:val="Normal"/>
    <w:link w:val="BalloonTextChar"/>
    <w:rsid w:val="001A7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D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D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D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D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D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D9F"/>
    <w:pPr>
      <w:spacing w:before="0" w:after="0"/>
    </w:pPr>
  </w:style>
  <w:style w:type="paragraph" w:customStyle="1" w:styleId="BodyTextBold">
    <w:name w:val="Body Text Bold"/>
    <w:basedOn w:val="BodyText"/>
    <w:qFormat/>
    <w:rsid w:val="001A7D9F"/>
    <w:rPr>
      <w:b/>
    </w:rPr>
  </w:style>
  <w:style w:type="character" w:styleId="Hyperlink">
    <w:name w:val="Hyperlink"/>
    <w:basedOn w:val="DefaultParagraphFont"/>
    <w:uiPriority w:val="99"/>
    <w:unhideWhenUsed/>
    <w:rsid w:val="001D44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404</Words>
  <Characters>2587</Characters>
  <Application>Microsoft Office Word</Application>
  <DocSecurity>0</DocSecurity>
  <Lines>99</Lines>
  <Paragraphs>50</Paragraphs>
  <ScaleCrop>false</ScaleCrop>
  <Company>Author-it Software Corporation Ltd.</Company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HLTTCM005 Monitor and evaluate Traditional Chinese Medicine (TCM) remedial massage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2023-07-02T02:51:00Z</dcterms:created>
  <dcterms:modified xsi:type="dcterms:W3CDTF">2023-07-02T02:51:00Z</dcterms:modified>
</cp:coreProperties>
</file>