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0F4" w:rsidP="00A940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HLTTCM005 Monitor and evaluate Traditional Chinese Medicine (TCM) remedial massage treatments</w:t>
      </w:r>
      <w:r>
        <w:fldChar w:fldCharType="end"/>
      </w:r>
    </w:p>
    <w:p w:rsidR="00A940F4" w:rsidP="00A940F4">
      <w:pPr>
        <w:pStyle w:val="Version"/>
        <w:sectPr w:rsidSect="007C00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018" w:rsidP="007C0018">
      <w:pPr>
        <w:pStyle w:val="SuperHeading"/>
      </w:pPr>
      <w:r w:rsidRPr="007C0018">
        <w:t>Assessment Requirements for HLTTCM005 Monitor and evaluate Traditional Chinese Medicine (TCM) remedial massage treatments</w:t>
      </w:r>
    </w:p>
    <w:p w:rsidR="00000000" w:rsidRPr="007C0018" w:rsidP="007C0018">
      <w:pPr>
        <w:pStyle w:val="Heading1"/>
      </w:pPr>
      <w:bookmarkStart w:id="1" w:name="O_745173"/>
      <w:bookmarkEnd w:id="1"/>
      <w:r w:rsidRPr="007C00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C0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018" w:rsidP="007C0018">
            <w:pPr>
              <w:pStyle w:val="BodyText"/>
            </w:pPr>
            <w:r w:rsidRPr="007C001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018">
            <w:pPr>
              <w:pStyle w:val="BodyText"/>
              <w:rPr>
                <w:lang w:val="en-NZ"/>
              </w:rPr>
            </w:pPr>
            <w:r w:rsidRPr="007C0018">
              <w:rPr>
                <w:rStyle w:val="SpecialBold"/>
              </w:rPr>
              <w:t>Comments</w:t>
            </w:r>
          </w:p>
        </w:tc>
      </w:tr>
      <w:tr w:rsidTr="007C0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018">
            <w:pPr>
              <w:pStyle w:val="BodyText"/>
              <w:rPr>
                <w:lang w:val="en-NZ"/>
              </w:rPr>
            </w:pPr>
            <w:r w:rsidRPr="007C001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018" w:rsidP="007C0018">
            <w:pPr>
              <w:pStyle w:val="BodyText"/>
            </w:pPr>
            <w:r w:rsidRPr="007C0018">
              <w:t xml:space="preserve">This version was released in </w:t>
            </w:r>
            <w:r w:rsidRPr="007C0018">
              <w:rPr>
                <w:rStyle w:val="Emphasis"/>
              </w:rPr>
              <w:t>HLT Health Training Package release 2.0</w:t>
            </w:r>
            <w:r w:rsidRPr="007C0018">
              <w:t xml:space="preserve"> and meets the requirements of the 2012 Standards for Training Packages.</w:t>
            </w:r>
          </w:p>
          <w:p w:rsidR="00000000" w:rsidRPr="007C0018" w:rsidP="007C0018">
            <w:pPr>
              <w:pStyle w:val="BodyText"/>
            </w:pPr>
            <w:r w:rsidRPr="007C0018">
              <w:t>New unit.</w:t>
            </w:r>
          </w:p>
        </w:tc>
      </w:tr>
    </w:tbl>
    <w:p w:rsidR="00000000" w:rsidRPr="007C0018" w:rsidP="007C0018">
      <w:pPr>
        <w:pStyle w:val="BodyText"/>
      </w:pPr>
    </w:p>
    <w:p w:rsidR="00000000" w:rsidRPr="007C0018" w:rsidP="007C0018">
      <w:pPr>
        <w:pStyle w:val="AllowPageBreak"/>
      </w:pPr>
    </w:p>
    <w:p w:rsidR="00000000" w:rsidRPr="007C0018" w:rsidP="007C0018">
      <w:pPr>
        <w:pStyle w:val="Heading1"/>
      </w:pPr>
      <w:bookmarkStart w:id="2" w:name="O_745174"/>
      <w:bookmarkEnd w:id="2"/>
      <w:r w:rsidRPr="007C0018">
        <w:t>Performance Evidence</w:t>
      </w:r>
    </w:p>
    <w:p w:rsidR="00000000" w:rsidRPr="007C0018" w:rsidP="00A940F4">
      <w:pPr>
        <w:pStyle w:val="BodyText"/>
      </w:pPr>
      <w:r w:rsidRPr="007C0018">
        <w:t xml:space="preserve">The candidate must show evidence of the ability to complete tasks outlined in elements and performance criteria of this unit, manage </w:t>
      </w:r>
      <w:r w:rsidRPr="007C0018">
        <w:t>tasks and manage contingencies in the context of the job role. There must be evidence that the candidate has:</w:t>
      </w:r>
    </w:p>
    <w:p w:rsidR="00000000" w:rsidRPr="007C0018" w:rsidP="007C0018">
      <w:pPr>
        <w:pStyle w:val="ListBullet"/>
      </w:pPr>
      <w:r w:rsidRPr="007C0018">
        <w:t>performed the activities outlined in the performance criteria of this unit during a period of at least 200 hours of client consultation work</w:t>
      </w:r>
    </w:p>
    <w:p w:rsidR="00000000" w:rsidRPr="007C0018" w:rsidP="007C0018">
      <w:pPr>
        <w:pStyle w:val="ListBullet"/>
      </w:pPr>
      <w:r w:rsidRPr="007C0018">
        <w:t>mana</w:t>
      </w:r>
      <w:r w:rsidRPr="007C0018">
        <w:t>ged at least 100 TCM remedial massage assessment and treatment sessions - clients must include males and females from different stages of life with varied presentations</w:t>
      </w:r>
    </w:p>
    <w:p w:rsidR="00000000" w:rsidRPr="007C0018" w:rsidP="007C0018">
      <w:pPr>
        <w:pStyle w:val="ListBullet"/>
      </w:pPr>
      <w:r w:rsidRPr="007C0018">
        <w:t>monitored and evaluated TCM remedial massage treatments provided to at least 5 differen</w:t>
      </w:r>
      <w:r w:rsidRPr="007C0018">
        <w:t>t clients with at least 3 treatments per client</w:t>
      </w:r>
    </w:p>
    <w:p w:rsidR="00000000" w:rsidRPr="007C0018" w:rsidP="007C0018">
      <w:pPr>
        <w:pStyle w:val="AllowPageBreak"/>
      </w:pPr>
    </w:p>
    <w:p w:rsidR="00000000" w:rsidRPr="007C0018" w:rsidP="007C0018">
      <w:pPr>
        <w:pStyle w:val="Heading1"/>
      </w:pPr>
      <w:bookmarkStart w:id="3" w:name="O_745175"/>
      <w:bookmarkEnd w:id="3"/>
      <w:r w:rsidRPr="007C0018">
        <w:t>Knowledge Evidence</w:t>
      </w:r>
    </w:p>
    <w:p w:rsidR="00000000" w:rsidRPr="007C0018" w:rsidP="00A940F4">
      <w:pPr>
        <w:pStyle w:val="BodyText"/>
      </w:pPr>
      <w:r w:rsidRPr="007C0018">
        <w:t>The candidate must be able to demonstrate essential knowledge required to effectively complete tasks outlined in elements and performance criteria of this</w:t>
      </w:r>
      <w:r w:rsidRPr="007C0018">
        <w:t xml:space="preserve"> unit, manage tasks and manage contingencies in the context of the work role. This includes knowledge of:</w:t>
      </w:r>
    </w:p>
    <w:p w:rsidR="00000000" w:rsidRPr="007C0018" w:rsidP="007C0018">
      <w:pPr>
        <w:pStyle w:val="ListBullet"/>
      </w:pPr>
      <w:r w:rsidRPr="007C0018">
        <w:t>types of criteria by which TCM treatments are evaluated</w:t>
      </w:r>
    </w:p>
    <w:p w:rsidR="00000000" w:rsidRPr="007C0018" w:rsidP="007C0018">
      <w:pPr>
        <w:pStyle w:val="ListBullet"/>
      </w:pPr>
      <w:r w:rsidRPr="007C0018">
        <w:t>expectations of treatment for different conditions and client groups, and factors that impact</w:t>
      </w:r>
      <w:r w:rsidRPr="007C0018">
        <w:t xml:space="preserve"> on those expectations:</w:t>
      </w:r>
    </w:p>
    <w:p w:rsidR="00000000" w:rsidRPr="007C0018" w:rsidP="007C0018">
      <w:pPr>
        <w:pStyle w:val="ListBullet2"/>
      </w:pPr>
      <w:r w:rsidRPr="007C0018">
        <w:t>client history</w:t>
      </w:r>
    </w:p>
    <w:p w:rsidR="00000000" w:rsidRPr="007C0018" w:rsidP="007C0018">
      <w:pPr>
        <w:pStyle w:val="ListBullet2"/>
      </w:pPr>
      <w:r w:rsidRPr="007C0018">
        <w:t>contraindications</w:t>
      </w:r>
    </w:p>
    <w:p w:rsidR="00000000" w:rsidRPr="007C0018" w:rsidP="007C0018">
      <w:pPr>
        <w:pStyle w:val="ListBullet2"/>
      </w:pPr>
      <w:r w:rsidRPr="007C0018">
        <w:t>compliance</w:t>
      </w:r>
    </w:p>
    <w:p w:rsidR="00000000" w:rsidRPr="007C0018" w:rsidP="007C0018">
      <w:pPr>
        <w:pStyle w:val="ListBullet2"/>
      </w:pPr>
      <w:r w:rsidRPr="007C0018">
        <w:t>interactions with other treatments</w:t>
      </w:r>
    </w:p>
    <w:p w:rsidR="00000000" w:rsidRPr="007C0018" w:rsidP="007C0018">
      <w:pPr>
        <w:pStyle w:val="ListBullet"/>
      </w:pPr>
      <w:r w:rsidRPr="007C0018">
        <w:t>methods of monitoring treatment progress</w:t>
      </w:r>
    </w:p>
    <w:p w:rsidR="00000000" w:rsidRPr="007C0018" w:rsidP="007C0018">
      <w:pPr>
        <w:pStyle w:val="ListBullet2"/>
      </w:pPr>
      <w:r w:rsidRPr="007C0018">
        <w:t>re-assessment</w:t>
      </w:r>
    </w:p>
    <w:p w:rsidR="00000000" w:rsidRPr="007C0018" w:rsidP="007C0018">
      <w:pPr>
        <w:pStyle w:val="ListBullet2"/>
      </w:pPr>
      <w:r w:rsidRPr="007C0018">
        <w:t>client feedback</w:t>
      </w:r>
    </w:p>
    <w:p w:rsidR="00000000" w:rsidRPr="007C0018" w:rsidP="007C0018">
      <w:pPr>
        <w:pStyle w:val="ListBullet"/>
      </w:pPr>
      <w:r w:rsidRPr="007C0018">
        <w:t>barriers to therapeutic progress and ways to respond within a TCM framework</w:t>
      </w:r>
    </w:p>
    <w:p w:rsidR="00000000" w:rsidRPr="007C0018" w:rsidP="007C0018">
      <w:pPr>
        <w:pStyle w:val="ListBullet"/>
      </w:pPr>
      <w:r w:rsidRPr="007C0018">
        <w:t>so</w:t>
      </w:r>
      <w:r w:rsidRPr="007C0018">
        <w:t>urces of research and evidence that support TCM remedial massage practice</w:t>
      </w:r>
    </w:p>
    <w:p w:rsidR="00000000" w:rsidRPr="007C0018" w:rsidP="007C0018">
      <w:pPr>
        <w:pStyle w:val="ListBullet"/>
      </w:pPr>
      <w:r w:rsidRPr="007C0018">
        <w:t xml:space="preserve">principles underpinning continuation or variation of treatment </w:t>
      </w:r>
    </w:p>
    <w:p w:rsidR="00000000" w:rsidRPr="007C0018" w:rsidP="007C0018">
      <w:pPr>
        <w:pStyle w:val="AllowPageBreak"/>
      </w:pPr>
    </w:p>
    <w:p w:rsidR="00000000" w:rsidRPr="007C0018" w:rsidP="007C0018">
      <w:pPr>
        <w:pStyle w:val="Heading1"/>
      </w:pPr>
      <w:bookmarkStart w:id="4" w:name="O_745176"/>
      <w:bookmarkEnd w:id="4"/>
      <w:r w:rsidRPr="007C0018">
        <w:t>Assessment Conditions</w:t>
      </w:r>
    </w:p>
    <w:p w:rsidR="00000000" w:rsidRPr="007C0018" w:rsidP="00A940F4">
      <w:pPr>
        <w:pStyle w:val="BodyText"/>
      </w:pPr>
      <w:r w:rsidRPr="007C0018">
        <w:t xml:space="preserve">Skills must have been demonstrated in the workplace or in a simulated clinical environment that reflects workplace conditions. The following conditions must be met for this unit: </w:t>
      </w:r>
    </w:p>
    <w:p w:rsidR="00000000" w:rsidRPr="007C0018" w:rsidP="007C0018">
      <w:pPr>
        <w:pStyle w:val="ListBullet"/>
      </w:pPr>
      <w:r w:rsidRPr="007C0018">
        <w:t xml:space="preserve">use of suitable facilities, equipment and resources, including: </w:t>
      </w:r>
    </w:p>
    <w:p w:rsidR="00000000" w:rsidRPr="007C0018" w:rsidP="007C0018">
      <w:pPr>
        <w:pStyle w:val="ListBullet2"/>
      </w:pPr>
      <w:r w:rsidRPr="007C0018">
        <w:t>client in</w:t>
      </w:r>
      <w:r w:rsidRPr="007C0018">
        <w:t>formation – case history, treatment plan</w:t>
      </w:r>
    </w:p>
    <w:p w:rsidR="00000000" w:rsidRPr="007C0018" w:rsidP="007C0018">
      <w:pPr>
        <w:pStyle w:val="ListBullet2"/>
      </w:pPr>
      <w:r w:rsidRPr="007C0018">
        <w:t>private consultation area</w:t>
      </w:r>
    </w:p>
    <w:p w:rsidR="00000000" w:rsidRPr="007C0018" w:rsidP="007C0018">
      <w:pPr>
        <w:pStyle w:val="ListBullet2"/>
      </w:pPr>
      <w:r w:rsidRPr="007C0018">
        <w:t>massage table</w:t>
      </w:r>
    </w:p>
    <w:p w:rsidR="00000000" w:rsidRPr="007C0018" w:rsidP="007C0018">
      <w:pPr>
        <w:pStyle w:val="ListBullet2"/>
      </w:pPr>
      <w:r w:rsidRPr="007C0018">
        <w:t>massage towels</w:t>
      </w:r>
    </w:p>
    <w:p w:rsidR="00000000" w:rsidRPr="007C0018" w:rsidP="007C0018">
      <w:pPr>
        <w:pStyle w:val="ListBullet2"/>
      </w:pPr>
      <w:r w:rsidRPr="007C0018">
        <w:t>massage oils</w:t>
      </w:r>
    </w:p>
    <w:p w:rsidR="00000000" w:rsidRPr="007C0018" w:rsidP="007C0018">
      <w:pPr>
        <w:pStyle w:val="ListBullet2"/>
      </w:pPr>
      <w:r w:rsidRPr="007C0018">
        <w:t>cups</w:t>
      </w:r>
    </w:p>
    <w:p w:rsidR="00000000" w:rsidRPr="007C0018" w:rsidP="007C0018">
      <w:pPr>
        <w:pStyle w:val="ListBullet2"/>
      </w:pPr>
      <w:r w:rsidRPr="007C0018">
        <w:t xml:space="preserve">gua sha facilities </w:t>
      </w:r>
    </w:p>
    <w:p w:rsidR="00000000" w:rsidRPr="007C0018" w:rsidP="007C0018">
      <w:pPr>
        <w:pStyle w:val="ListBullet"/>
      </w:pPr>
      <w:r w:rsidRPr="007C0018">
        <w:t xml:space="preserve">modelling of industry operating conditions, including provision of services to the general public </w:t>
      </w:r>
    </w:p>
    <w:p w:rsidR="00000000" w:rsidRPr="007C0018" w:rsidP="007C0018">
      <w:pPr>
        <w:pStyle w:val="ListBullet"/>
      </w:pPr>
      <w:r w:rsidRPr="007C0018">
        <w:t xml:space="preserve">clinic supervision by </w:t>
      </w:r>
      <w:r w:rsidRPr="007C0018">
        <w:t>a person who meets the assessor requirements outlined below for at least 120 of the 200 hours of client consultation work</w:t>
      </w:r>
    </w:p>
    <w:p w:rsidR="00000000" w:rsidRPr="007C0018" w:rsidP="007C0018">
      <w:pPr>
        <w:pStyle w:val="BodyText"/>
      </w:pPr>
    </w:p>
    <w:p w:rsidR="00000000" w:rsidRPr="007C0018" w:rsidP="00A940F4">
      <w:pPr>
        <w:pStyle w:val="BodyText"/>
      </w:pPr>
      <w:r w:rsidRPr="007C0018">
        <w:t>Assessors must satisfy the Standards for Registered Training Organisations (RTOs) 2015/AQTF mandatory competency requirements for assessors</w:t>
      </w:r>
    </w:p>
    <w:p w:rsidR="00000000" w:rsidRPr="007C0018" w:rsidP="00A940F4">
      <w:pPr>
        <w:pStyle w:val="BodyText"/>
      </w:pPr>
      <w:r w:rsidRPr="007C0018">
        <w:t>In addition, assessors must:</w:t>
      </w:r>
    </w:p>
    <w:p w:rsidR="00000000" w:rsidRPr="007C0018" w:rsidP="007C0018">
      <w:pPr>
        <w:pStyle w:val="ListBullet"/>
      </w:pPr>
      <w:r w:rsidRPr="007C0018">
        <w:t>have at least 5 years current clinical experience working as a TCM remedial massage t</w:t>
      </w:r>
      <w:r w:rsidRPr="007C0018">
        <w:t xml:space="preserve">herapist providing services to the general public </w:t>
      </w:r>
    </w:p>
    <w:p w:rsidR="00000000" w:rsidRPr="007C0018" w:rsidP="007C0018">
      <w:pPr>
        <w:pStyle w:val="ListBullet"/>
      </w:pPr>
      <w:r w:rsidRPr="007C0018">
        <w:t>hold practising membership of an Australian professional body that represents TCM remedial massage therapists\</w:t>
      </w:r>
    </w:p>
    <w:p w:rsidR="00000000" w:rsidRPr="007C0018" w:rsidP="007C0018">
      <w:pPr>
        <w:pStyle w:val="ListBullet"/>
      </w:pPr>
      <w:r w:rsidRPr="007C0018">
        <w:t xml:space="preserve">fulfil the continuing professional development requirements of the professional body to which </w:t>
      </w:r>
      <w:r w:rsidRPr="007C0018">
        <w:t>they belong</w:t>
      </w:r>
    </w:p>
    <w:p w:rsidR="00000000" w:rsidRPr="007C0018" w:rsidP="007C0018">
      <w:pPr>
        <w:pStyle w:val="AllowPageBreak"/>
      </w:pPr>
    </w:p>
    <w:p w:rsidR="00000000" w:rsidRPr="007C0018" w:rsidP="007C0018">
      <w:pPr>
        <w:pStyle w:val="Heading1"/>
      </w:pPr>
      <w:bookmarkStart w:id="5" w:name="O_745179"/>
      <w:bookmarkEnd w:id="5"/>
      <w:r w:rsidRPr="007C0018">
        <w:t>Links</w:t>
      </w:r>
    </w:p>
    <w:p w:rsidR="00000000" w:rsidRPr="007C0018" w:rsidP="00A940F4">
      <w:pPr>
        <w:pStyle w:val="BodyText"/>
      </w:pPr>
      <w:r w:rsidRPr="007C00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27B0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C0018" w:rsidP="007C0018"/>
    <w:sectPr w:rsidSect="007C00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0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018" w:rsidRPr="00A940F4" w:rsidP="00A940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0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0F4" w:rsidP="007C0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40F4" w:rsidP="007C0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40F4" w:rsidP="007C00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0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0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018" w:rsidRPr="00A940F4" w:rsidP="00A940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0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0F4" w:rsidRPr="002D2AF8" w:rsidP="007C0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HLTTCM005 Monitor and evaluate Traditional Chinese Medicine (TCM) remedial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940F4" w:rsidP="007C00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9EE8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3A6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E0B6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0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0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0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0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0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0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0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0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0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0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0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018"/>
  </w:style>
  <w:style w:type="character" w:customStyle="1" w:styleId="Heading1Char">
    <w:name w:val="Heading 1 Char"/>
    <w:basedOn w:val="DefaultParagraphFont"/>
    <w:link w:val="Heading1"/>
    <w:rsid w:val="007C00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0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0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00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0018"/>
    <w:rPr>
      <w:b/>
      <w:spacing w:val="0"/>
    </w:rPr>
  </w:style>
  <w:style w:type="paragraph" w:styleId="ListBullet2">
    <w:name w:val="List Bullet 2"/>
    <w:basedOn w:val="List2"/>
    <w:rsid w:val="007C00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0018"/>
    <w:rPr>
      <w:i/>
    </w:rPr>
  </w:style>
  <w:style w:type="paragraph" w:customStyle="1" w:styleId="SuperHeading">
    <w:name w:val="SuperHeading"/>
    <w:basedOn w:val="Normal"/>
    <w:rsid w:val="007C00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00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00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0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0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0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0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0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0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0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0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0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0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0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0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0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00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00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00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0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0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00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0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0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0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0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0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0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0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0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00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0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0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018"/>
  </w:style>
  <w:style w:type="paragraph" w:styleId="TableofFigures">
    <w:name w:val="table of figures"/>
    <w:basedOn w:val="Normal"/>
    <w:next w:val="Normal"/>
    <w:semiHidden/>
    <w:rsid w:val="007C00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0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0018"/>
    <w:rPr>
      <w:rFonts w:ascii="Wingdings" w:hAnsi="Wingdings"/>
    </w:rPr>
  </w:style>
  <w:style w:type="paragraph" w:customStyle="1" w:styleId="TableHeading">
    <w:name w:val="Table Heading"/>
    <w:basedOn w:val="HeadingBase"/>
    <w:rsid w:val="007C00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018"/>
    <w:rPr>
      <w:color w:val="0033CC"/>
      <w:u w:val="none"/>
    </w:rPr>
  </w:style>
  <w:style w:type="paragraph" w:customStyle="1" w:styleId="BodyTextRight">
    <w:name w:val="Body Text Right"/>
    <w:basedOn w:val="BodyText"/>
    <w:rsid w:val="007C00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0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0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0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0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0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018"/>
    <w:rPr>
      <w:sz w:val="32"/>
    </w:rPr>
  </w:style>
  <w:style w:type="paragraph" w:customStyle="1" w:styleId="HeadingProcedure">
    <w:name w:val="Heading Procedure"/>
    <w:basedOn w:val="HeadingBase"/>
    <w:next w:val="Normal"/>
    <w:rsid w:val="007C00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018"/>
    <w:pPr>
      <w:spacing w:before="60" w:after="60"/>
    </w:pPr>
  </w:style>
  <w:style w:type="paragraph" w:styleId="ListContinue">
    <w:name w:val="List Continue"/>
    <w:basedOn w:val="List"/>
    <w:rsid w:val="007C0018"/>
    <w:pPr>
      <w:ind w:firstLine="0"/>
    </w:pPr>
  </w:style>
  <w:style w:type="paragraph" w:customStyle="1" w:styleId="ListNote">
    <w:name w:val="List Note"/>
    <w:basedOn w:val="List"/>
    <w:rsid w:val="007C00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0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0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018"/>
    <w:rPr>
      <w:rFonts w:ascii="Courier New" w:hAnsi="Courier New"/>
    </w:rPr>
  </w:style>
  <w:style w:type="paragraph" w:customStyle="1" w:styleId="NoteBullet">
    <w:name w:val="Note Bullet"/>
    <w:basedOn w:val="Note"/>
    <w:rsid w:val="007C00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0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0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0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0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00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0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018"/>
    <w:rPr>
      <w:b/>
      <w:smallCaps/>
    </w:rPr>
  </w:style>
  <w:style w:type="paragraph" w:customStyle="1" w:styleId="TableListNumber">
    <w:name w:val="Table List Number"/>
    <w:basedOn w:val="ListNumber"/>
    <w:rsid w:val="007C00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0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018"/>
    <w:pPr>
      <w:numPr>
        <w:numId w:val="9"/>
      </w:numPr>
    </w:pPr>
  </w:style>
  <w:style w:type="paragraph" w:customStyle="1" w:styleId="ListAlpha2">
    <w:name w:val="List Alpha 2"/>
    <w:basedOn w:val="List2"/>
    <w:rsid w:val="007C0018"/>
    <w:pPr>
      <w:numPr>
        <w:numId w:val="8"/>
      </w:numPr>
    </w:pPr>
  </w:style>
  <w:style w:type="paragraph" w:styleId="List2">
    <w:name w:val="List 2"/>
    <w:basedOn w:val="BodyText"/>
    <w:rsid w:val="007C00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0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0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0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00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00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0018"/>
    <w:pPr>
      <w:numPr>
        <w:numId w:val="4"/>
      </w:numPr>
    </w:pPr>
  </w:style>
  <w:style w:type="paragraph" w:styleId="ListContinue2">
    <w:name w:val="List Continue 2"/>
    <w:basedOn w:val="List2"/>
    <w:rsid w:val="007C0018"/>
    <w:pPr>
      <w:ind w:firstLine="0"/>
    </w:pPr>
  </w:style>
  <w:style w:type="paragraph" w:styleId="ListContinue3">
    <w:name w:val="List Continue 3"/>
    <w:basedOn w:val="List3"/>
    <w:rsid w:val="007C0018"/>
    <w:pPr>
      <w:ind w:left="1021" w:firstLine="0"/>
    </w:pPr>
  </w:style>
  <w:style w:type="paragraph" w:styleId="ListContinue4">
    <w:name w:val="List Continue 4"/>
    <w:basedOn w:val="List4"/>
    <w:rsid w:val="007C0018"/>
    <w:pPr>
      <w:ind w:firstLine="0"/>
    </w:pPr>
  </w:style>
  <w:style w:type="paragraph" w:styleId="ListContinue5">
    <w:name w:val="List Continue 5"/>
    <w:basedOn w:val="List5"/>
    <w:rsid w:val="007C0018"/>
    <w:pPr>
      <w:ind w:firstLine="0"/>
    </w:pPr>
  </w:style>
  <w:style w:type="paragraph" w:styleId="ListNumber3">
    <w:name w:val="List Number 3"/>
    <w:basedOn w:val="List3"/>
    <w:rsid w:val="007C0018"/>
    <w:pPr>
      <w:numPr>
        <w:numId w:val="5"/>
      </w:numPr>
    </w:pPr>
  </w:style>
  <w:style w:type="paragraph" w:styleId="ListNumber4">
    <w:name w:val="List Number 4"/>
    <w:basedOn w:val="List4"/>
    <w:rsid w:val="007C0018"/>
    <w:pPr>
      <w:numPr>
        <w:numId w:val="6"/>
      </w:numPr>
    </w:pPr>
  </w:style>
  <w:style w:type="paragraph" w:styleId="ListNumber5">
    <w:name w:val="List Number 5"/>
    <w:basedOn w:val="List5"/>
    <w:rsid w:val="007C0018"/>
    <w:pPr>
      <w:numPr>
        <w:numId w:val="7"/>
      </w:numPr>
    </w:pPr>
  </w:style>
  <w:style w:type="paragraph" w:styleId="BlockText">
    <w:name w:val="Block Text"/>
    <w:basedOn w:val="Normal"/>
    <w:rsid w:val="007C00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0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018"/>
    <w:rPr>
      <w:sz w:val="16"/>
      <w:vertAlign w:val="superscript"/>
    </w:rPr>
  </w:style>
  <w:style w:type="character" w:customStyle="1" w:styleId="Symbols">
    <w:name w:val="Symbols"/>
    <w:basedOn w:val="DefaultParagraphFont"/>
    <w:rsid w:val="007C0018"/>
    <w:rPr>
      <w:rFonts w:ascii="Symbol" w:hAnsi="Symbol"/>
    </w:rPr>
  </w:style>
  <w:style w:type="character" w:customStyle="1" w:styleId="MenuOptions">
    <w:name w:val="Menu Options"/>
    <w:basedOn w:val="DefaultParagraphFont"/>
    <w:rsid w:val="007C00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018"/>
    <w:rPr>
      <w:b/>
    </w:rPr>
  </w:style>
  <w:style w:type="character" w:customStyle="1" w:styleId="Underlined">
    <w:name w:val="Underlined"/>
    <w:basedOn w:val="DefaultParagraphFont"/>
    <w:rsid w:val="007C0018"/>
    <w:rPr>
      <w:u w:val="single"/>
    </w:rPr>
  </w:style>
  <w:style w:type="paragraph" w:customStyle="1" w:styleId="TableBodyTextRight">
    <w:name w:val="Table Body Text Right"/>
    <w:basedOn w:val="TableBodyText"/>
    <w:rsid w:val="007C00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018"/>
    <w:rPr>
      <w:sz w:val="18"/>
    </w:rPr>
  </w:style>
  <w:style w:type="paragraph" w:customStyle="1" w:styleId="BodySmallRight">
    <w:name w:val="Body Small Right"/>
    <w:basedOn w:val="BodyTextRight"/>
    <w:rsid w:val="007C0018"/>
    <w:rPr>
      <w:sz w:val="18"/>
      <w:szCs w:val="18"/>
    </w:rPr>
  </w:style>
  <w:style w:type="paragraph" w:customStyle="1" w:styleId="MarginEdition">
    <w:name w:val="Margin Edition"/>
    <w:basedOn w:val="MarginNote"/>
    <w:rsid w:val="007C00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018"/>
    <w:rPr>
      <w:sz w:val="2"/>
      <w:szCs w:val="2"/>
    </w:rPr>
  </w:style>
  <w:style w:type="character" w:customStyle="1" w:styleId="Small">
    <w:name w:val="Small"/>
    <w:basedOn w:val="DefaultParagraphFont"/>
    <w:rsid w:val="007C0018"/>
    <w:rPr>
      <w:sz w:val="16"/>
    </w:rPr>
  </w:style>
  <w:style w:type="paragraph" w:customStyle="1" w:styleId="WideTable">
    <w:name w:val="Wide Table"/>
    <w:basedOn w:val="Normal"/>
    <w:rsid w:val="007C00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018"/>
  </w:style>
  <w:style w:type="paragraph" w:styleId="Quote">
    <w:name w:val="Quote"/>
    <w:basedOn w:val="Heading1"/>
    <w:link w:val="QuoteChar"/>
    <w:qFormat/>
    <w:rsid w:val="007C00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0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018"/>
    <w:pPr>
      <w:pageBreakBefore/>
    </w:pPr>
  </w:style>
  <w:style w:type="paragraph" w:customStyle="1" w:styleId="Border">
    <w:name w:val="Border"/>
    <w:basedOn w:val="Normal"/>
    <w:qFormat/>
    <w:rsid w:val="007C00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0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0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0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0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0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0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0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0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018"/>
    <w:rPr>
      <w:u w:val="single"/>
    </w:rPr>
  </w:style>
  <w:style w:type="character" w:customStyle="1" w:styleId="BoldandItalics">
    <w:name w:val="Bold and Italics"/>
    <w:qFormat/>
    <w:rsid w:val="007C0018"/>
    <w:rPr>
      <w:b/>
      <w:i/>
      <w:u w:val="none"/>
    </w:rPr>
  </w:style>
  <w:style w:type="paragraph" w:styleId="BalloonText">
    <w:name w:val="Balloon Text"/>
    <w:basedOn w:val="Normal"/>
    <w:link w:val="BalloonTextChar"/>
    <w:rsid w:val="007C0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0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0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0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0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0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018"/>
    <w:pPr>
      <w:spacing w:before="0" w:after="0"/>
    </w:pPr>
  </w:style>
  <w:style w:type="paragraph" w:customStyle="1" w:styleId="BodyTextBold">
    <w:name w:val="Body Text Bold"/>
    <w:basedOn w:val="BodyText"/>
    <w:qFormat/>
    <w:rsid w:val="007C0018"/>
    <w:rPr>
      <w:b/>
    </w:rPr>
  </w:style>
  <w:style w:type="character" w:styleId="Hyperlink">
    <w:name w:val="Hyperlink"/>
    <w:basedOn w:val="DefaultParagraphFont"/>
    <w:uiPriority w:val="99"/>
    <w:unhideWhenUsed/>
    <w:rsid w:val="00A940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3013</Characters>
  <Application>Microsoft Office Word</Application>
  <DocSecurity>0</DocSecurity>
  <Lines>83</Lines>
  <Paragraphs>56</Paragraphs>
  <ScaleCrop>false</ScaleCrop>
  <Company>Author-it Software Corporation Ltd.</Company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HLTTCM005 Monitor and evaluate Traditional Chinese Medicine (TCM) remedial massage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