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7FC" w:rsidP="006E07FC">
      <w:pPr>
        <w:pStyle w:val="Title"/>
      </w:pPr>
      <w:r>
        <w:fldChar w:fldCharType="begin"/>
      </w:r>
      <w:r>
        <w:instrText xml:space="preserve"> TITLE   \* MERGEFORMAT </w:instrText>
      </w:r>
      <w:r>
        <w:fldChar w:fldCharType="separate"/>
      </w:r>
      <w:r>
        <w:t>HLTTCM003 Provide Traditional Chinese Medicine (TCM) remedial massage treatments</w:t>
      </w:r>
      <w:r>
        <w:fldChar w:fldCharType="end"/>
      </w:r>
    </w:p>
    <w:p w:rsidR="006E07FC" w:rsidP="006E07FC">
      <w:pPr>
        <w:pStyle w:val="Version"/>
        <w:sectPr w:rsidSect="00FF4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43ED" w:rsidP="00FF43ED">
      <w:pPr>
        <w:pStyle w:val="SuperHeading"/>
      </w:pPr>
      <w:r w:rsidRPr="00FF43ED">
        <w:t>HLTTCM003 Provide Traditional Chinese Medicine (TCM) remedial massage treatments</w:t>
      </w:r>
    </w:p>
    <w:p w:rsidR="00000000" w:rsidRPr="00FF43ED" w:rsidP="00FF43ED">
      <w:pPr>
        <w:pStyle w:val="Heading1"/>
      </w:pPr>
      <w:bookmarkStart w:id="1" w:name="O_873720"/>
      <w:bookmarkEnd w:id="1"/>
      <w:r w:rsidRPr="00FF43ED">
        <w:t>Modification History</w:t>
      </w:r>
    </w:p>
    <w:tbl>
      <w:tblPr>
        <w:tblW w:w="0" w:type="auto"/>
        <w:tblLayout w:type="fixed"/>
        <w:tblCellMar>
          <w:left w:w="62" w:type="dxa"/>
          <w:right w:w="62" w:type="dxa"/>
        </w:tblCellMar>
        <w:tblLook w:val="0000"/>
      </w:tblPr>
      <w:tblGrid>
        <w:gridCol w:w="2790"/>
        <w:gridCol w:w="6344"/>
      </w:tblGrid>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rPr>
                <w:rStyle w:val="SpecialBold"/>
              </w:rPr>
              <w:t>Comments</w:t>
            </w:r>
          </w:p>
        </w:tc>
      </w:tr>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t xml:space="preserve">This version was released in </w:t>
            </w:r>
            <w:r w:rsidRPr="00FF43ED">
              <w:rPr>
                <w:rStyle w:val="Emphasis"/>
              </w:rPr>
              <w:t>HLT Health Training Package release 3.0.</w:t>
            </w:r>
          </w:p>
          <w:p w:rsidR="00000000" w:rsidP="00FF43ED">
            <w:pPr>
              <w:pStyle w:val="BodyText"/>
              <w:rPr>
                <w:lang w:val="en-NZ"/>
              </w:rPr>
            </w:pPr>
            <w:r w:rsidRPr="00FF43ED">
              <w:t>Update to mapping and metadata. Equivalent outcome.</w:t>
            </w:r>
          </w:p>
        </w:tc>
      </w:tr>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t xml:space="preserve">This version was released in </w:t>
            </w:r>
            <w:r w:rsidRPr="00FF43ED">
              <w:rPr>
                <w:rStyle w:val="Emphasis"/>
              </w:rPr>
              <w:t>HLT Health Training Package release 2.0</w:t>
            </w:r>
            <w:r w:rsidRPr="00FF43ED">
              <w:t xml:space="preserve"> and meets the requirements of the 2012 Standards for Training Packages.</w:t>
            </w:r>
          </w:p>
          <w:p w:rsidR="00000000" w:rsidRPr="00FF43ED" w:rsidP="00FF43ED">
            <w:pPr>
              <w:pStyle w:val="BodyText"/>
            </w:pPr>
            <w:r w:rsidRPr="00FF43ED">
              <w:t>Supersedes HLTTCM503D. Significant changes to the el</w:t>
            </w:r>
            <w:r w:rsidRPr="00FF43ED">
              <w:t>ements and performance criteria. New evidence requirements for assessment, including volume and frequency requirements. Significant change to knowledge evidence. Minimum clinic hours added. Additional assessor requirements.</w:t>
            </w:r>
          </w:p>
        </w:tc>
      </w:tr>
    </w:tbl>
    <w:p w:rsidR="006E07FC" w:rsidP="00FF43ED">
      <w:pPr>
        <w:pStyle w:val="BodyText"/>
      </w:pPr>
    </w:p>
    <w:p w:rsidR="006E07FC" w:rsidP="00FF43ED">
      <w:pPr>
        <w:pStyle w:val="BodyText"/>
      </w:pPr>
    </w:p>
    <w:p w:rsidR="00000000" w:rsidRPr="00FF43ED" w:rsidP="00FF43ED">
      <w:pPr>
        <w:pStyle w:val="Heading1"/>
      </w:pPr>
      <w:bookmarkStart w:id="2" w:name="O_873719"/>
      <w:bookmarkEnd w:id="2"/>
      <w:r w:rsidRPr="00FF43ED">
        <w:t>Application</w:t>
      </w:r>
    </w:p>
    <w:p w:rsidR="00000000" w:rsidRPr="00FF43ED" w:rsidP="006E07FC">
      <w:pPr>
        <w:pStyle w:val="BodyText"/>
      </w:pPr>
      <w:r w:rsidRPr="00FF43ED">
        <w:t>This unit describes the skills and knowledge required to prepare for and provide therapeutic Traditional Chinese Medicine (TCM) massage treatments based on the outcomes of an existing health assessment and treatment plan.</w:t>
      </w:r>
    </w:p>
    <w:p w:rsidR="00000000" w:rsidRPr="00FF43ED" w:rsidP="006E07FC">
      <w:pPr>
        <w:pStyle w:val="BodyText"/>
      </w:pPr>
      <w:r w:rsidRPr="00FF43ED">
        <w:t>This unit applies to TCM remedial</w:t>
      </w:r>
      <w:r w:rsidRPr="00FF43ED">
        <w:t xml:space="preserve"> massage therapists.</w:t>
      </w:r>
    </w:p>
    <w:p w:rsidR="00000000" w:rsidRPr="006E07FC" w:rsidP="006E07FC">
      <w:pPr>
        <w:pStyle w:val="BodyText"/>
        <w:rPr>
          <w:i/>
        </w:rPr>
      </w:pPr>
      <w:r w:rsidRPr="006E07FC">
        <w:rPr>
          <w:rStyle w:val="Emphasis"/>
        </w:rPr>
        <w:t>The skills in this unit must be applied in accordance with Commonwealth and State/Territory legislation, Australian/New Zealand standards and industry codes of practice</w:t>
      </w:r>
      <w:r w:rsidRPr="006E07FC">
        <w:rPr>
          <w:i/>
        </w:rPr>
        <w:t>.</w:t>
      </w:r>
    </w:p>
    <w:p w:rsidR="00000000" w:rsidRPr="00FF43ED" w:rsidP="00FF43ED">
      <w:pPr>
        <w:pStyle w:val="Heading1"/>
      </w:pPr>
      <w:bookmarkStart w:id="3" w:name="O_873718"/>
      <w:bookmarkEnd w:id="3"/>
      <w:r w:rsidRPr="00FF43ED">
        <w:t>Elements and Performance Criteria</w:t>
      </w:r>
    </w:p>
    <w:tbl>
      <w:tblPr>
        <w:tblW w:w="0" w:type="auto"/>
        <w:tblLayout w:type="fixed"/>
        <w:tblCellMar>
          <w:left w:w="62" w:type="dxa"/>
          <w:right w:w="62" w:type="dxa"/>
        </w:tblCellMar>
        <w:tblLook w:val="0000"/>
      </w:tblPr>
      <w:tblGrid>
        <w:gridCol w:w="3261"/>
        <w:gridCol w:w="5702"/>
      </w:tblGrid>
      <w:tr w:rsidTr="006E07F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r w:rsidRPr="00FF43ED">
              <w:rPr>
                <w:rStyle w:val="SpecialBold"/>
              </w:rPr>
              <w:t>PERFORMANCE CRITERIA</w:t>
            </w:r>
          </w:p>
        </w:tc>
      </w:tr>
      <w:tr w:rsidTr="006E07F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r w:rsidRPr="00FF43ED">
              <w:rPr>
                <w:rStyle w:val="Emphasis"/>
              </w:rPr>
              <w:t>Performance criteria describe the performance needed to demonstrate achievement of the element</w:t>
            </w:r>
          </w:p>
        </w:tc>
      </w:tr>
      <w:tr w:rsidTr="006E07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t>1. Prepare client for treatment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t xml:space="preserve">1.1 Interpret treatment plan and clearly outline how the </w:t>
            </w:r>
            <w:r w:rsidRPr="00FF43ED">
              <w:t>treatment</w:t>
            </w:r>
            <w:r w:rsidRPr="00FF43ED">
              <w:t xml:space="preserve"> will be provided and managed</w:t>
            </w:r>
          </w:p>
          <w:p w:rsidR="00000000" w:rsidRPr="00FF43ED" w:rsidP="00FF43ED">
            <w:pPr>
              <w:pStyle w:val="BodyText"/>
            </w:pPr>
            <w:r w:rsidRPr="00FF43ED">
              <w:t>1.2 Explain factors which may interfere with the effectiveness of the treatment</w:t>
            </w:r>
          </w:p>
          <w:p w:rsidR="00000000" w:rsidRPr="00FF43ED" w:rsidP="00FF43ED">
            <w:pPr>
              <w:pStyle w:val="BodyText"/>
            </w:pPr>
            <w:r w:rsidRPr="00FF43ED">
              <w:t>1.3 Inform the client of possible physical or emotional reactions during and following a session and the appropriate course of action to take</w:t>
            </w:r>
          </w:p>
          <w:p w:rsidR="00000000" w:rsidRPr="00FF43ED" w:rsidP="00FF43ED">
            <w:pPr>
              <w:pStyle w:val="BodyText"/>
            </w:pPr>
            <w:r w:rsidRPr="00FF43ED">
              <w:t xml:space="preserve">1.4 </w:t>
            </w:r>
            <w:r w:rsidRPr="00FF43ED">
              <w:t xml:space="preserve">Follow established protocols to physically prepare the client for treatment </w:t>
            </w:r>
          </w:p>
          <w:p w:rsidR="00000000" w:rsidP="00FF43ED">
            <w:pPr>
              <w:pStyle w:val="BodyText"/>
              <w:rPr>
                <w:lang w:val="en-NZ"/>
              </w:rPr>
            </w:pPr>
            <w:r w:rsidRPr="00FF43ED">
              <w:t>1.5 Confirm client consent for treatment</w:t>
            </w:r>
          </w:p>
        </w:tc>
      </w:tr>
      <w:tr w:rsidTr="006E07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p>
        </w:tc>
      </w:tr>
      <w:tr w:rsidTr="006E07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6E07FC" w:rsidP="00FF43ED">
            <w:pPr>
              <w:pStyle w:val="BodyText"/>
            </w:pPr>
            <w:r w:rsidRPr="00FF43ED">
              <w:t>2. Apply therapeutic techniques</w:t>
            </w:r>
          </w:p>
          <w:p w:rsidR="006E07FC" w:rsidP="00FF43ED">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t>2.1 Determine treatment sequence, location and degree of pressure according to assessment indications and treatment plan</w:t>
            </w:r>
          </w:p>
          <w:p w:rsidR="00000000" w:rsidRPr="00FF43ED" w:rsidP="00FF43ED">
            <w:pPr>
              <w:pStyle w:val="BodyText"/>
            </w:pPr>
            <w:r w:rsidRPr="00FF43ED">
              <w:t xml:space="preserve">2.2 Apply TCM remedial massage techniques protocol </w:t>
            </w:r>
          </w:p>
          <w:p w:rsidR="00000000" w:rsidRPr="00FF43ED" w:rsidP="00FF43ED">
            <w:pPr>
              <w:pStyle w:val="BodyText"/>
            </w:pPr>
            <w:r w:rsidRPr="00FF43ED">
              <w:t>2.3 Use the condition and response of the client as a continual feedback to the ini</w:t>
            </w:r>
            <w:r w:rsidRPr="00FF43ED">
              <w:t>tial assessment</w:t>
            </w:r>
          </w:p>
          <w:p w:rsidR="00000000" w:rsidRPr="00FF43ED" w:rsidP="00FF43ED">
            <w:pPr>
              <w:pStyle w:val="BodyText"/>
            </w:pPr>
            <w:r w:rsidRPr="00FF43ED">
              <w:t>2.4 Position client to optimise their comfort and support while allowing for optimum application of techniques</w:t>
            </w:r>
          </w:p>
          <w:p w:rsidR="00000000" w:rsidRPr="00FF43ED" w:rsidP="00FF43ED">
            <w:pPr>
              <w:pStyle w:val="BodyText"/>
            </w:pPr>
            <w:r w:rsidRPr="00FF43ED">
              <w:t xml:space="preserve">2.5 Maintain appropriate therapist postures that ensure a controlled distribution of body weight </w:t>
            </w:r>
          </w:p>
          <w:p w:rsidR="00000000" w:rsidRPr="00FF43ED" w:rsidP="00FF43ED">
            <w:pPr>
              <w:pStyle w:val="BodyText"/>
            </w:pPr>
            <w:r w:rsidRPr="00FF43ED">
              <w:t>2.6 Maintain client-focused att</w:t>
            </w:r>
            <w:r w:rsidRPr="00FF43ED">
              <w:t>ention throughout the treatment session</w:t>
            </w:r>
          </w:p>
          <w:p w:rsidR="00000000" w:rsidP="00FF43ED">
            <w:pPr>
              <w:pStyle w:val="BodyText"/>
              <w:rPr>
                <w:lang w:val="en-NZ"/>
              </w:rPr>
            </w:pPr>
            <w:r w:rsidRPr="00FF43ED">
              <w:t>2.7 Recognise reactions to treatment and respond promptly</w:t>
            </w:r>
          </w:p>
        </w:tc>
      </w:tr>
      <w:tr w:rsidTr="006E07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p>
        </w:tc>
      </w:tr>
      <w:tr w:rsidTr="006E07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r w:rsidRPr="00FF43ED">
              <w:t xml:space="preserve">3. Provide advice and resources for the client </w:t>
            </w:r>
          </w:p>
        </w:tc>
        <w:tc>
          <w:tcPr>
            <w:tcW w:w="5702" w:type="dxa"/>
            <w:tcBorders>
              <w:top w:val="nil"/>
              <w:left w:val="nil"/>
              <w:bottom w:val="nil"/>
              <w:right w:val="nil"/>
            </w:tcBorders>
            <w:tcMar>
              <w:top w:w="0" w:type="dxa"/>
              <w:left w:w="62" w:type="dxa"/>
              <w:bottom w:w="0" w:type="dxa"/>
              <w:right w:w="62" w:type="dxa"/>
            </w:tcMar>
          </w:tcPr>
          <w:p w:rsidR="00000000" w:rsidRPr="00FF43ED" w:rsidP="00FF43ED">
            <w:pPr>
              <w:pStyle w:val="BodyText"/>
            </w:pPr>
            <w:r w:rsidRPr="00FF43ED">
              <w:t>3.1 Educate client in relevant and practical techniques that support the treatment plan</w:t>
            </w:r>
          </w:p>
          <w:p w:rsidR="00000000" w:rsidRPr="00FF43ED" w:rsidP="00FF43ED">
            <w:pPr>
              <w:pStyle w:val="BodyText"/>
            </w:pPr>
            <w:r w:rsidRPr="00FF43ED">
              <w:t xml:space="preserve">3.2 Answer client </w:t>
            </w:r>
            <w:r w:rsidRPr="00FF43ED">
              <w:t>queries with clarity, using language the client understands</w:t>
            </w:r>
          </w:p>
          <w:p w:rsidR="00000000" w:rsidRPr="00FF43ED" w:rsidP="00FF43ED">
            <w:pPr>
              <w:pStyle w:val="BodyText"/>
            </w:pPr>
            <w:r w:rsidRPr="00FF43ED">
              <w:t>3.3 Use honesty and integrity when explaining treatment plans, schedules and recommendations to the client</w:t>
            </w:r>
          </w:p>
          <w:p w:rsidR="00000000" w:rsidRPr="00FF43ED" w:rsidP="00FF43ED">
            <w:pPr>
              <w:pStyle w:val="BodyText"/>
            </w:pPr>
            <w:r w:rsidRPr="00FF43ED">
              <w:t xml:space="preserve">3.4 Promote client independence and responsibility in treatment </w:t>
            </w:r>
          </w:p>
          <w:p w:rsidR="00000000" w:rsidRPr="00FF43ED" w:rsidP="00FF43ED">
            <w:pPr>
              <w:pStyle w:val="BodyText"/>
            </w:pPr>
            <w:r w:rsidRPr="00FF43ED">
              <w:t>3.5 Discuss and agree on evaluation strategies</w:t>
            </w:r>
          </w:p>
          <w:p w:rsidR="00000000" w:rsidRPr="00FF43ED" w:rsidP="00FF43ED">
            <w:pPr>
              <w:pStyle w:val="BodyText"/>
            </w:pPr>
            <w:r w:rsidRPr="00FF43ED">
              <w:t>3.6 Accurately document treatment provided and details of client communications</w:t>
            </w:r>
          </w:p>
        </w:tc>
      </w:tr>
    </w:tbl>
    <w:p w:rsidR="006E07FC" w:rsidP="00FF43ED">
      <w:pPr>
        <w:pStyle w:val="ListContinue"/>
      </w:pPr>
    </w:p>
    <w:p w:rsidR="006E07FC" w:rsidP="00FF43ED">
      <w:pPr>
        <w:pStyle w:val="ListContinue"/>
      </w:pPr>
    </w:p>
    <w:p w:rsidR="00000000" w:rsidRPr="00FF43ED" w:rsidP="00FF43ED">
      <w:pPr>
        <w:pStyle w:val="Heading1"/>
      </w:pPr>
      <w:bookmarkStart w:id="4" w:name="O_873717"/>
      <w:bookmarkEnd w:id="4"/>
      <w:r w:rsidRPr="00FF43ED">
        <w:t>Foundation Skills</w:t>
      </w:r>
    </w:p>
    <w:tbl>
      <w:tblPr>
        <w:tblW w:w="0" w:type="auto"/>
        <w:tblLayout w:type="fixed"/>
        <w:tblCellMar>
          <w:left w:w="62" w:type="dxa"/>
          <w:right w:w="62" w:type="dxa"/>
        </w:tblCellMar>
        <w:tblLook w:val="0000"/>
      </w:tblPr>
      <w:tblGrid>
        <w:gridCol w:w="8964"/>
      </w:tblGrid>
      <w:tr w:rsidTr="00FF43E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F43ED">
            <w:pPr>
              <w:pStyle w:val="BodyText"/>
              <w:rPr>
                <w:lang w:val="en-NZ"/>
              </w:rPr>
            </w:pPr>
            <w:r w:rsidRPr="00FF43ED">
              <w:rPr>
                <w:rStyle w:val="Emphasis"/>
              </w:rPr>
              <w:t>The Foundation Skills describe those required skills (language, literacy, numeracy and emp</w:t>
            </w:r>
            <w:r w:rsidRPr="00FF43ED">
              <w:rPr>
                <w:rStyle w:val="Emphasis"/>
              </w:rPr>
              <w:t xml:space="preserve">loyment </w:t>
            </w:r>
            <w:r w:rsidRPr="00FF43ED">
              <w:t xml:space="preserve">skills) that are essential </w:t>
            </w:r>
            <w:r w:rsidRPr="00FF43ED">
              <w:rPr>
                <w:rStyle w:val="Emphasis"/>
              </w:rPr>
              <w:t>to performance.</w:t>
            </w:r>
          </w:p>
        </w:tc>
      </w:tr>
      <w:tr w:rsidTr="00FF43E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F43ED" w:rsidP="00FF43ED">
            <w:pPr>
              <w:pStyle w:val="BodyText"/>
            </w:pPr>
          </w:p>
          <w:p w:rsidR="00000000" w:rsidRPr="00FF43ED" w:rsidP="00FF43ED">
            <w:pPr>
              <w:pStyle w:val="BodyText"/>
            </w:pPr>
            <w:r w:rsidRPr="00FF43ED">
              <w:t>Foundation skills essential to performance are explicit in the performance criteria of this unit of competency.</w:t>
            </w:r>
          </w:p>
        </w:tc>
      </w:tr>
    </w:tbl>
    <w:p w:rsidR="00000000" w:rsidRPr="00FF43ED" w:rsidP="00FF43ED">
      <w:pPr>
        <w:pStyle w:val="BodyText"/>
      </w:pPr>
    </w:p>
    <w:p w:rsidR="00000000" w:rsidRPr="00FF43ED" w:rsidP="00FF43ED">
      <w:pPr>
        <w:pStyle w:val="AllowPageBreak"/>
      </w:pPr>
    </w:p>
    <w:p w:rsidR="00000000" w:rsidRPr="00FF43ED" w:rsidP="00FF43ED">
      <w:pPr>
        <w:pStyle w:val="Heading1"/>
      </w:pPr>
      <w:bookmarkStart w:id="5" w:name="O_873716"/>
      <w:bookmarkEnd w:id="5"/>
      <w:r w:rsidRPr="00FF43ED">
        <w:t>Unit Mapping Information</w:t>
      </w:r>
    </w:p>
    <w:p w:rsidR="00000000" w:rsidRPr="00FF43ED" w:rsidP="006E07FC">
      <w:pPr>
        <w:pStyle w:val="BodyText"/>
      </w:pPr>
      <w:r w:rsidRPr="00FF43ED">
        <w:t xml:space="preserve">No equivalent unit. </w:t>
      </w:r>
    </w:p>
    <w:p w:rsidR="00000000" w:rsidRPr="00FF43ED" w:rsidP="00FF43ED">
      <w:pPr>
        <w:pStyle w:val="Heading1"/>
      </w:pPr>
      <w:bookmarkStart w:id="6" w:name="O_873721"/>
      <w:bookmarkEnd w:id="6"/>
      <w:r w:rsidRPr="00FF43ED">
        <w:t>Links</w:t>
      </w:r>
    </w:p>
    <w:p w:rsidR="00000000" w:rsidRPr="00FF43ED" w:rsidP="006E07FC">
      <w:pPr>
        <w:pStyle w:val="BodyText"/>
      </w:pPr>
      <w:r w:rsidRPr="00FF43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0C66">
        <w:rPr>
          <w:rStyle w:val="Hyperlink"/>
        </w:rPr>
        <w:t>https://vetnet.gov.au/Pages/TrainingDocs.aspx?q=ced1390f-48d9-4ab0-bd50-b015e5485705</w:t>
      </w:r>
      <w:r>
        <w:fldChar w:fldCharType="end"/>
      </w:r>
    </w:p>
    <w:p w:rsidR="00000000" w:rsidRPr="00FF43ED" w:rsidP="006E07FC">
      <w:pPr>
        <w:pStyle w:val="BodyText"/>
        <w:sectPr w:rsidSect="00FF43ED">
          <w:headerReference w:type="default" r:id="rId10"/>
          <w:footerReference w:type="default" r:id="rId11"/>
          <w:pgSz w:w="11908" w:h="16833"/>
          <w:pgMar w:top="1702" w:right="1418" w:bottom="1702" w:left="1418" w:header="992" w:footer="992" w:gutter="0"/>
          <w:cols w:space="720"/>
          <w:noEndnote/>
          <w:docGrid w:linePitch="299"/>
        </w:sectPr>
      </w:pPr>
    </w:p>
    <w:p w:rsidR="00000000" w:rsidRPr="00FF43ED" w:rsidP="00FF43ED">
      <w:pPr>
        <w:pStyle w:val="SuperHeading"/>
      </w:pPr>
      <w:r w:rsidRPr="00FF43ED">
        <w:t>Assessment Requirements for HLTTCM003 Provide Traditional Chine</w:t>
      </w:r>
      <w:r w:rsidRPr="00FF43ED">
        <w:t>se Medicine (TCM) remedial massage treatments</w:t>
      </w:r>
    </w:p>
    <w:p w:rsidR="00000000" w:rsidRPr="00FF43ED" w:rsidP="00FF43ED">
      <w:pPr>
        <w:pStyle w:val="Heading1"/>
      </w:pPr>
      <w:bookmarkStart w:id="7" w:name="O_873714"/>
      <w:bookmarkEnd w:id="7"/>
      <w:r w:rsidRPr="00FF43ED">
        <w:t>Modification History</w:t>
      </w:r>
    </w:p>
    <w:tbl>
      <w:tblPr>
        <w:tblW w:w="0" w:type="auto"/>
        <w:tblLayout w:type="fixed"/>
        <w:tblCellMar>
          <w:left w:w="62" w:type="dxa"/>
          <w:right w:w="62" w:type="dxa"/>
        </w:tblCellMar>
        <w:tblLook w:val="0000"/>
      </w:tblPr>
      <w:tblGrid>
        <w:gridCol w:w="2790"/>
        <w:gridCol w:w="6344"/>
      </w:tblGrid>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rPr>
                <w:rStyle w:val="SpecialBold"/>
              </w:rPr>
              <w:t>Comments</w:t>
            </w:r>
          </w:p>
        </w:tc>
      </w:tr>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t xml:space="preserve">This version was released in </w:t>
            </w:r>
            <w:r w:rsidRPr="00FF43ED">
              <w:rPr>
                <w:rStyle w:val="Emphasis"/>
              </w:rPr>
              <w:t>HLT Health Training Package release 3.0.</w:t>
            </w:r>
          </w:p>
          <w:p w:rsidR="00000000" w:rsidP="00FF43ED">
            <w:pPr>
              <w:pStyle w:val="BodyText"/>
              <w:rPr>
                <w:lang w:val="en-NZ"/>
              </w:rPr>
            </w:pPr>
            <w:r w:rsidRPr="00FF43ED">
              <w:t>Update to mapping and metadata. Equivalent outcome.</w:t>
            </w:r>
          </w:p>
        </w:tc>
      </w:tr>
      <w:tr w:rsidTr="00FF43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3ED">
            <w:pPr>
              <w:pStyle w:val="BodyText"/>
              <w:rPr>
                <w:lang w:val="en-NZ"/>
              </w:rPr>
            </w:pPr>
            <w:r w:rsidRPr="00FF43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3ED" w:rsidP="00FF43ED">
            <w:pPr>
              <w:pStyle w:val="BodyText"/>
            </w:pPr>
            <w:r w:rsidRPr="00FF43ED">
              <w:t xml:space="preserve">This version was released in </w:t>
            </w:r>
            <w:r w:rsidRPr="00FF43ED">
              <w:rPr>
                <w:rStyle w:val="Emphasis"/>
              </w:rPr>
              <w:t>HLT Health Training Package release 2.0</w:t>
            </w:r>
            <w:r w:rsidRPr="00FF43ED">
              <w:t xml:space="preserve"> and meets the requirements of the 2012 Standards for Training Packages.</w:t>
            </w:r>
          </w:p>
          <w:p w:rsidR="00000000" w:rsidRPr="00FF43ED" w:rsidP="00FF43ED">
            <w:pPr>
              <w:pStyle w:val="BodyText"/>
            </w:pPr>
            <w:r w:rsidRPr="00FF43ED">
              <w:t>Supersedes HLTTCM503D. Significant changes to the elements and performance criteria. New evidence requirements for assessment, including volume and frequency requirements. Significant change to knowledge evidence. Minimum clinic hours added. Additional ass</w:t>
            </w:r>
            <w:r w:rsidRPr="00FF43ED">
              <w:t>essor requirements.</w:t>
            </w:r>
          </w:p>
        </w:tc>
      </w:tr>
    </w:tbl>
    <w:p w:rsidR="006E07FC" w:rsidP="00FF43ED">
      <w:pPr>
        <w:pStyle w:val="BodyText"/>
      </w:pPr>
    </w:p>
    <w:p w:rsidR="006E07FC" w:rsidP="00FF43ED">
      <w:pPr>
        <w:pStyle w:val="BodyText"/>
      </w:pPr>
    </w:p>
    <w:p w:rsidR="00000000" w:rsidRPr="00FF43ED" w:rsidP="00FF43ED">
      <w:pPr>
        <w:pStyle w:val="Heading1"/>
      </w:pPr>
      <w:bookmarkStart w:id="8" w:name="O_873713"/>
      <w:bookmarkEnd w:id="8"/>
      <w:r w:rsidRPr="00FF43ED">
        <w:t>Performance Evidence</w:t>
      </w:r>
    </w:p>
    <w:p w:rsidR="00000000" w:rsidRPr="00FF43ED" w:rsidP="006E07FC">
      <w:pPr>
        <w:pStyle w:val="BodyText"/>
      </w:pPr>
      <w:r w:rsidRPr="00FF43ED">
        <w:t>The candidate must show evidence of the ability to complete tasks outlined in elements and performance criteria of this unit, manage tasks and manage contingencies in the context of the job role.</w:t>
      </w:r>
      <w:r w:rsidRPr="00FF43ED">
        <w:t xml:space="preserve"> There must be evidence that the candidate has:</w:t>
      </w:r>
    </w:p>
    <w:p w:rsidR="00000000" w:rsidRPr="00FF43ED" w:rsidP="00FF43ED">
      <w:pPr>
        <w:pStyle w:val="ListBullet"/>
      </w:pPr>
      <w:r w:rsidRPr="00FF43ED">
        <w:t>performed the activities outlined in the performance criteria of this unit during a period of at least 200 hours of TCM remedial massage client consultation work</w:t>
      </w:r>
    </w:p>
    <w:p w:rsidR="00000000" w:rsidRPr="00FF43ED" w:rsidP="00FF43ED">
      <w:pPr>
        <w:pStyle w:val="ListBullet"/>
      </w:pPr>
      <w:r w:rsidRPr="00FF43ED">
        <w:t>prepared for and managed at least 100 different TCM remedial massage treatment sessions - clients must include males and females from different stages of life with varied presentations</w:t>
      </w:r>
    </w:p>
    <w:p w:rsidR="00000000" w:rsidRPr="00FF43ED" w:rsidP="00FF43ED">
      <w:pPr>
        <w:pStyle w:val="ListBullet"/>
      </w:pPr>
      <w:r w:rsidRPr="00FF43ED">
        <w:t xml:space="preserve">used all of the following essential manual techniques according to the </w:t>
      </w:r>
      <w:r w:rsidRPr="00FF43ED">
        <w:t xml:space="preserve">TCM remedial massage framework: </w:t>
      </w:r>
    </w:p>
    <w:p w:rsidR="00000000" w:rsidRPr="00FF43ED" w:rsidP="00FF43ED">
      <w:pPr>
        <w:pStyle w:val="ListBullet2"/>
      </w:pPr>
      <w:r w:rsidRPr="00FF43ED">
        <w:t>press (an fa)</w:t>
      </w:r>
    </w:p>
    <w:p w:rsidR="00000000" w:rsidRPr="00FF43ED" w:rsidP="00FF43ED">
      <w:pPr>
        <w:pStyle w:val="ListBullet2"/>
      </w:pPr>
      <w:r w:rsidRPr="00FF43ED">
        <w:t>rub (mo fa)</w:t>
      </w:r>
    </w:p>
    <w:p w:rsidR="00000000" w:rsidRPr="00FF43ED" w:rsidP="00FF43ED">
      <w:pPr>
        <w:pStyle w:val="ListBullet2"/>
      </w:pPr>
      <w:r w:rsidRPr="00FF43ED">
        <w:t>push (tui fa)</w:t>
      </w:r>
    </w:p>
    <w:p w:rsidR="00000000" w:rsidRPr="00FF43ED" w:rsidP="00FF43ED">
      <w:pPr>
        <w:pStyle w:val="ListBullet2"/>
      </w:pPr>
      <w:r w:rsidRPr="00FF43ED">
        <w:t xml:space="preserve">grasp (na fa) </w:t>
      </w:r>
    </w:p>
    <w:p w:rsidR="00000000" w:rsidRPr="00FF43ED" w:rsidP="00FF43ED">
      <w:pPr>
        <w:pStyle w:val="ListBullet2"/>
      </w:pPr>
      <w:r w:rsidRPr="00FF43ED">
        <w:t>acupressure (dian xue fa)</w:t>
      </w:r>
    </w:p>
    <w:p w:rsidR="00000000" w:rsidRPr="00FF43ED" w:rsidP="00FF43ED">
      <w:pPr>
        <w:pStyle w:val="ListBullet2"/>
      </w:pPr>
      <w:r w:rsidRPr="00FF43ED">
        <w:t>pinch (nie fa)</w:t>
      </w:r>
    </w:p>
    <w:p w:rsidR="00000000" w:rsidRPr="00FF43ED" w:rsidP="00FF43ED">
      <w:pPr>
        <w:pStyle w:val="ListBullet2"/>
      </w:pPr>
      <w:r w:rsidRPr="00FF43ED">
        <w:t>roll (gun fa)</w:t>
      </w:r>
    </w:p>
    <w:p w:rsidR="00000000" w:rsidRPr="00FF43ED" w:rsidP="00FF43ED">
      <w:pPr>
        <w:pStyle w:val="ListBullet2"/>
      </w:pPr>
      <w:r w:rsidRPr="00FF43ED">
        <w:t xml:space="preserve">knead (rou fa) </w:t>
      </w:r>
    </w:p>
    <w:p w:rsidR="00000000" w:rsidRPr="00FF43ED" w:rsidP="00FF43ED">
      <w:pPr>
        <w:pStyle w:val="ListBullet2"/>
      </w:pPr>
      <w:r w:rsidRPr="00FF43ED">
        <w:t>separate (bo fa)</w:t>
      </w:r>
    </w:p>
    <w:p w:rsidR="00000000" w:rsidRPr="00FF43ED" w:rsidP="00FF43ED">
      <w:pPr>
        <w:pStyle w:val="ListBullet2"/>
      </w:pPr>
      <w:r w:rsidRPr="00FF43ED">
        <w:t>twist (cuo fa)</w:t>
      </w:r>
    </w:p>
    <w:p w:rsidR="00000000" w:rsidRPr="00FF43ED" w:rsidP="00FF43ED">
      <w:pPr>
        <w:pStyle w:val="ListBullet2"/>
      </w:pPr>
      <w:r w:rsidRPr="00FF43ED">
        <w:t>vibrate (zhen fa)</w:t>
      </w:r>
    </w:p>
    <w:p w:rsidR="00000000" w:rsidRPr="00FF43ED" w:rsidP="00FF43ED">
      <w:pPr>
        <w:pStyle w:val="ListBullet2"/>
      </w:pPr>
      <w:r w:rsidRPr="00FF43ED">
        <w:t>shake (dou fa)</w:t>
      </w:r>
    </w:p>
    <w:p w:rsidR="00000000" w:rsidRPr="00FF43ED" w:rsidP="00FF43ED">
      <w:pPr>
        <w:pStyle w:val="ListBullet2"/>
      </w:pPr>
      <w:r w:rsidRPr="00FF43ED">
        <w:t>percussion (kou fa)</w:t>
      </w:r>
    </w:p>
    <w:p w:rsidR="00000000" w:rsidRPr="00FF43ED" w:rsidP="00FF43ED">
      <w:pPr>
        <w:pStyle w:val="ListBullet2"/>
      </w:pPr>
      <w:r w:rsidRPr="00FF43ED">
        <w:t xml:space="preserve">circumduct (yao fa) </w:t>
      </w:r>
    </w:p>
    <w:p w:rsidR="00000000" w:rsidRPr="00FF43ED" w:rsidP="00FF43ED">
      <w:pPr>
        <w:pStyle w:val="ListBullet2"/>
      </w:pPr>
      <w:r w:rsidRPr="00FF43ED">
        <w:t>stretch (bashen fa)</w:t>
      </w:r>
    </w:p>
    <w:p w:rsidR="00000000" w:rsidRPr="00FF43ED" w:rsidP="00FF43ED">
      <w:pPr>
        <w:pStyle w:val="ListBullet"/>
      </w:pPr>
      <w:r w:rsidRPr="00FF43ED">
        <w:t>applied the following essential methods according to client needs:</w:t>
      </w:r>
    </w:p>
    <w:p w:rsidR="00000000" w:rsidRPr="00FF43ED" w:rsidP="00FF43ED">
      <w:pPr>
        <w:pStyle w:val="ListBullet2"/>
      </w:pPr>
      <w:r w:rsidRPr="00FF43ED">
        <w:t>cupping (ba guan)</w:t>
      </w:r>
    </w:p>
    <w:p w:rsidR="00000000" w:rsidRPr="00FF43ED" w:rsidP="00FF43ED">
      <w:pPr>
        <w:pStyle w:val="ListBullet2"/>
      </w:pPr>
      <w:r w:rsidRPr="00FF43ED">
        <w:t>skin Scraping (gua sha)</w:t>
      </w:r>
    </w:p>
    <w:p w:rsidR="00000000" w:rsidRPr="00FF43ED" w:rsidP="00FF43ED">
      <w:pPr>
        <w:pStyle w:val="ListBullet2"/>
      </w:pPr>
      <w:r w:rsidRPr="00FF43ED">
        <w:t>moxibustion (ai jiu)</w:t>
      </w:r>
    </w:p>
    <w:p w:rsidR="00000000" w:rsidRPr="00FF43ED" w:rsidP="00FF43ED">
      <w:pPr>
        <w:pStyle w:val="AllowPageBreak"/>
      </w:pPr>
    </w:p>
    <w:p w:rsidR="00000000" w:rsidRPr="00FF43ED" w:rsidP="00FF43ED">
      <w:pPr>
        <w:pStyle w:val="Heading1"/>
      </w:pPr>
      <w:bookmarkStart w:id="9" w:name="O_873712"/>
      <w:bookmarkEnd w:id="9"/>
      <w:r w:rsidRPr="00FF43ED">
        <w:t>Knowledge Evidence</w:t>
      </w:r>
    </w:p>
    <w:p w:rsidR="00000000" w:rsidRPr="00FF43ED" w:rsidP="006E07FC">
      <w:pPr>
        <w:pStyle w:val="BodyText"/>
      </w:pPr>
      <w:r w:rsidRPr="00FF43ED">
        <w:t>The candidate must be able to demonstrate essen</w:t>
      </w:r>
      <w:r w:rsidRPr="00FF43ED">
        <w:t>tial knowledge required to effectively complete tasks outlined in elements and performance criteria of this unit, manage tasks and manage contingencies in the context of the work role. This includes knowledge of:</w:t>
      </w:r>
    </w:p>
    <w:p w:rsidR="00000000" w:rsidRPr="00FF43ED" w:rsidP="00FF43ED">
      <w:pPr>
        <w:pStyle w:val="ListBullet"/>
      </w:pPr>
      <w:r w:rsidRPr="00FF43ED">
        <w:t>legal and ethical considerations (national</w:t>
      </w:r>
      <w:r w:rsidRPr="00FF43ED">
        <w:t xml:space="preserve"> and state/territory) for client assessment:</w:t>
      </w:r>
    </w:p>
    <w:p w:rsidR="00000000" w:rsidRPr="00FF43ED" w:rsidP="00FF43ED">
      <w:pPr>
        <w:pStyle w:val="ListBullet2"/>
      </w:pPr>
      <w:r w:rsidRPr="00FF43ED">
        <w:t>codes of conduct</w:t>
      </w:r>
    </w:p>
    <w:p w:rsidR="00000000" w:rsidRPr="00FF43ED" w:rsidP="00FF43ED">
      <w:pPr>
        <w:pStyle w:val="ListBullet2"/>
      </w:pPr>
      <w:r w:rsidRPr="00FF43ED">
        <w:t>duty of care</w:t>
      </w:r>
    </w:p>
    <w:p w:rsidR="00000000" w:rsidRPr="00FF43ED" w:rsidP="00FF43ED">
      <w:pPr>
        <w:pStyle w:val="ListBullet2"/>
      </w:pPr>
      <w:r w:rsidRPr="00FF43ED">
        <w:t>informed consent</w:t>
      </w:r>
    </w:p>
    <w:p w:rsidR="00000000" w:rsidRPr="00FF43ED" w:rsidP="00FF43ED">
      <w:pPr>
        <w:pStyle w:val="ListBullet2"/>
      </w:pPr>
      <w:r w:rsidRPr="00FF43ED">
        <w:t>mandatory reporting</w:t>
      </w:r>
    </w:p>
    <w:p w:rsidR="00000000" w:rsidRPr="00FF43ED" w:rsidP="00FF43ED">
      <w:pPr>
        <w:pStyle w:val="ListBullet2"/>
      </w:pPr>
      <w:r w:rsidRPr="00FF43ED">
        <w:t xml:space="preserve">practitioner/client boundaries </w:t>
      </w:r>
    </w:p>
    <w:p w:rsidR="00000000" w:rsidRPr="00FF43ED" w:rsidP="00FF43ED">
      <w:pPr>
        <w:pStyle w:val="ListBullet2"/>
      </w:pPr>
      <w:r w:rsidRPr="00FF43ED">
        <w:t>privacy, confidentiality and disclosure</w:t>
      </w:r>
    </w:p>
    <w:p w:rsidR="00000000" w:rsidRPr="00FF43ED" w:rsidP="00FF43ED">
      <w:pPr>
        <w:pStyle w:val="ListBullet2"/>
      </w:pPr>
      <w:r w:rsidRPr="00FF43ED">
        <w:t>records management</w:t>
      </w:r>
    </w:p>
    <w:p w:rsidR="00000000" w:rsidRPr="00FF43ED" w:rsidP="00FF43ED">
      <w:pPr>
        <w:pStyle w:val="ListBullet2"/>
      </w:pPr>
      <w:r w:rsidRPr="00FF43ED">
        <w:t>working role boundaries</w:t>
      </w:r>
    </w:p>
    <w:p w:rsidR="00000000" w:rsidRPr="00FF43ED" w:rsidP="00FF43ED">
      <w:pPr>
        <w:pStyle w:val="ListBullet3"/>
      </w:pPr>
      <w:r w:rsidRPr="00FF43ED">
        <w:t>working within scope of practice</w:t>
      </w:r>
    </w:p>
    <w:p w:rsidR="00000000" w:rsidRPr="00FF43ED" w:rsidP="00FF43ED">
      <w:pPr>
        <w:pStyle w:val="ListBullet3"/>
      </w:pPr>
      <w:r w:rsidRPr="00FF43ED">
        <w:t>presenting symptoms that require referral to a medical practitioner</w:t>
      </w:r>
    </w:p>
    <w:p w:rsidR="00000000" w:rsidRPr="00FF43ED" w:rsidP="00FF43ED">
      <w:pPr>
        <w:pStyle w:val="ListBullet"/>
      </w:pPr>
      <w:r w:rsidRPr="00FF43ED">
        <w:t>work health and safety (WHS)</w:t>
      </w:r>
    </w:p>
    <w:p w:rsidR="00000000" w:rsidRPr="00FF43ED" w:rsidP="00FF43ED">
      <w:pPr>
        <w:pStyle w:val="ListBullet"/>
      </w:pPr>
      <w:r w:rsidRPr="00FF43ED">
        <w:t xml:space="preserve">location of acupressure points on the 12 primary meridians, ren mai and du mai </w:t>
      </w:r>
    </w:p>
    <w:p w:rsidR="00000000" w:rsidRPr="00FF43ED" w:rsidP="00FF43ED">
      <w:pPr>
        <w:pStyle w:val="ListBullet"/>
      </w:pPr>
      <w:r w:rsidRPr="00FF43ED">
        <w:t>TCM remedial massage techniques/methods and how to apply them, including what each technique does, what effects it might have and what the cautions and contraindications are, for the following:</w:t>
      </w:r>
    </w:p>
    <w:p w:rsidR="00000000" w:rsidRPr="00FF43ED" w:rsidP="00FF43ED">
      <w:pPr>
        <w:pStyle w:val="ListBullet2"/>
      </w:pPr>
      <w:r w:rsidRPr="00FF43ED">
        <w:t>press (an fa)</w:t>
      </w:r>
    </w:p>
    <w:p w:rsidR="00000000" w:rsidRPr="00FF43ED" w:rsidP="00FF43ED">
      <w:pPr>
        <w:pStyle w:val="ListBullet2"/>
      </w:pPr>
      <w:r w:rsidRPr="00FF43ED">
        <w:t>rub (mo fa)</w:t>
      </w:r>
    </w:p>
    <w:p w:rsidR="00000000" w:rsidRPr="00FF43ED" w:rsidP="00FF43ED">
      <w:pPr>
        <w:pStyle w:val="ListBullet2"/>
      </w:pPr>
      <w:r w:rsidRPr="00FF43ED">
        <w:t>push (tui fa)</w:t>
      </w:r>
    </w:p>
    <w:p w:rsidR="00000000" w:rsidRPr="00FF43ED" w:rsidP="00FF43ED">
      <w:pPr>
        <w:pStyle w:val="ListBullet2"/>
      </w:pPr>
      <w:r w:rsidRPr="00FF43ED">
        <w:t xml:space="preserve">grasp (na fa) </w:t>
      </w:r>
    </w:p>
    <w:p w:rsidR="00000000" w:rsidRPr="00FF43ED" w:rsidP="00FF43ED">
      <w:pPr>
        <w:pStyle w:val="ListBullet2"/>
      </w:pPr>
      <w:r w:rsidRPr="00FF43ED">
        <w:t>acupressure (dian xue fa)</w:t>
      </w:r>
    </w:p>
    <w:p w:rsidR="00000000" w:rsidRPr="00FF43ED" w:rsidP="00FF43ED">
      <w:pPr>
        <w:pStyle w:val="ListBullet2"/>
      </w:pPr>
      <w:r w:rsidRPr="00FF43ED">
        <w:t>pinch (nie fa)</w:t>
      </w:r>
    </w:p>
    <w:p w:rsidR="00000000" w:rsidRPr="00FF43ED" w:rsidP="00FF43ED">
      <w:pPr>
        <w:pStyle w:val="ListBullet2"/>
      </w:pPr>
      <w:r w:rsidRPr="00FF43ED">
        <w:t>roll (gun fa)</w:t>
      </w:r>
    </w:p>
    <w:p w:rsidR="00000000" w:rsidRPr="00FF43ED" w:rsidP="00FF43ED">
      <w:pPr>
        <w:pStyle w:val="ListBullet2"/>
      </w:pPr>
      <w:r w:rsidRPr="00FF43ED">
        <w:t xml:space="preserve">knead (rou fa) </w:t>
      </w:r>
    </w:p>
    <w:p w:rsidR="00000000" w:rsidRPr="00FF43ED" w:rsidP="00FF43ED">
      <w:pPr>
        <w:pStyle w:val="ListBullet2"/>
      </w:pPr>
      <w:r w:rsidRPr="00FF43ED">
        <w:t>separate (bo fa)</w:t>
      </w:r>
    </w:p>
    <w:p w:rsidR="00000000" w:rsidRPr="00FF43ED" w:rsidP="00FF43ED">
      <w:pPr>
        <w:pStyle w:val="ListBullet2"/>
      </w:pPr>
      <w:r w:rsidRPr="00FF43ED">
        <w:t>twist (cuo fa)</w:t>
      </w:r>
    </w:p>
    <w:p w:rsidR="00000000" w:rsidRPr="00FF43ED" w:rsidP="00FF43ED">
      <w:pPr>
        <w:pStyle w:val="ListBullet2"/>
      </w:pPr>
      <w:r w:rsidRPr="00FF43ED">
        <w:t>vibrate (zhen fa)</w:t>
      </w:r>
    </w:p>
    <w:p w:rsidR="00000000" w:rsidRPr="00FF43ED" w:rsidP="00FF43ED">
      <w:pPr>
        <w:pStyle w:val="ListBullet2"/>
      </w:pPr>
      <w:r w:rsidRPr="00FF43ED">
        <w:t>shake (dou fa)</w:t>
      </w:r>
    </w:p>
    <w:p w:rsidR="00000000" w:rsidRPr="00FF43ED" w:rsidP="00FF43ED">
      <w:pPr>
        <w:pStyle w:val="ListBullet2"/>
      </w:pPr>
      <w:r w:rsidRPr="00FF43ED">
        <w:t>percussion (kou fa)</w:t>
      </w:r>
    </w:p>
    <w:p w:rsidR="00000000" w:rsidRPr="00FF43ED" w:rsidP="00FF43ED">
      <w:pPr>
        <w:pStyle w:val="ListBullet2"/>
      </w:pPr>
      <w:r w:rsidRPr="00FF43ED">
        <w:t xml:space="preserve">circumduct (yao fa) </w:t>
      </w:r>
    </w:p>
    <w:p w:rsidR="00000000" w:rsidRPr="00FF43ED" w:rsidP="00FF43ED">
      <w:pPr>
        <w:pStyle w:val="ListBullet2"/>
      </w:pPr>
      <w:r w:rsidRPr="00FF43ED">
        <w:t>stretch (bashen fa)</w:t>
      </w:r>
    </w:p>
    <w:p w:rsidR="00000000" w:rsidRPr="00FF43ED" w:rsidP="00FF43ED">
      <w:pPr>
        <w:pStyle w:val="ListBullet"/>
      </w:pPr>
      <w:r w:rsidRPr="00FF43ED">
        <w:t>contraindications to treatment:</w:t>
      </w:r>
    </w:p>
    <w:p w:rsidR="00000000" w:rsidRPr="00FF43ED" w:rsidP="00FF43ED">
      <w:pPr>
        <w:pStyle w:val="ListBullet2"/>
      </w:pPr>
      <w:r w:rsidRPr="00FF43ED">
        <w:t>the client who has excessive agitation, violent rage or deep sorrow conditions</w:t>
      </w:r>
    </w:p>
    <w:p w:rsidR="00000000" w:rsidRPr="00FF43ED" w:rsidP="00FF43ED">
      <w:pPr>
        <w:pStyle w:val="ListBullet2"/>
      </w:pPr>
      <w:r w:rsidRPr="00FF43ED">
        <w:t xml:space="preserve">the client who is extremely hungry </w:t>
      </w:r>
    </w:p>
    <w:p w:rsidR="00000000" w:rsidRPr="00FF43ED" w:rsidP="00FF43ED">
      <w:pPr>
        <w:pStyle w:val="ListBullet2"/>
      </w:pPr>
      <w:r w:rsidRPr="00FF43ED">
        <w:t>the client who has infectious and inflammatory diseases</w:t>
      </w:r>
    </w:p>
    <w:p w:rsidR="00000000" w:rsidRPr="00FF43ED" w:rsidP="00FF43ED">
      <w:pPr>
        <w:pStyle w:val="ListBullet2"/>
      </w:pPr>
      <w:r w:rsidRPr="00FF43ED">
        <w:t>the client who has circulatory condition which could result haemorrhaging</w:t>
      </w:r>
    </w:p>
    <w:p w:rsidR="00000000" w:rsidRPr="00FF43ED" w:rsidP="00FF43ED">
      <w:pPr>
        <w:pStyle w:val="ListBullet2"/>
      </w:pPr>
      <w:r w:rsidRPr="00FF43ED">
        <w:t>at client</w:t>
      </w:r>
      <w:r>
        <w:t>’</w:t>
      </w:r>
      <w:r w:rsidRPr="00FF43ED">
        <w:t>s</w:t>
      </w:r>
      <w:r w:rsidRPr="00FF43ED">
        <w:t xml:space="preserve"> bone fracture site</w:t>
      </w:r>
    </w:p>
    <w:p w:rsidR="00000000" w:rsidRPr="00FF43ED" w:rsidP="00FF43ED">
      <w:pPr>
        <w:pStyle w:val="ListBullet2"/>
      </w:pPr>
      <w:r w:rsidRPr="00FF43ED">
        <w:t>at client</w:t>
      </w:r>
      <w:r>
        <w:t>’</w:t>
      </w:r>
      <w:r w:rsidRPr="00FF43ED">
        <w:t>s skin area with eczema or tinea conditions</w:t>
      </w:r>
    </w:p>
    <w:p w:rsidR="00000000" w:rsidRPr="00FF43ED" w:rsidP="00FF43ED">
      <w:pPr>
        <w:pStyle w:val="ListBullet2"/>
      </w:pPr>
      <w:r w:rsidRPr="00FF43ED">
        <w:t>at a client</w:t>
      </w:r>
      <w:r>
        <w:t>’</w:t>
      </w:r>
      <w:r w:rsidRPr="00FF43ED">
        <w:t>s bleeding area</w:t>
      </w:r>
    </w:p>
    <w:p w:rsidR="00000000" w:rsidRPr="00FF43ED" w:rsidP="00FF43ED">
      <w:pPr>
        <w:pStyle w:val="ListBullet2"/>
      </w:pPr>
      <w:r w:rsidRPr="00FF43ED">
        <w:t>at a client</w:t>
      </w:r>
      <w:r>
        <w:t>’</w:t>
      </w:r>
      <w:r w:rsidRPr="00FF43ED">
        <w:t>s lumps and tissue change site</w:t>
      </w:r>
    </w:p>
    <w:p w:rsidR="00000000" w:rsidRPr="00FF43ED" w:rsidP="00FF43ED">
      <w:pPr>
        <w:pStyle w:val="ListBullet2"/>
      </w:pPr>
      <w:r w:rsidRPr="00FF43ED">
        <w:t>heavy manipulation/pressure to the client</w:t>
      </w:r>
      <w:r>
        <w:t>’</w:t>
      </w:r>
      <w:r w:rsidRPr="00FF43ED">
        <w:t xml:space="preserve">s abdomen and lumbosacral area during pregnancy or menstruation </w:t>
      </w:r>
    </w:p>
    <w:p w:rsidR="00000000" w:rsidRPr="00FF43ED" w:rsidP="00FF43ED">
      <w:pPr>
        <w:pStyle w:val="ListBullet2"/>
      </w:pPr>
      <w:r w:rsidRPr="00FF43ED">
        <w:t>heav</w:t>
      </w:r>
      <w:r w:rsidRPr="00FF43ED">
        <w:t>y manipulation/pressure for a client who is old, young and frail</w:t>
      </w:r>
    </w:p>
    <w:p w:rsidR="00000000" w:rsidRPr="00FF43ED" w:rsidP="00FF43ED">
      <w:pPr>
        <w:pStyle w:val="ListBullet"/>
      </w:pPr>
      <w:r w:rsidRPr="00FF43ED">
        <w:t>potential reactions during treatment and how to respond:</w:t>
      </w:r>
    </w:p>
    <w:p w:rsidR="00000000" w:rsidRPr="00FF43ED" w:rsidP="00FF43ED">
      <w:pPr>
        <w:pStyle w:val="ListBullet2"/>
      </w:pPr>
      <w:r w:rsidRPr="00FF43ED">
        <w:t>syncope</w:t>
      </w:r>
    </w:p>
    <w:p w:rsidR="00000000" w:rsidRPr="00FF43ED" w:rsidP="00FF43ED">
      <w:pPr>
        <w:pStyle w:val="ListBullet2"/>
      </w:pPr>
      <w:r w:rsidRPr="00FF43ED">
        <w:t xml:space="preserve">excessive sweating </w:t>
      </w:r>
    </w:p>
    <w:p w:rsidR="00000000" w:rsidRPr="00FF43ED" w:rsidP="00FF43ED">
      <w:pPr>
        <w:pStyle w:val="ListBullet2"/>
      </w:pPr>
      <w:r w:rsidRPr="00FF43ED">
        <w:t>discomfort</w:t>
      </w:r>
    </w:p>
    <w:p w:rsidR="00000000" w:rsidRPr="00FF43ED" w:rsidP="00FF43ED">
      <w:pPr>
        <w:pStyle w:val="ListBullet2"/>
      </w:pPr>
      <w:r w:rsidRPr="00FF43ED">
        <w:t>emotional reactions</w:t>
      </w:r>
    </w:p>
    <w:p w:rsidR="00000000" w:rsidRPr="00FF43ED" w:rsidP="00FF43ED">
      <w:pPr>
        <w:pStyle w:val="ListBullet2"/>
      </w:pPr>
      <w:r w:rsidRPr="00FF43ED">
        <w:t>muscular spasms</w:t>
      </w:r>
    </w:p>
    <w:p w:rsidR="00000000" w:rsidRPr="00FF43ED" w:rsidP="00FF43ED">
      <w:pPr>
        <w:pStyle w:val="ListBullet2"/>
      </w:pPr>
      <w:r w:rsidRPr="00FF43ED">
        <w:t>body temperature discomfort</w:t>
      </w:r>
    </w:p>
    <w:p w:rsidR="00000000" w:rsidRPr="00FF43ED" w:rsidP="00FF43ED">
      <w:pPr>
        <w:pStyle w:val="ListBullet"/>
      </w:pPr>
      <w:r w:rsidRPr="00FF43ED">
        <w:t>potential reactions following treatment and appropriate client advice:</w:t>
      </w:r>
    </w:p>
    <w:p w:rsidR="00000000" w:rsidRPr="00FF43ED" w:rsidP="00FF43ED">
      <w:pPr>
        <w:pStyle w:val="ListBullet2"/>
      </w:pPr>
      <w:r w:rsidRPr="00FF43ED">
        <w:t>exacerbation of pain</w:t>
      </w:r>
    </w:p>
    <w:p w:rsidR="00000000" w:rsidRPr="00FF43ED" w:rsidP="00FF43ED">
      <w:pPr>
        <w:pStyle w:val="ListBullet2"/>
      </w:pPr>
      <w:r w:rsidRPr="00FF43ED">
        <w:t>muscle sensitivity</w:t>
      </w:r>
    </w:p>
    <w:p w:rsidR="00000000" w:rsidRPr="00FF43ED" w:rsidP="00FF43ED">
      <w:pPr>
        <w:pStyle w:val="ListBullet2"/>
      </w:pPr>
      <w:r w:rsidRPr="00FF43ED">
        <w:t xml:space="preserve">sleepiness </w:t>
      </w:r>
    </w:p>
    <w:p w:rsidR="00000000" w:rsidRPr="00FF43ED" w:rsidP="00FF43ED">
      <w:pPr>
        <w:pStyle w:val="ListBullet2"/>
      </w:pPr>
      <w:r w:rsidRPr="00FF43ED">
        <w:t xml:space="preserve">types of advice and resources that can be provided to clients for their use outside the clinical environment </w:t>
      </w:r>
    </w:p>
    <w:p w:rsidR="00000000" w:rsidRPr="00FF43ED" w:rsidP="00FF43ED">
      <w:pPr>
        <w:pStyle w:val="ListBullet2"/>
      </w:pPr>
      <w:r w:rsidRPr="00FF43ED">
        <w:t>diet</w:t>
      </w:r>
    </w:p>
    <w:p w:rsidR="00000000" w:rsidRPr="00FF43ED" w:rsidP="00FF43ED">
      <w:pPr>
        <w:pStyle w:val="ListBullet2"/>
      </w:pPr>
      <w:r w:rsidRPr="00FF43ED">
        <w:t>exercise</w:t>
      </w:r>
    </w:p>
    <w:p w:rsidR="00000000" w:rsidRPr="00FF43ED" w:rsidP="00FF43ED">
      <w:pPr>
        <w:pStyle w:val="ListBullet2"/>
      </w:pPr>
      <w:r w:rsidRPr="00FF43ED">
        <w:t>lifestyl</w:t>
      </w:r>
      <w:r w:rsidRPr="00FF43ED">
        <w:t>e</w:t>
      </w:r>
    </w:p>
    <w:p w:rsidR="00000000" w:rsidRPr="00FF43ED" w:rsidP="00FF43ED">
      <w:pPr>
        <w:pStyle w:val="ListBullet"/>
      </w:pPr>
      <w:r w:rsidRPr="00FF43ED">
        <w:t>documentation requirements for recording treatment details</w:t>
      </w:r>
    </w:p>
    <w:p w:rsidR="00000000" w:rsidRPr="00FF43ED" w:rsidP="00FF43ED">
      <w:pPr>
        <w:pStyle w:val="ListBullet"/>
      </w:pPr>
      <w:r w:rsidRPr="00FF43ED">
        <w:t>common disease states and functional problems of each body system</w:t>
      </w:r>
    </w:p>
    <w:p w:rsidR="00000000" w:rsidRPr="00FF43ED" w:rsidP="00FF43ED">
      <w:pPr>
        <w:pStyle w:val="ListBullet"/>
      </w:pPr>
      <w:r w:rsidRPr="00FF43ED">
        <w:t>fundamental principles of biomechanics</w:t>
      </w:r>
    </w:p>
    <w:p w:rsidR="00000000" w:rsidRPr="00FF43ED" w:rsidP="00FF43ED">
      <w:pPr>
        <w:pStyle w:val="ListBullet"/>
      </w:pPr>
      <w:r w:rsidRPr="00FF43ED">
        <w:t>major endangerment sites and therapist responsibility and limitations - areas where nerves and blood vessels lie close to the skin and are not well protected, including:</w:t>
      </w:r>
    </w:p>
    <w:p w:rsidR="00000000" w:rsidRPr="00FF43ED" w:rsidP="00FF43ED">
      <w:pPr>
        <w:pStyle w:val="ListBullet2"/>
      </w:pPr>
      <w:r w:rsidRPr="00FF43ED">
        <w:t>anterior triangle of the neck</w:t>
      </w:r>
    </w:p>
    <w:p w:rsidR="00000000" w:rsidRPr="00FF43ED" w:rsidP="00FF43ED">
      <w:pPr>
        <w:pStyle w:val="ListBullet2"/>
      </w:pPr>
      <w:r w:rsidRPr="00FF43ED">
        <w:t>posterior triangle of the neck</w:t>
      </w:r>
    </w:p>
    <w:p w:rsidR="00000000" w:rsidRPr="00FF43ED" w:rsidP="00FF43ED">
      <w:pPr>
        <w:pStyle w:val="ListBullet2"/>
      </w:pPr>
      <w:r w:rsidRPr="00FF43ED">
        <w:t>anterior throat</w:t>
      </w:r>
    </w:p>
    <w:p w:rsidR="00000000" w:rsidRPr="00FF43ED" w:rsidP="00FF43ED">
      <w:pPr>
        <w:pStyle w:val="ListBullet2"/>
      </w:pPr>
      <w:r w:rsidRPr="00FF43ED">
        <w:t>axillary</w:t>
      </w:r>
      <w:r w:rsidRPr="00FF43ED">
        <w:t xml:space="preserve"> area</w:t>
      </w:r>
    </w:p>
    <w:p w:rsidR="00000000" w:rsidRPr="00FF43ED" w:rsidP="00FF43ED">
      <w:pPr>
        <w:pStyle w:val="ListBullet2"/>
      </w:pPr>
      <w:r w:rsidRPr="00FF43ED">
        <w:t>twelfth rib dorsal body</w:t>
      </w:r>
    </w:p>
    <w:p w:rsidR="00000000" w:rsidRPr="00FF43ED" w:rsidP="00FF43ED">
      <w:pPr>
        <w:pStyle w:val="ListBullet2"/>
      </w:pPr>
      <w:r w:rsidRPr="00FF43ED">
        <w:t>inguinal triangle</w:t>
      </w:r>
    </w:p>
    <w:p w:rsidR="00000000" w:rsidRPr="00FF43ED" w:rsidP="00FF43ED">
      <w:pPr>
        <w:pStyle w:val="ListBullet2"/>
      </w:pPr>
      <w:r w:rsidRPr="00FF43ED">
        <w:t>umbilicus area</w:t>
      </w:r>
    </w:p>
    <w:p w:rsidR="00000000" w:rsidRPr="00FF43ED" w:rsidP="00FF43ED">
      <w:pPr>
        <w:pStyle w:val="ListBullet"/>
      </w:pPr>
      <w:r w:rsidRPr="00FF43ED">
        <w:t>essential methods:</w:t>
      </w:r>
    </w:p>
    <w:p w:rsidR="00000000" w:rsidRPr="00FF43ED" w:rsidP="00FF43ED">
      <w:pPr>
        <w:pStyle w:val="ListBullet2"/>
      </w:pPr>
      <w:r w:rsidRPr="00FF43ED">
        <w:t>cupping (ba guan)</w:t>
      </w:r>
    </w:p>
    <w:p w:rsidR="00000000" w:rsidRPr="00FF43ED" w:rsidP="00FF43ED">
      <w:pPr>
        <w:pStyle w:val="ListBullet2"/>
      </w:pPr>
      <w:r w:rsidRPr="00FF43ED">
        <w:t>skin Scraping (gua sha)</w:t>
      </w:r>
    </w:p>
    <w:p w:rsidR="00000000" w:rsidRPr="00FF43ED" w:rsidP="00FF43ED">
      <w:pPr>
        <w:pStyle w:val="ListBullet2"/>
      </w:pPr>
      <w:r w:rsidRPr="00FF43ED">
        <w:t>moxibustion (ai jiu)</w:t>
      </w:r>
    </w:p>
    <w:p w:rsidR="00000000" w:rsidRPr="00FF43ED" w:rsidP="00FF43ED">
      <w:pPr>
        <w:pStyle w:val="AllowPageBreak"/>
      </w:pPr>
    </w:p>
    <w:p w:rsidR="00000000" w:rsidRPr="00FF43ED" w:rsidP="00FF43ED">
      <w:pPr>
        <w:pStyle w:val="Heading1"/>
      </w:pPr>
      <w:bookmarkStart w:id="10" w:name="O_873711"/>
      <w:bookmarkEnd w:id="10"/>
      <w:r w:rsidRPr="00FF43ED">
        <w:t>Assessment Conditions</w:t>
      </w:r>
    </w:p>
    <w:p w:rsidR="00000000" w:rsidRPr="00FF43ED" w:rsidP="006E07FC">
      <w:pPr>
        <w:pStyle w:val="BodyText"/>
      </w:pPr>
      <w:r w:rsidRPr="00FF43ED">
        <w:t xml:space="preserve">Skills must have been demonstrated in the workplace or in a simulated clinical environment that reflects workplace conditions. The following conditions must be met for this unit: </w:t>
      </w:r>
    </w:p>
    <w:p w:rsidR="00000000" w:rsidRPr="00FF43ED" w:rsidP="00FF43ED">
      <w:pPr>
        <w:pStyle w:val="ListBullet"/>
      </w:pPr>
      <w:r w:rsidRPr="00FF43ED">
        <w:t xml:space="preserve">use of suitable facilities, equipment and resources, including: </w:t>
      </w:r>
    </w:p>
    <w:p w:rsidR="00000000" w:rsidRPr="00FF43ED" w:rsidP="00FF43ED">
      <w:pPr>
        <w:pStyle w:val="ListBullet2"/>
      </w:pPr>
      <w:r w:rsidRPr="00FF43ED">
        <w:t>client in</w:t>
      </w:r>
      <w:r w:rsidRPr="00FF43ED">
        <w:t>formation – case history, treatment plan</w:t>
      </w:r>
    </w:p>
    <w:p w:rsidR="00000000" w:rsidRPr="00FF43ED" w:rsidP="00FF43ED">
      <w:pPr>
        <w:pStyle w:val="ListBullet2"/>
      </w:pPr>
      <w:r w:rsidRPr="00FF43ED">
        <w:t>private consultation area</w:t>
      </w:r>
    </w:p>
    <w:p w:rsidR="00000000" w:rsidRPr="00FF43ED" w:rsidP="00FF43ED">
      <w:pPr>
        <w:pStyle w:val="ListBullet2"/>
      </w:pPr>
      <w:r w:rsidRPr="00FF43ED">
        <w:t>massage table</w:t>
      </w:r>
    </w:p>
    <w:p w:rsidR="00000000" w:rsidRPr="00FF43ED" w:rsidP="00FF43ED">
      <w:pPr>
        <w:pStyle w:val="ListBullet2"/>
      </w:pPr>
      <w:r w:rsidRPr="00FF43ED">
        <w:t>massage towels</w:t>
      </w:r>
    </w:p>
    <w:p w:rsidR="00000000" w:rsidRPr="00FF43ED" w:rsidP="00FF43ED">
      <w:pPr>
        <w:pStyle w:val="ListBullet2"/>
      </w:pPr>
      <w:r w:rsidRPr="00FF43ED">
        <w:t>massage oils</w:t>
      </w:r>
    </w:p>
    <w:p w:rsidR="00000000" w:rsidRPr="00FF43ED" w:rsidP="00FF43ED">
      <w:pPr>
        <w:pStyle w:val="ListBullet2"/>
      </w:pPr>
      <w:r w:rsidRPr="00FF43ED">
        <w:t>cups</w:t>
      </w:r>
    </w:p>
    <w:p w:rsidR="00000000" w:rsidRPr="00FF43ED" w:rsidP="00FF43ED">
      <w:pPr>
        <w:pStyle w:val="ListBullet2"/>
      </w:pPr>
      <w:r w:rsidRPr="00FF43ED">
        <w:t xml:space="preserve">gua sha facilities </w:t>
      </w:r>
    </w:p>
    <w:p w:rsidR="00000000" w:rsidRPr="00FF43ED" w:rsidP="00FF43ED">
      <w:pPr>
        <w:pStyle w:val="ListBullet"/>
      </w:pPr>
      <w:r w:rsidRPr="00FF43ED">
        <w:t xml:space="preserve">modelling of industry operating conditions, including provision of services to the general public </w:t>
      </w:r>
    </w:p>
    <w:p w:rsidR="00000000" w:rsidRPr="00FF43ED" w:rsidP="00FF43ED">
      <w:pPr>
        <w:pStyle w:val="ListBullet"/>
      </w:pPr>
      <w:r w:rsidRPr="00FF43ED">
        <w:t>clinic supervision by a person who meets the assessor requirements outlined below for at least 120 of the 200 hours of client consultation work</w:t>
      </w:r>
    </w:p>
    <w:p w:rsidR="00000000" w:rsidRPr="00FF43ED" w:rsidP="00FF43ED">
      <w:pPr>
        <w:pStyle w:val="BodyText"/>
      </w:pPr>
    </w:p>
    <w:p w:rsidR="00000000" w:rsidRPr="00FF43ED" w:rsidP="006E07FC">
      <w:pPr>
        <w:pStyle w:val="BodyText"/>
      </w:pPr>
      <w:r w:rsidRPr="00FF43ED">
        <w:t>Assessors must satisfy the Standards for Registered Training Organisations (RTOs) 2015/AQTF mandatory competenc</w:t>
      </w:r>
      <w:r w:rsidRPr="00FF43ED">
        <w:t>y requirements for assessors.</w:t>
      </w:r>
    </w:p>
    <w:p w:rsidR="00000000" w:rsidRPr="00FF43ED" w:rsidP="006E07FC">
      <w:pPr>
        <w:pStyle w:val="BodyText"/>
      </w:pPr>
      <w:r w:rsidRPr="00FF43ED">
        <w:t>In addition, assessors must:</w:t>
      </w:r>
    </w:p>
    <w:p w:rsidR="00000000" w:rsidRPr="00FF43ED" w:rsidP="00FF43ED">
      <w:pPr>
        <w:pStyle w:val="ListBullet"/>
      </w:pPr>
      <w:r w:rsidRPr="00FF43ED">
        <w:t xml:space="preserve">have at least 3 years current clinical experience working as a TCM remedial massage therapist providing services to the general public </w:t>
      </w:r>
    </w:p>
    <w:p w:rsidR="00000000" w:rsidRPr="00FF43ED" w:rsidP="00FF43ED">
      <w:pPr>
        <w:pStyle w:val="ListBullet"/>
      </w:pPr>
      <w:r w:rsidRPr="00FF43ED">
        <w:t>hold practising membership of an Australian professional bod</w:t>
      </w:r>
      <w:r w:rsidRPr="00FF43ED">
        <w:t>y that represents TCM remedial massage therapists</w:t>
      </w:r>
    </w:p>
    <w:p w:rsidR="00000000" w:rsidRPr="00FF43ED" w:rsidP="00FF43ED">
      <w:pPr>
        <w:pStyle w:val="ListBullet"/>
      </w:pPr>
      <w:r w:rsidRPr="00FF43ED">
        <w:t>fulfil the continuing professional development requirements of the professional body to which they belong</w:t>
      </w:r>
    </w:p>
    <w:p w:rsidR="00000000" w:rsidRPr="00FF43ED" w:rsidP="00FF43ED">
      <w:pPr>
        <w:pStyle w:val="AllowPageBreak"/>
      </w:pPr>
    </w:p>
    <w:p w:rsidR="00000000" w:rsidRPr="00FF43ED" w:rsidP="00FF43ED">
      <w:pPr>
        <w:pStyle w:val="Heading1"/>
      </w:pPr>
      <w:bookmarkStart w:id="11" w:name="O_873722"/>
      <w:bookmarkEnd w:id="11"/>
      <w:r w:rsidRPr="00FF43ED">
        <w:t>Links</w:t>
      </w:r>
    </w:p>
    <w:p w:rsidR="00000000" w:rsidRPr="00FF43ED" w:rsidP="006E07FC">
      <w:pPr>
        <w:pStyle w:val="BodyText"/>
      </w:pPr>
      <w:r w:rsidRPr="00FF43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0C66">
        <w:rPr>
          <w:rStyle w:val="Hyperlink"/>
        </w:rPr>
        <w:t>https://vetnet.gov.au/Pages/TrainingDocs.aspx?q=ced1390f-48d9-4ab0-bd50-b015e5485705</w:t>
      </w:r>
      <w:r>
        <w:fldChar w:fldCharType="end"/>
      </w:r>
    </w:p>
    <w:p w:rsidR="00000000" w:rsidRPr="00FF43ED" w:rsidP="00FF43ED"/>
    <w:sectPr w:rsidSect="00FF43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rsidRPr="006E07FC" w:rsidP="006E0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FC" w:rsidP="00FF4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07FC" w:rsidP="00FF43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E07FC" w:rsidP="00FF43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rsidP="00FF43ED">
    <w:pPr>
      <w:pStyle w:val="Footer"/>
      <w:framePr w:wrap="around"/>
    </w:pPr>
    <w:r>
      <w:fldChar w:fldCharType="begin"/>
    </w:r>
    <w:r>
      <w:instrText xml:space="preserve"> DOCPROPERTY  Subject  \* MERGEFORMAT </w:instrText>
    </w:r>
    <w:r>
      <w:fldChar w:fldCharType="separate"/>
    </w:r>
    <w:r w:rsidR="006E07FC">
      <w:t>Approved</w:t>
    </w:r>
    <w:r w:rsidR="006E07FC">
      <w:fldChar w:fldCharType="end"/>
    </w:r>
    <w:r>
      <w:tab/>
      <w:t xml:space="preserve">Page </w:t>
    </w:r>
    <w:r>
      <w:fldChar w:fldCharType="begin"/>
    </w:r>
    <w:r>
      <w:instrText xml:space="preserve"> PAGE  \* Arabic  \* MERGEFORMAT </w:instrText>
    </w:r>
    <w:r>
      <w:fldChar w:fldCharType="separate"/>
    </w:r>
    <w:r w:rsidR="006E07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7FC">
      <w:rPr>
        <w:noProof/>
      </w:rPr>
      <w:t>6</w:t>
    </w:r>
    <w:r>
      <w:rPr>
        <w:noProof/>
      </w:rPr>
      <w:fldChar w:fldCharType="end"/>
    </w:r>
  </w:p>
  <w:p w:rsidR="00FF43ED" w:rsidP="00FF43ED">
    <w:pPr>
      <w:pStyle w:val="Footer"/>
      <w:framePr w:wrap="around"/>
    </w:pPr>
    <w:r>
      <w:t xml:space="preserve">© Commonwealth of Australia, </w:t>
    </w:r>
    <w:r>
      <w:fldChar w:fldCharType="begin"/>
    </w:r>
    <w:r>
      <w:instrText xml:space="preserve"> DATE  \@ "yyyy"  \* MERGEFORMAT </w:instrText>
    </w:r>
    <w:r>
      <w:fldChar w:fldCharType="separate"/>
    </w:r>
    <w:r w:rsidR="006E07FC">
      <w:rPr>
        <w:noProof/>
      </w:rPr>
      <w:t>2025</w:t>
    </w:r>
    <w:r>
      <w:fldChar w:fldCharType="end"/>
    </w:r>
    <w:r>
      <w:tab/>
    </w:r>
    <w:r>
      <w:fldChar w:fldCharType="begin"/>
    </w:r>
    <w:r>
      <w:instrText xml:space="preserve"> DOCPROPERTY  Author  \* MERGEFORMAT </w:instrText>
    </w:r>
    <w:r>
      <w:fldChar w:fldCharType="separate"/>
    </w:r>
    <w:r w:rsidR="006E07FC">
      <w:t>HumanAbility</w:t>
    </w:r>
    <w:r w:rsidR="006E07FC">
      <w:fldChar w:fldCharType="end"/>
    </w:r>
  </w:p>
  <w:p w:rsidR="00FF43ED" w:rsidP="00FF4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3ED" w:rsidRPr="006E07FC" w:rsidP="006E0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FC" w:rsidRPr="002D2AF8" w:rsidP="00FF43ED">
    <w:pPr>
      <w:pStyle w:val="Header"/>
      <w:framePr w:wrap="around"/>
    </w:pPr>
    <w:r>
      <w:fldChar w:fldCharType="begin"/>
    </w:r>
    <w:r>
      <w:instrText xml:space="preserve"> TITLE   \* MERGEFORMAT </w:instrText>
    </w:r>
    <w:r>
      <w:fldChar w:fldCharType="separate"/>
    </w:r>
    <w:r>
      <w:t>HLTTCM003 Provide Traditional Chinese Medicine (TCM)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7FC" w:rsidP="00FF43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3ED" w:rsidRPr="002D2AF8" w:rsidP="00FF43ED">
    <w:pPr>
      <w:pStyle w:val="Header"/>
      <w:framePr w:wrap="around"/>
    </w:pPr>
    <w:r>
      <w:fldChar w:fldCharType="begin"/>
    </w:r>
    <w:r>
      <w:instrText xml:space="preserve"> TITLE   \* MERGEFORMAT </w:instrText>
    </w:r>
    <w:r>
      <w:fldChar w:fldCharType="separate"/>
    </w:r>
    <w:r w:rsidR="006E07FC">
      <w:t>HLTTCM003 Provide Traditional Chinese Medicine (TCM) remedial massage treatments</w:t>
    </w:r>
    <w:r w:rsidR="006E07FC">
      <w:fldChar w:fldCharType="end"/>
    </w:r>
    <w:r>
      <w:tab/>
      <w:t xml:space="preserve">Date this document was generated: </w:t>
    </w:r>
    <w:r>
      <w:fldChar w:fldCharType="begin"/>
    </w:r>
    <w:r>
      <w:instrText xml:space="preserve"> CREATEDATE  \@ "d MMMM yyyy"  \* MERGEFORMAT </w:instrText>
    </w:r>
    <w:r>
      <w:fldChar w:fldCharType="separate"/>
    </w:r>
    <w:r w:rsidR="006E07FC">
      <w:rPr>
        <w:noProof/>
      </w:rPr>
      <w:t>2 March 2025</w:t>
    </w:r>
    <w:r>
      <w:fldChar w:fldCharType="end"/>
    </w:r>
  </w:p>
  <w:p w:rsidR="00FF43ED" w:rsidP="00FF4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0C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A9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5E8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3ED"/>
    <w:pPr>
      <w:spacing w:before="360" w:after="60"/>
      <w:outlineLvl w:val="0"/>
    </w:pPr>
    <w:rPr>
      <w:sz w:val="32"/>
    </w:rPr>
  </w:style>
  <w:style w:type="paragraph" w:styleId="Heading2">
    <w:name w:val="heading 2"/>
    <w:basedOn w:val="HeadingBase"/>
    <w:next w:val="BodyText"/>
    <w:link w:val="Heading2Char"/>
    <w:qFormat/>
    <w:rsid w:val="00FF43ED"/>
    <w:pPr>
      <w:keepLines/>
      <w:spacing w:before="240" w:after="120"/>
      <w:outlineLvl w:val="1"/>
    </w:pPr>
    <w:rPr>
      <w:sz w:val="28"/>
      <w:szCs w:val="40"/>
    </w:rPr>
  </w:style>
  <w:style w:type="paragraph" w:styleId="Heading3">
    <w:name w:val="heading 3"/>
    <w:basedOn w:val="HeadingBase"/>
    <w:next w:val="BodyText"/>
    <w:link w:val="Heading3Char"/>
    <w:qFormat/>
    <w:rsid w:val="00FF43ED"/>
    <w:pPr>
      <w:spacing w:before="180" w:after="120"/>
      <w:outlineLvl w:val="2"/>
    </w:pPr>
    <w:rPr>
      <w:spacing w:val="-10"/>
      <w:kern w:val="32"/>
    </w:rPr>
  </w:style>
  <w:style w:type="paragraph" w:styleId="Heading4">
    <w:name w:val="heading 4"/>
    <w:basedOn w:val="HeadingBase"/>
    <w:next w:val="BodyText"/>
    <w:link w:val="Heading4Char"/>
    <w:qFormat/>
    <w:rsid w:val="00FF43ED"/>
    <w:pPr>
      <w:spacing w:before="160" w:after="120"/>
      <w:outlineLvl w:val="3"/>
    </w:pPr>
    <w:rPr>
      <w:sz w:val="22"/>
    </w:rPr>
  </w:style>
  <w:style w:type="paragraph" w:styleId="Heading5">
    <w:name w:val="heading 5"/>
    <w:basedOn w:val="HeadingBase"/>
    <w:next w:val="Normal"/>
    <w:link w:val="Heading5Char"/>
    <w:qFormat/>
    <w:rsid w:val="00FF43ED"/>
    <w:pPr>
      <w:spacing w:before="80"/>
      <w:outlineLvl w:val="4"/>
    </w:pPr>
    <w:rPr>
      <w:color w:val="918585"/>
      <w:sz w:val="20"/>
    </w:rPr>
  </w:style>
  <w:style w:type="paragraph" w:styleId="Heading6">
    <w:name w:val="heading 6"/>
    <w:basedOn w:val="HeadingBase"/>
    <w:next w:val="Normal"/>
    <w:link w:val="Heading6Char"/>
    <w:qFormat/>
    <w:rsid w:val="00FF43ED"/>
    <w:pPr>
      <w:spacing w:before="60"/>
      <w:outlineLvl w:val="5"/>
    </w:pPr>
    <w:rPr>
      <w:color w:val="918585"/>
      <w:sz w:val="20"/>
    </w:rPr>
  </w:style>
  <w:style w:type="paragraph" w:styleId="Heading7">
    <w:name w:val="heading 7"/>
    <w:basedOn w:val="Normal"/>
    <w:next w:val="Normal"/>
    <w:link w:val="Heading7Char"/>
    <w:qFormat/>
    <w:rsid w:val="00FF43ED"/>
    <w:pPr>
      <w:ind w:left="720"/>
      <w:outlineLvl w:val="6"/>
    </w:pPr>
    <w:rPr>
      <w:i/>
    </w:rPr>
  </w:style>
  <w:style w:type="paragraph" w:styleId="Heading8">
    <w:name w:val="heading 8"/>
    <w:basedOn w:val="Normal"/>
    <w:next w:val="Normal"/>
    <w:link w:val="Heading8Char"/>
    <w:qFormat/>
    <w:rsid w:val="00FF43ED"/>
    <w:pPr>
      <w:ind w:left="720"/>
      <w:outlineLvl w:val="7"/>
    </w:pPr>
    <w:rPr>
      <w:i/>
    </w:rPr>
  </w:style>
  <w:style w:type="paragraph" w:styleId="Heading9">
    <w:name w:val="heading 9"/>
    <w:basedOn w:val="Normal"/>
    <w:next w:val="Normal"/>
    <w:link w:val="Heading9Char"/>
    <w:qFormat/>
    <w:rsid w:val="00FF43ED"/>
    <w:pPr>
      <w:ind w:left="720"/>
      <w:outlineLvl w:val="8"/>
    </w:pPr>
    <w:rPr>
      <w:i/>
    </w:rPr>
  </w:style>
  <w:style w:type="character" w:default="1" w:styleId="DefaultParagraphFont">
    <w:name w:val="Default Paragraph Font"/>
    <w:uiPriority w:val="1"/>
    <w:unhideWhenUsed/>
    <w:rsid w:val="00FF4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3ED"/>
  </w:style>
  <w:style w:type="character" w:customStyle="1" w:styleId="Heading1Char">
    <w:name w:val="Heading 1 Char"/>
    <w:basedOn w:val="DefaultParagraphFont"/>
    <w:link w:val="Heading1"/>
    <w:rsid w:val="00FF43ED"/>
    <w:rPr>
      <w:rFonts w:ascii="Times New Roman" w:eastAsia="Times New Roman" w:hAnsi="Times New Roman" w:cs="Times New Roman"/>
      <w:b/>
      <w:sz w:val="32"/>
      <w:szCs w:val="20"/>
      <w:lang w:eastAsia="en-US"/>
    </w:rPr>
  </w:style>
  <w:style w:type="paragraph" w:styleId="BodyText">
    <w:name w:val="Body Text"/>
    <w:basedOn w:val="Normal"/>
    <w:link w:val="BodyTextChar"/>
    <w:rsid w:val="00FF4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3ED"/>
    <w:rPr>
      <w:rFonts w:ascii="Times New Roman" w:eastAsia="Times New Roman" w:hAnsi="Times New Roman" w:cs="Times New Roman"/>
      <w:sz w:val="24"/>
      <w:lang w:eastAsia="en-US"/>
    </w:rPr>
  </w:style>
  <w:style w:type="paragraph" w:styleId="ListBullet">
    <w:name w:val="List Bullet"/>
    <w:basedOn w:val="List"/>
    <w:rsid w:val="00FF43ED"/>
    <w:pPr>
      <w:numPr>
        <w:numId w:val="13"/>
      </w:numPr>
      <w:tabs>
        <w:tab w:val="clear" w:pos="340"/>
      </w:tabs>
      <w:spacing w:before="40" w:after="40"/>
    </w:pPr>
  </w:style>
  <w:style w:type="character" w:customStyle="1" w:styleId="SpecialBold">
    <w:name w:val="Special Bold"/>
    <w:basedOn w:val="DefaultParagraphFont"/>
    <w:rsid w:val="00FF43ED"/>
    <w:rPr>
      <w:b/>
      <w:spacing w:val="0"/>
    </w:rPr>
  </w:style>
  <w:style w:type="paragraph" w:styleId="ListBullet2">
    <w:name w:val="List Bullet 2"/>
    <w:basedOn w:val="List2"/>
    <w:rsid w:val="00FF43ED"/>
    <w:pPr>
      <w:numPr>
        <w:numId w:val="14"/>
      </w:numPr>
      <w:tabs>
        <w:tab w:val="clear" w:pos="680"/>
      </w:tabs>
    </w:pPr>
  </w:style>
  <w:style w:type="character" w:styleId="Emphasis">
    <w:name w:val="Emphasis"/>
    <w:basedOn w:val="DefaultParagraphFont"/>
    <w:qFormat/>
    <w:rsid w:val="00FF43ED"/>
    <w:rPr>
      <w:i/>
    </w:rPr>
  </w:style>
  <w:style w:type="paragraph" w:customStyle="1" w:styleId="SuperHeading">
    <w:name w:val="SuperHeading"/>
    <w:basedOn w:val="Normal"/>
    <w:rsid w:val="00FF43ED"/>
    <w:pPr>
      <w:spacing w:before="240" w:after="120"/>
      <w:outlineLvl w:val="0"/>
    </w:pPr>
    <w:rPr>
      <w:rFonts w:ascii="Times New Roman" w:hAnsi="Times New Roman"/>
      <w:b/>
      <w:sz w:val="32"/>
    </w:rPr>
  </w:style>
  <w:style w:type="paragraph" w:customStyle="1" w:styleId="AllowPageBreak">
    <w:name w:val="AllowPageBreak"/>
    <w:rsid w:val="00FF43E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F43ED"/>
    <w:pPr>
      <w:ind w:firstLine="0"/>
    </w:pPr>
  </w:style>
  <w:style w:type="paragraph" w:styleId="ListBullet3">
    <w:name w:val="List Bullet 3"/>
    <w:basedOn w:val="List3"/>
    <w:rsid w:val="00FF43ED"/>
    <w:pPr>
      <w:numPr>
        <w:numId w:val="3"/>
      </w:numPr>
      <w:tabs>
        <w:tab w:val="clear" w:pos="1021"/>
      </w:tabs>
      <w:ind w:left="1037" w:hanging="357"/>
    </w:pPr>
  </w:style>
  <w:style w:type="character" w:customStyle="1" w:styleId="Heading2Char">
    <w:name w:val="Heading 2 Char"/>
    <w:basedOn w:val="DefaultParagraphFont"/>
    <w:link w:val="Heading2"/>
    <w:rsid w:val="00FF4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3ED"/>
    <w:rPr>
      <w:rFonts w:ascii="Courier New" w:eastAsia="Times New Roman" w:hAnsi="Courier New" w:cs="Times New Roman"/>
      <w:i/>
      <w:szCs w:val="20"/>
      <w:lang w:eastAsia="en-US"/>
    </w:rPr>
  </w:style>
  <w:style w:type="paragraph" w:customStyle="1" w:styleId="HeadingBase">
    <w:name w:val="Heading Base"/>
    <w:rsid w:val="00FF4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3ED"/>
    <w:pPr>
      <w:tabs>
        <w:tab w:val="right" w:leader="dot" w:pos="9072"/>
      </w:tabs>
      <w:ind w:left="567"/>
    </w:pPr>
    <w:rPr>
      <w:szCs w:val="22"/>
    </w:rPr>
  </w:style>
  <w:style w:type="paragraph" w:customStyle="1" w:styleId="TOCBase">
    <w:name w:val="TOC Base"/>
    <w:rsid w:val="00FF4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3ED"/>
    <w:pPr>
      <w:tabs>
        <w:tab w:val="right" w:leader="dot" w:pos="9072"/>
      </w:tabs>
      <w:spacing w:before="40" w:after="40"/>
      <w:ind w:left="284"/>
    </w:pPr>
    <w:rPr>
      <w:rFonts w:ascii="Times New Roman" w:hAnsi="Times New Roman"/>
    </w:rPr>
  </w:style>
  <w:style w:type="paragraph" w:styleId="TOC1">
    <w:name w:val="toc 1"/>
    <w:basedOn w:val="TOCBase"/>
    <w:next w:val="Normal"/>
    <w:rsid w:val="00FF4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3ED"/>
    <w:rPr>
      <w:rFonts w:ascii="Times New Roman" w:eastAsia="Times New Roman" w:hAnsi="Times New Roman" w:cs="Times New Roman"/>
      <w:sz w:val="16"/>
      <w:lang w:eastAsia="en-US"/>
    </w:rPr>
  </w:style>
  <w:style w:type="paragraph" w:styleId="Title">
    <w:name w:val="Title"/>
    <w:basedOn w:val="HeadingBase"/>
    <w:link w:val="TitleChar"/>
    <w:qFormat/>
    <w:rsid w:val="00FF43ED"/>
    <w:pPr>
      <w:spacing w:before="5040"/>
      <w:jc w:val="center"/>
    </w:pPr>
    <w:rPr>
      <w:sz w:val="48"/>
      <w:szCs w:val="72"/>
      <w:lang w:val="en-US"/>
    </w:rPr>
  </w:style>
  <w:style w:type="character" w:customStyle="1" w:styleId="TitleChar">
    <w:name w:val="Title Char"/>
    <w:basedOn w:val="DefaultParagraphFont"/>
    <w:link w:val="Title"/>
    <w:rsid w:val="00FF4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3ED"/>
    <w:pPr>
      <w:tabs>
        <w:tab w:val="left" w:pos="3600"/>
        <w:tab w:val="left" w:pos="3958"/>
      </w:tabs>
    </w:pPr>
  </w:style>
  <w:style w:type="paragraph" w:styleId="List">
    <w:name w:val="List"/>
    <w:basedOn w:val="BodyText"/>
    <w:next w:val="BodyText"/>
    <w:rsid w:val="00FF43ED"/>
    <w:pPr>
      <w:tabs>
        <w:tab w:val="left" w:pos="340"/>
      </w:tabs>
      <w:spacing w:before="60" w:after="60"/>
      <w:ind w:left="340" w:hanging="340"/>
    </w:pPr>
  </w:style>
  <w:style w:type="paragraph" w:customStyle="1" w:styleId="Note">
    <w:name w:val="Note"/>
    <w:basedOn w:val="BodyText"/>
    <w:rsid w:val="00FF4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3ED"/>
    <w:pPr>
      <w:framePr w:wrap="auto" w:hAnchor="text" w:y="6049"/>
    </w:pPr>
    <w:rPr>
      <w:color w:val="000000"/>
      <w:sz w:val="40"/>
    </w:rPr>
  </w:style>
  <w:style w:type="paragraph" w:customStyle="1" w:styleId="TOCTitle">
    <w:name w:val="TOCTitle"/>
    <w:basedOn w:val="Heading1"/>
    <w:rsid w:val="00FF43ED"/>
    <w:pPr>
      <w:spacing w:after="240"/>
      <w:jc w:val="center"/>
      <w:outlineLvl w:val="9"/>
    </w:pPr>
    <w:rPr>
      <w:caps/>
    </w:rPr>
  </w:style>
  <w:style w:type="paragraph" w:customStyle="1" w:styleId="Version">
    <w:name w:val="Version"/>
    <w:rsid w:val="00FF4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3ED"/>
    <w:pPr>
      <w:keepNext w:val="0"/>
      <w:tabs>
        <w:tab w:val="right" w:pos="4176"/>
      </w:tabs>
      <w:ind w:left="198" w:hanging="198"/>
    </w:pPr>
    <w:rPr>
      <w:rFonts w:ascii="Garamond" w:hAnsi="Garamond"/>
    </w:rPr>
  </w:style>
  <w:style w:type="paragraph" w:styleId="IndexHeading">
    <w:name w:val="index heading"/>
    <w:basedOn w:val="Normal"/>
    <w:next w:val="Index1"/>
    <w:semiHidden/>
    <w:rsid w:val="00FF43ED"/>
    <w:pPr>
      <w:spacing w:before="120" w:after="120"/>
    </w:pPr>
    <w:rPr>
      <w:rFonts w:ascii="Arial" w:hAnsi="Arial"/>
      <w:b/>
      <w:color w:val="918585"/>
      <w:sz w:val="24"/>
    </w:rPr>
  </w:style>
  <w:style w:type="paragraph" w:styleId="Header">
    <w:name w:val="header"/>
    <w:basedOn w:val="Normal"/>
    <w:link w:val="HeaderChar"/>
    <w:rsid w:val="00FF4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3ED"/>
    <w:rPr>
      <w:rFonts w:ascii="Times New Roman" w:eastAsia="Times New Roman" w:hAnsi="Times New Roman" w:cs="Times New Roman"/>
      <w:sz w:val="16"/>
      <w:szCs w:val="20"/>
      <w:lang w:val="en-GB" w:eastAsia="en-US"/>
    </w:rPr>
  </w:style>
  <w:style w:type="paragraph" w:customStyle="1" w:styleId="Chapter">
    <w:name w:val="Chapter"/>
    <w:basedOn w:val="Normal"/>
    <w:rsid w:val="00FF43ED"/>
    <w:pPr>
      <w:spacing w:before="240"/>
    </w:pPr>
    <w:rPr>
      <w:rFonts w:ascii="Times New Roman" w:hAnsi="Times New Roman"/>
      <w:smallCaps/>
      <w:spacing w:val="80"/>
      <w:sz w:val="28"/>
    </w:rPr>
  </w:style>
  <w:style w:type="paragraph" w:customStyle="1" w:styleId="InChapter">
    <w:name w:val="InChapter"/>
    <w:basedOn w:val="Heading3"/>
    <w:rsid w:val="00FF43ED"/>
    <w:pPr>
      <w:spacing w:after="240"/>
      <w:outlineLvl w:val="9"/>
    </w:pPr>
    <w:rPr>
      <w:noProof/>
    </w:rPr>
  </w:style>
  <w:style w:type="paragraph" w:styleId="Index2">
    <w:name w:val="index 2"/>
    <w:basedOn w:val="Normal"/>
    <w:next w:val="Normal"/>
    <w:semiHidden/>
    <w:rsid w:val="00FF43ED"/>
    <w:pPr>
      <w:tabs>
        <w:tab w:val="right" w:pos="4176"/>
      </w:tabs>
      <w:ind w:left="568" w:hanging="284"/>
    </w:pPr>
    <w:rPr>
      <w:rFonts w:ascii="Garamond" w:hAnsi="Garamond"/>
    </w:rPr>
  </w:style>
  <w:style w:type="paragraph" w:customStyle="1" w:styleId="Byline">
    <w:name w:val="Byline"/>
    <w:rsid w:val="00FF4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3ED"/>
    <w:pPr>
      <w:tabs>
        <w:tab w:val="clear" w:pos="3600"/>
        <w:tab w:val="clear" w:pos="3958"/>
      </w:tabs>
      <w:jc w:val="right"/>
    </w:pPr>
  </w:style>
  <w:style w:type="paragraph" w:styleId="Caption">
    <w:name w:val="caption"/>
    <w:basedOn w:val="BodyText"/>
    <w:next w:val="Normal"/>
    <w:qFormat/>
    <w:rsid w:val="00FF43ED"/>
    <w:pPr>
      <w:framePr w:w="2268" w:hSpace="181" w:vSpace="181" w:wrap="around" w:vAnchor="text" w:hAnchor="page" w:x="1135" w:y="285" w:anchorLock="1"/>
    </w:pPr>
    <w:rPr>
      <w:i/>
    </w:rPr>
  </w:style>
  <w:style w:type="paragraph" w:customStyle="1" w:styleId="MiniTOCTitle">
    <w:name w:val="MiniTOCTitle"/>
    <w:basedOn w:val="Heading4"/>
    <w:rsid w:val="00FF43ED"/>
    <w:pPr>
      <w:spacing w:before="240"/>
      <w:outlineLvl w:val="9"/>
    </w:pPr>
    <w:rPr>
      <w:noProof/>
      <w:sz w:val="24"/>
    </w:rPr>
  </w:style>
  <w:style w:type="paragraph" w:customStyle="1" w:styleId="MiniTOCItem">
    <w:name w:val="MiniTOCItem"/>
    <w:basedOn w:val="ListBullet"/>
    <w:rsid w:val="00FF43ED"/>
    <w:pPr>
      <w:numPr>
        <w:numId w:val="0"/>
      </w:numPr>
      <w:tabs>
        <w:tab w:val="right" w:leader="dot" w:pos="6521"/>
      </w:tabs>
      <w:spacing w:before="0" w:after="0"/>
    </w:pPr>
  </w:style>
  <w:style w:type="paragraph" w:customStyle="1" w:styleId="TOFTitle">
    <w:name w:val="TOFTitle"/>
    <w:basedOn w:val="TOCTitle"/>
    <w:rsid w:val="00FF43ED"/>
  </w:style>
  <w:style w:type="paragraph" w:styleId="TableofFigures">
    <w:name w:val="table of figures"/>
    <w:basedOn w:val="Normal"/>
    <w:next w:val="Normal"/>
    <w:semiHidden/>
    <w:rsid w:val="00FF43ED"/>
    <w:pPr>
      <w:tabs>
        <w:tab w:val="right" w:leader="dot" w:pos="9072"/>
      </w:tabs>
      <w:ind w:left="970" w:hanging="403"/>
    </w:pPr>
    <w:rPr>
      <w:rFonts w:ascii="Times New Roman" w:hAnsi="Times New Roman"/>
      <w:b/>
    </w:rPr>
  </w:style>
  <w:style w:type="paragraph" w:styleId="ListNumber">
    <w:name w:val="List Number"/>
    <w:basedOn w:val="List"/>
    <w:rsid w:val="00FF43ED"/>
    <w:pPr>
      <w:numPr>
        <w:numId w:val="16"/>
      </w:numPr>
      <w:tabs>
        <w:tab w:val="clear" w:pos="340"/>
      </w:tabs>
    </w:pPr>
  </w:style>
  <w:style w:type="character" w:customStyle="1" w:styleId="WingdingSymbols">
    <w:name w:val="Wingding Symbols"/>
    <w:rsid w:val="00FF43ED"/>
    <w:rPr>
      <w:rFonts w:ascii="Wingdings" w:hAnsi="Wingdings"/>
    </w:rPr>
  </w:style>
  <w:style w:type="paragraph" w:customStyle="1" w:styleId="TableHeading">
    <w:name w:val="Table Heading"/>
    <w:basedOn w:val="HeadingBase"/>
    <w:rsid w:val="00FF43ED"/>
    <w:pPr>
      <w:keepLines/>
      <w:pBdr>
        <w:bottom w:val="single" w:sz="6" w:space="1" w:color="918585"/>
      </w:pBdr>
      <w:spacing w:before="240"/>
    </w:pPr>
  </w:style>
  <w:style w:type="character" w:customStyle="1" w:styleId="HotSpot">
    <w:name w:val="HotSpot"/>
    <w:rsid w:val="00FF43ED"/>
    <w:rPr>
      <w:color w:val="0033CC"/>
      <w:u w:val="none"/>
    </w:rPr>
  </w:style>
  <w:style w:type="paragraph" w:customStyle="1" w:styleId="BodyTextRight">
    <w:name w:val="Body Text Right"/>
    <w:basedOn w:val="BodyText"/>
    <w:rsid w:val="00FF43ED"/>
    <w:pPr>
      <w:spacing w:before="0" w:after="0"/>
      <w:jc w:val="right"/>
    </w:pPr>
  </w:style>
  <w:style w:type="paragraph" w:styleId="Index3">
    <w:name w:val="index 3"/>
    <w:basedOn w:val="ListNumber2"/>
    <w:next w:val="Normal"/>
    <w:semiHidden/>
    <w:rsid w:val="00FF43ED"/>
    <w:pPr>
      <w:numPr>
        <w:numId w:val="0"/>
      </w:numPr>
      <w:tabs>
        <w:tab w:val="right" w:leader="dot" w:pos="4176"/>
      </w:tabs>
    </w:pPr>
  </w:style>
  <w:style w:type="paragraph" w:styleId="ListNumber2">
    <w:name w:val="List Number 2"/>
    <w:basedOn w:val="List2"/>
    <w:rsid w:val="00FF43ED"/>
    <w:pPr>
      <w:numPr>
        <w:numId w:val="11"/>
      </w:numPr>
      <w:tabs>
        <w:tab w:val="clear" w:pos="1060"/>
      </w:tabs>
    </w:pPr>
  </w:style>
  <w:style w:type="paragraph" w:customStyle="1" w:styleId="MarginNote">
    <w:name w:val="Margin Note"/>
    <w:basedOn w:val="BodyText"/>
    <w:rsid w:val="00FF4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3ED"/>
    <w:rPr>
      <w:sz w:val="32"/>
    </w:rPr>
  </w:style>
  <w:style w:type="paragraph" w:customStyle="1" w:styleId="HeadingProcedure">
    <w:name w:val="Heading Procedure"/>
    <w:basedOn w:val="HeadingBase"/>
    <w:next w:val="Normal"/>
    <w:rsid w:val="00FF43ED"/>
    <w:pPr>
      <w:tabs>
        <w:tab w:val="left" w:pos="0"/>
      </w:tabs>
      <w:spacing w:before="120" w:after="60"/>
    </w:pPr>
    <w:rPr>
      <w:i/>
      <w:color w:val="918585"/>
      <w:sz w:val="22"/>
    </w:rPr>
  </w:style>
  <w:style w:type="paragraph" w:customStyle="1" w:styleId="TableBodyText">
    <w:name w:val="Table Body Text"/>
    <w:basedOn w:val="BodyText"/>
    <w:rsid w:val="00FF43ED"/>
    <w:pPr>
      <w:spacing w:before="60" w:after="60"/>
    </w:pPr>
  </w:style>
  <w:style w:type="paragraph" w:customStyle="1" w:styleId="ListNote">
    <w:name w:val="List Note"/>
    <w:basedOn w:val="List"/>
    <w:rsid w:val="00FF43ED"/>
    <w:pPr>
      <w:pBdr>
        <w:top w:val="single" w:sz="6" w:space="2" w:color="918585"/>
        <w:bottom w:val="single" w:sz="6" w:space="2" w:color="918585"/>
      </w:pBdr>
      <w:tabs>
        <w:tab w:val="left" w:pos="1021"/>
      </w:tabs>
      <w:ind w:firstLine="0"/>
    </w:pPr>
  </w:style>
  <w:style w:type="paragraph" w:customStyle="1" w:styleId="Warning">
    <w:name w:val="Warning"/>
    <w:basedOn w:val="BodyText"/>
    <w:rsid w:val="00FF43ED"/>
    <w:pPr>
      <w:shd w:val="clear" w:color="auto" w:fill="D9D9D9"/>
      <w:tabs>
        <w:tab w:val="left" w:pos="992"/>
      </w:tabs>
      <w:ind w:left="119" w:right="119"/>
    </w:pPr>
    <w:rPr>
      <w:sz w:val="20"/>
    </w:rPr>
  </w:style>
  <w:style w:type="paragraph" w:customStyle="1" w:styleId="MarginIcons">
    <w:name w:val="Margin Icons"/>
    <w:basedOn w:val="BodyText"/>
    <w:rsid w:val="00FF4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3ED"/>
    <w:rPr>
      <w:rFonts w:ascii="Courier New" w:hAnsi="Courier New"/>
    </w:rPr>
  </w:style>
  <w:style w:type="paragraph" w:customStyle="1" w:styleId="NoteBullet">
    <w:name w:val="Note Bullet"/>
    <w:basedOn w:val="Note"/>
    <w:rsid w:val="00FF43ED"/>
    <w:pPr>
      <w:tabs>
        <w:tab w:val="clear" w:pos="680"/>
      </w:tabs>
      <w:spacing w:before="60" w:after="60"/>
    </w:pPr>
  </w:style>
  <w:style w:type="paragraph" w:customStyle="1" w:styleId="SubHeading2">
    <w:name w:val="SubHeading2"/>
    <w:basedOn w:val="HeadingBase"/>
    <w:rsid w:val="00FF43ED"/>
    <w:pPr>
      <w:spacing w:before="240" w:after="60"/>
    </w:pPr>
    <w:rPr>
      <w:sz w:val="20"/>
    </w:rPr>
  </w:style>
  <w:style w:type="paragraph" w:customStyle="1" w:styleId="SubHeading1">
    <w:name w:val="SubHeading1"/>
    <w:basedOn w:val="HeadingBase"/>
    <w:rsid w:val="00FF43ED"/>
    <w:pPr>
      <w:spacing w:before="240" w:after="60"/>
    </w:pPr>
    <w:rPr>
      <w:color w:val="918585"/>
      <w:sz w:val="22"/>
    </w:rPr>
  </w:style>
  <w:style w:type="paragraph" w:customStyle="1" w:styleId="SideHeading">
    <w:name w:val="Side Heading"/>
    <w:basedOn w:val="HeadingBase"/>
    <w:rsid w:val="00FF4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3ED"/>
    <w:pPr>
      <w:numPr>
        <w:numId w:val="12"/>
      </w:numPr>
    </w:pPr>
  </w:style>
  <w:style w:type="paragraph" w:styleId="PlainText">
    <w:name w:val="Plain Text"/>
    <w:basedOn w:val="Normal"/>
    <w:link w:val="PlainTextChar"/>
    <w:rsid w:val="00FF43ED"/>
    <w:rPr>
      <w:sz w:val="20"/>
    </w:rPr>
  </w:style>
  <w:style w:type="character" w:customStyle="1" w:styleId="PlainTextChar">
    <w:name w:val="Plain Text Char"/>
    <w:basedOn w:val="DefaultParagraphFont"/>
    <w:link w:val="PlainText"/>
    <w:rsid w:val="00FF43ED"/>
    <w:rPr>
      <w:rFonts w:ascii="Courier New" w:eastAsia="Times New Roman" w:hAnsi="Courier New" w:cs="Times New Roman"/>
      <w:sz w:val="20"/>
      <w:szCs w:val="20"/>
      <w:lang w:eastAsia="en-US"/>
    </w:rPr>
  </w:style>
  <w:style w:type="character" w:customStyle="1" w:styleId="MenuOption">
    <w:name w:val="Menu Option"/>
    <w:basedOn w:val="DefaultParagraphFont"/>
    <w:rsid w:val="00FF43ED"/>
    <w:rPr>
      <w:b/>
      <w:smallCaps/>
    </w:rPr>
  </w:style>
  <w:style w:type="paragraph" w:customStyle="1" w:styleId="TableListNumber">
    <w:name w:val="Table List Number"/>
    <w:basedOn w:val="ListNumber"/>
    <w:rsid w:val="00FF43ED"/>
    <w:pPr>
      <w:numPr>
        <w:numId w:val="0"/>
      </w:numPr>
    </w:pPr>
  </w:style>
  <w:style w:type="paragraph" w:styleId="TOC4">
    <w:name w:val="toc 4"/>
    <w:basedOn w:val="TOCBase"/>
    <w:next w:val="Normal"/>
    <w:semiHidden/>
    <w:rsid w:val="00FF43ED"/>
    <w:pPr>
      <w:tabs>
        <w:tab w:val="right" w:leader="dot" w:pos="9071"/>
      </w:tabs>
      <w:ind w:left="1701"/>
    </w:pPr>
  </w:style>
  <w:style w:type="paragraph" w:customStyle="1" w:styleId="ListAlpha">
    <w:name w:val="List Alpha"/>
    <w:basedOn w:val="List"/>
    <w:rsid w:val="00FF43ED"/>
    <w:pPr>
      <w:numPr>
        <w:numId w:val="10"/>
      </w:numPr>
    </w:pPr>
  </w:style>
  <w:style w:type="paragraph" w:customStyle="1" w:styleId="ListAlpha2">
    <w:name w:val="List Alpha 2"/>
    <w:basedOn w:val="List2"/>
    <w:rsid w:val="00FF43ED"/>
    <w:pPr>
      <w:numPr>
        <w:numId w:val="9"/>
      </w:numPr>
    </w:pPr>
  </w:style>
  <w:style w:type="paragraph" w:styleId="List2">
    <w:name w:val="List 2"/>
    <w:basedOn w:val="BodyText"/>
    <w:rsid w:val="00FF43ED"/>
    <w:pPr>
      <w:tabs>
        <w:tab w:val="left" w:pos="680"/>
      </w:tabs>
      <w:spacing w:before="60" w:after="60"/>
      <w:ind w:left="680" w:hanging="340"/>
    </w:pPr>
  </w:style>
  <w:style w:type="paragraph" w:styleId="List3">
    <w:name w:val="List 3"/>
    <w:basedOn w:val="BodyText"/>
    <w:rsid w:val="00FF43ED"/>
    <w:pPr>
      <w:tabs>
        <w:tab w:val="left" w:pos="1021"/>
      </w:tabs>
      <w:spacing w:before="60" w:after="60"/>
      <w:ind w:left="1020" w:hanging="340"/>
    </w:pPr>
  </w:style>
  <w:style w:type="paragraph" w:styleId="List4">
    <w:name w:val="List 4"/>
    <w:basedOn w:val="BodyText"/>
    <w:rsid w:val="00FF43ED"/>
    <w:pPr>
      <w:tabs>
        <w:tab w:val="left" w:pos="1361"/>
      </w:tabs>
      <w:spacing w:before="60" w:after="60"/>
      <w:ind w:left="1361" w:hanging="340"/>
    </w:pPr>
  </w:style>
  <w:style w:type="paragraph" w:styleId="List5">
    <w:name w:val="List 5"/>
    <w:basedOn w:val="BodyText"/>
    <w:rsid w:val="00FF43ED"/>
    <w:pPr>
      <w:tabs>
        <w:tab w:val="left" w:pos="1701"/>
      </w:tabs>
      <w:spacing w:before="60" w:after="60"/>
      <w:ind w:left="1701" w:hanging="340"/>
    </w:pPr>
  </w:style>
  <w:style w:type="paragraph" w:styleId="ListBullet4">
    <w:name w:val="List Bullet 4"/>
    <w:basedOn w:val="List4"/>
    <w:rsid w:val="00FF43ED"/>
    <w:pPr>
      <w:numPr>
        <w:numId w:val="4"/>
      </w:numPr>
      <w:tabs>
        <w:tab w:val="clear" w:pos="1361"/>
      </w:tabs>
    </w:pPr>
  </w:style>
  <w:style w:type="paragraph" w:styleId="ListBullet5">
    <w:name w:val="List Bullet 5"/>
    <w:basedOn w:val="List5"/>
    <w:rsid w:val="00FF43ED"/>
    <w:pPr>
      <w:numPr>
        <w:numId w:val="5"/>
      </w:numPr>
    </w:pPr>
  </w:style>
  <w:style w:type="paragraph" w:styleId="ListContinue2">
    <w:name w:val="List Continue 2"/>
    <w:basedOn w:val="List2"/>
    <w:rsid w:val="00FF43ED"/>
    <w:pPr>
      <w:ind w:firstLine="0"/>
    </w:pPr>
  </w:style>
  <w:style w:type="paragraph" w:styleId="ListContinue3">
    <w:name w:val="List Continue 3"/>
    <w:basedOn w:val="List3"/>
    <w:rsid w:val="00FF43ED"/>
    <w:pPr>
      <w:ind w:left="1021" w:firstLine="0"/>
    </w:pPr>
  </w:style>
  <w:style w:type="paragraph" w:styleId="ListContinue4">
    <w:name w:val="List Continue 4"/>
    <w:basedOn w:val="List4"/>
    <w:rsid w:val="00FF43ED"/>
    <w:pPr>
      <w:ind w:firstLine="0"/>
    </w:pPr>
  </w:style>
  <w:style w:type="paragraph" w:styleId="ListContinue5">
    <w:name w:val="List Continue 5"/>
    <w:basedOn w:val="List5"/>
    <w:rsid w:val="00FF43ED"/>
    <w:pPr>
      <w:ind w:firstLine="0"/>
    </w:pPr>
  </w:style>
  <w:style w:type="paragraph" w:styleId="ListNumber3">
    <w:name w:val="List Number 3"/>
    <w:basedOn w:val="List3"/>
    <w:rsid w:val="00FF43ED"/>
    <w:pPr>
      <w:numPr>
        <w:numId w:val="6"/>
      </w:numPr>
    </w:pPr>
  </w:style>
  <w:style w:type="paragraph" w:styleId="ListNumber4">
    <w:name w:val="List Number 4"/>
    <w:basedOn w:val="List4"/>
    <w:rsid w:val="00FF43ED"/>
    <w:pPr>
      <w:numPr>
        <w:numId w:val="7"/>
      </w:numPr>
    </w:pPr>
  </w:style>
  <w:style w:type="paragraph" w:styleId="ListNumber5">
    <w:name w:val="List Number 5"/>
    <w:basedOn w:val="List5"/>
    <w:rsid w:val="00FF43ED"/>
    <w:pPr>
      <w:numPr>
        <w:numId w:val="8"/>
      </w:numPr>
    </w:pPr>
  </w:style>
  <w:style w:type="paragraph" w:styleId="BlockText">
    <w:name w:val="Block Text"/>
    <w:basedOn w:val="Normal"/>
    <w:rsid w:val="00FF43ED"/>
    <w:pPr>
      <w:spacing w:after="120"/>
      <w:ind w:left="1440" w:right="1440"/>
    </w:pPr>
  </w:style>
  <w:style w:type="character" w:customStyle="1" w:styleId="Subscript">
    <w:name w:val="Subscript"/>
    <w:basedOn w:val="DefaultParagraphFont"/>
    <w:rsid w:val="00FF43ED"/>
    <w:rPr>
      <w:sz w:val="16"/>
      <w:vertAlign w:val="subscript"/>
    </w:rPr>
  </w:style>
  <w:style w:type="character" w:customStyle="1" w:styleId="Superscript">
    <w:name w:val="Superscript"/>
    <w:basedOn w:val="DefaultParagraphFont"/>
    <w:rsid w:val="00FF43ED"/>
    <w:rPr>
      <w:sz w:val="16"/>
      <w:vertAlign w:val="superscript"/>
    </w:rPr>
  </w:style>
  <w:style w:type="character" w:customStyle="1" w:styleId="Symbols">
    <w:name w:val="Symbols"/>
    <w:basedOn w:val="DefaultParagraphFont"/>
    <w:rsid w:val="00FF43ED"/>
    <w:rPr>
      <w:rFonts w:ascii="Symbol" w:hAnsi="Symbol"/>
    </w:rPr>
  </w:style>
  <w:style w:type="character" w:customStyle="1" w:styleId="MenuOptions">
    <w:name w:val="Menu Options"/>
    <w:basedOn w:val="DefaultParagraphFont"/>
    <w:rsid w:val="00FF43ED"/>
    <w:rPr>
      <w:rFonts w:ascii="Arial Narrow" w:hAnsi="Arial Narrow"/>
      <w:smallCaps/>
    </w:rPr>
  </w:style>
  <w:style w:type="character" w:customStyle="1" w:styleId="Buttons">
    <w:name w:val="Buttons"/>
    <w:basedOn w:val="DefaultParagraphFont"/>
    <w:rsid w:val="00FF43ED"/>
    <w:rPr>
      <w:b/>
    </w:rPr>
  </w:style>
  <w:style w:type="character" w:customStyle="1" w:styleId="Underlined">
    <w:name w:val="Underlined"/>
    <w:basedOn w:val="DefaultParagraphFont"/>
    <w:rsid w:val="00FF43ED"/>
    <w:rPr>
      <w:u w:val="single"/>
    </w:rPr>
  </w:style>
  <w:style w:type="paragraph" w:customStyle="1" w:styleId="TableBodyTextRight">
    <w:name w:val="Table Body Text Right"/>
    <w:basedOn w:val="TableBodyText"/>
    <w:rsid w:val="00FF43ED"/>
    <w:pPr>
      <w:widowControl w:val="0"/>
      <w:autoSpaceDE w:val="0"/>
      <w:autoSpaceDN w:val="0"/>
      <w:adjustRightInd w:val="0"/>
      <w:jc w:val="right"/>
    </w:pPr>
    <w:rPr>
      <w:rFonts w:cs="Arial"/>
      <w:szCs w:val="18"/>
    </w:rPr>
  </w:style>
  <w:style w:type="paragraph" w:customStyle="1" w:styleId="CopyrightText">
    <w:name w:val="Copyright Text"/>
    <w:basedOn w:val="BodyText"/>
    <w:rsid w:val="00FF43ED"/>
    <w:rPr>
      <w:sz w:val="18"/>
    </w:rPr>
  </w:style>
  <w:style w:type="paragraph" w:customStyle="1" w:styleId="BodySmallRight">
    <w:name w:val="Body Small Right"/>
    <w:basedOn w:val="BodyTextRight"/>
    <w:rsid w:val="00FF43ED"/>
    <w:rPr>
      <w:sz w:val="18"/>
      <w:szCs w:val="18"/>
    </w:rPr>
  </w:style>
  <w:style w:type="paragraph" w:customStyle="1" w:styleId="MarginEdition">
    <w:name w:val="Margin Edition"/>
    <w:basedOn w:val="MarginNote"/>
    <w:rsid w:val="00FF43ED"/>
    <w:pPr>
      <w:spacing w:before="0" w:after="0"/>
    </w:pPr>
    <w:rPr>
      <w:rFonts w:ascii="Times New Roman" w:hAnsi="Times New Roman"/>
      <w:color w:val="999999"/>
    </w:rPr>
  </w:style>
  <w:style w:type="paragraph" w:customStyle="1" w:styleId="Spacer">
    <w:name w:val="Spacer"/>
    <w:basedOn w:val="Normal"/>
    <w:rsid w:val="00FF43ED"/>
    <w:rPr>
      <w:sz w:val="2"/>
      <w:szCs w:val="2"/>
    </w:rPr>
  </w:style>
  <w:style w:type="character" w:customStyle="1" w:styleId="Small">
    <w:name w:val="Small"/>
    <w:basedOn w:val="DefaultParagraphFont"/>
    <w:rsid w:val="00FF43ED"/>
    <w:rPr>
      <w:sz w:val="16"/>
    </w:rPr>
  </w:style>
  <w:style w:type="paragraph" w:customStyle="1" w:styleId="WideTable">
    <w:name w:val="Wide Table"/>
    <w:basedOn w:val="Normal"/>
    <w:rsid w:val="00FF43ED"/>
    <w:pPr>
      <w:ind w:left="-1418"/>
    </w:pPr>
    <w:rPr>
      <w:sz w:val="2"/>
      <w:szCs w:val="2"/>
    </w:rPr>
  </w:style>
  <w:style w:type="character" w:styleId="PageNumber">
    <w:name w:val="page number"/>
    <w:basedOn w:val="DefaultParagraphFont"/>
    <w:rsid w:val="00FF43ED"/>
  </w:style>
  <w:style w:type="paragraph" w:styleId="Quote">
    <w:name w:val="Quote"/>
    <w:basedOn w:val="Heading1"/>
    <w:link w:val="QuoteChar"/>
    <w:qFormat/>
    <w:rsid w:val="00FF43ED"/>
    <w:rPr>
      <w:b w:val="0"/>
      <w:sz w:val="72"/>
      <w:szCs w:val="72"/>
      <w:lang w:val="en-NZ"/>
    </w:rPr>
  </w:style>
  <w:style w:type="character" w:customStyle="1" w:styleId="QuoteChar">
    <w:name w:val="Quote Char"/>
    <w:basedOn w:val="DefaultParagraphFont"/>
    <w:link w:val="Quote"/>
    <w:rsid w:val="00FF4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3ED"/>
    <w:pPr>
      <w:pageBreakBefore/>
    </w:pPr>
  </w:style>
  <w:style w:type="paragraph" w:customStyle="1" w:styleId="Border">
    <w:name w:val="Border"/>
    <w:basedOn w:val="Normal"/>
    <w:qFormat/>
    <w:rsid w:val="00FF4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3ED"/>
    <w:rPr>
      <w:b/>
      <w:bCs/>
      <w:i/>
      <w:iCs/>
      <w:color w:val="auto"/>
    </w:rPr>
  </w:style>
  <w:style w:type="paragraph" w:styleId="IntenseQuote">
    <w:name w:val="Intense Quote"/>
    <w:basedOn w:val="Normal"/>
    <w:next w:val="Normal"/>
    <w:link w:val="IntenseQuoteChar"/>
    <w:uiPriority w:val="30"/>
    <w:qFormat/>
    <w:rsid w:val="00FF4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3ED"/>
    <w:rPr>
      <w:smallCaps/>
      <w:color w:val="auto"/>
      <w:u w:val="single"/>
    </w:rPr>
  </w:style>
  <w:style w:type="character" w:styleId="IntenseReference">
    <w:name w:val="Intense Reference"/>
    <w:basedOn w:val="DefaultParagraphFont"/>
    <w:uiPriority w:val="32"/>
    <w:qFormat/>
    <w:rsid w:val="00FF43ED"/>
    <w:rPr>
      <w:b/>
      <w:bCs/>
      <w:smallCaps/>
      <w:color w:val="auto"/>
      <w:spacing w:val="5"/>
      <w:u w:val="single"/>
    </w:rPr>
  </w:style>
  <w:style w:type="paragraph" w:customStyle="1" w:styleId="2ColumnHeading">
    <w:name w:val="2Column Heading"/>
    <w:basedOn w:val="BodyText"/>
    <w:qFormat/>
    <w:rsid w:val="00FF43ED"/>
    <w:pPr>
      <w:spacing w:after="60"/>
      <w:ind w:left="-2268"/>
    </w:pPr>
    <w:rPr>
      <w:b/>
    </w:rPr>
  </w:style>
  <w:style w:type="paragraph" w:customStyle="1" w:styleId="Heading1TOC">
    <w:name w:val="Heading1 TOC"/>
    <w:basedOn w:val="Normal"/>
    <w:qFormat/>
    <w:rsid w:val="00FF43ED"/>
    <w:pPr>
      <w:spacing w:before="240" w:after="120"/>
    </w:pPr>
    <w:rPr>
      <w:rFonts w:ascii="Times New Roman" w:hAnsi="Times New Roman"/>
      <w:b/>
      <w:sz w:val="32"/>
    </w:rPr>
  </w:style>
  <w:style w:type="paragraph" w:customStyle="1" w:styleId="Heading2TOC">
    <w:name w:val="Heading2 TOC"/>
    <w:basedOn w:val="Normal"/>
    <w:qFormat/>
    <w:rsid w:val="00FF43ED"/>
    <w:pPr>
      <w:spacing w:before="240" w:after="60"/>
    </w:pPr>
    <w:rPr>
      <w:rFonts w:ascii="Times New Roman" w:hAnsi="Times New Roman"/>
      <w:b/>
      <w:sz w:val="28"/>
    </w:rPr>
  </w:style>
  <w:style w:type="character" w:customStyle="1" w:styleId="Underline">
    <w:name w:val="Underline"/>
    <w:basedOn w:val="DefaultParagraphFont"/>
    <w:qFormat/>
    <w:rsid w:val="00FF43ED"/>
    <w:rPr>
      <w:u w:val="single"/>
    </w:rPr>
  </w:style>
  <w:style w:type="character" w:customStyle="1" w:styleId="BoldandItalics">
    <w:name w:val="Bold and Italics"/>
    <w:qFormat/>
    <w:rsid w:val="00FF43ED"/>
    <w:rPr>
      <w:b/>
      <w:i/>
      <w:u w:val="none"/>
    </w:rPr>
  </w:style>
  <w:style w:type="paragraph" w:styleId="BalloonText">
    <w:name w:val="Balloon Text"/>
    <w:basedOn w:val="Normal"/>
    <w:link w:val="BalloonTextChar"/>
    <w:rsid w:val="00FF43ED"/>
    <w:rPr>
      <w:rFonts w:ascii="Tahoma" w:hAnsi="Tahoma" w:cs="Tahoma"/>
      <w:sz w:val="16"/>
      <w:szCs w:val="16"/>
    </w:rPr>
  </w:style>
  <w:style w:type="character" w:customStyle="1" w:styleId="BalloonTextChar">
    <w:name w:val="Balloon Text Char"/>
    <w:basedOn w:val="DefaultParagraphFont"/>
    <w:link w:val="BalloonText"/>
    <w:rsid w:val="00FF4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3ED"/>
    <w:rPr>
      <w:b/>
      <w:color w:val="660033"/>
      <w:spacing w:val="0"/>
    </w:rPr>
  </w:style>
  <w:style w:type="paragraph" w:customStyle="1" w:styleId="Nameditemlist">
    <w:name w:val="Named item list"/>
    <w:basedOn w:val="BodyText"/>
    <w:qFormat/>
    <w:rsid w:val="00FF43ED"/>
    <w:pPr>
      <w:tabs>
        <w:tab w:val="left" w:pos="2835"/>
      </w:tabs>
      <w:ind w:left="2835" w:hanging="2835"/>
    </w:pPr>
  </w:style>
  <w:style w:type="paragraph" w:customStyle="1" w:styleId="BodyTextnopadding">
    <w:name w:val="Body Text no padding"/>
    <w:basedOn w:val="BodyText"/>
    <w:qFormat/>
    <w:rsid w:val="00FF43ED"/>
    <w:pPr>
      <w:spacing w:before="0" w:after="0"/>
    </w:pPr>
  </w:style>
  <w:style w:type="paragraph" w:customStyle="1" w:styleId="BodyTextBold">
    <w:name w:val="Body Text Bold"/>
    <w:basedOn w:val="BodyText"/>
    <w:qFormat/>
    <w:rsid w:val="00FF43ED"/>
    <w:rPr>
      <w:b/>
    </w:rPr>
  </w:style>
  <w:style w:type="character" w:styleId="Hyperlink">
    <w:name w:val="Hyperlink"/>
    <w:basedOn w:val="DefaultParagraphFont"/>
    <w:uiPriority w:val="99"/>
    <w:unhideWhenUsed/>
    <w:rsid w:val="006E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8403</Characters>
  <Application>Microsoft Office Word</Application>
  <DocSecurity>0</DocSecurity>
  <Lines>280</Lines>
  <Paragraphs>203</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HLTTCM003 Provide Traditional Chinese Medicine (TCM) remedial massage treatments</dc:title>
  <dc:subject>Approved</dc:subject>
  <dc:creator>HumanAbility</dc:creator>
  <cp:keywords>Release: 2</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