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D31AA" w:rsidP="001D31AA">
      <w:pPr>
        <w:pStyle w:val="Title"/>
      </w:pPr>
      <w:r>
        <w:fldChar w:fldCharType="begin"/>
      </w:r>
      <w:r>
        <w:instrText xml:space="preserve"> TITLE   \* MERGEFORMAT </w:instrText>
      </w:r>
      <w:r>
        <w:fldChar w:fldCharType="separate"/>
      </w:r>
      <w:r>
        <w:t>Assessment Requirements for HLTTCM003 Provide Traditional Chinese Medicine (TCM) remedial massage treatments</w:t>
      </w:r>
      <w:r>
        <w:fldChar w:fldCharType="end"/>
      </w:r>
    </w:p>
    <w:p w:rsidR="001D31AA" w:rsidP="001D31AA">
      <w:pPr>
        <w:pStyle w:val="Version"/>
        <w:sectPr w:rsidSect="00F44A48">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F44A48" w:rsidP="00F44A48">
      <w:pPr>
        <w:pStyle w:val="SuperHeading"/>
      </w:pPr>
      <w:r w:rsidRPr="00F44A48">
        <w:t>Assessment Requirements for HLTTCM003 Provide Traditional Chinese Medicine (TCM) remedial massage treatments</w:t>
      </w:r>
    </w:p>
    <w:p w:rsidR="00000000" w:rsidRPr="00F44A48" w:rsidP="00F44A48">
      <w:pPr>
        <w:pStyle w:val="Heading1"/>
      </w:pPr>
      <w:bookmarkStart w:id="1" w:name="O_873714"/>
      <w:bookmarkEnd w:id="1"/>
      <w:r w:rsidRPr="00F44A48">
        <w:t>Modification History</w:t>
      </w:r>
    </w:p>
    <w:tbl>
      <w:tblPr>
        <w:tblW w:w="0" w:type="auto"/>
        <w:tblLayout w:type="fixed"/>
        <w:tblCellMar>
          <w:left w:w="62" w:type="dxa"/>
          <w:right w:w="62" w:type="dxa"/>
        </w:tblCellMar>
        <w:tblLook w:val="0000"/>
      </w:tblPr>
      <w:tblGrid>
        <w:gridCol w:w="2790"/>
        <w:gridCol w:w="6344"/>
      </w:tblGrid>
      <w:tr w:rsidTr="00F44A48">
        <w:tblPrEx>
          <w:tblW w:w="0" w:type="auto"/>
          <w:tblLayout w:type="fixed"/>
          <w:tblCellMar>
            <w:left w:w="62" w:type="dxa"/>
            <w:right w:w="62" w:type="dxa"/>
          </w:tblCellMar>
          <w:tblLook w:val="0000"/>
        </w:tblPrEx>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44A48" w:rsidP="00F44A48">
            <w:pPr>
              <w:pStyle w:val="BodyText"/>
            </w:pPr>
            <w:r w:rsidRPr="00F44A48">
              <w:rPr>
                <w:rStyle w:val="SpecialBold"/>
              </w:rPr>
              <w:t>Release</w:t>
            </w:r>
          </w:p>
        </w:tc>
        <w:tc>
          <w:tcPr>
            <w:tcW w:w="63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44A48">
            <w:pPr>
              <w:pStyle w:val="BodyText"/>
              <w:rPr>
                <w:lang w:val="en-NZ"/>
              </w:rPr>
            </w:pPr>
            <w:r w:rsidRPr="00F44A48">
              <w:rPr>
                <w:rStyle w:val="SpecialBold"/>
              </w:rPr>
              <w:t>Comments</w:t>
            </w:r>
          </w:p>
        </w:tc>
      </w:tr>
      <w:tr w:rsidTr="00F44A48">
        <w:tblPrEx>
          <w:tblW w:w="0" w:type="auto"/>
          <w:tblLayout w:type="fixed"/>
          <w:tblCellMar>
            <w:left w:w="62" w:type="dxa"/>
            <w:right w:w="62" w:type="dxa"/>
          </w:tblCellMar>
          <w:tblLook w:val="0000"/>
        </w:tblPrEx>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44A48">
            <w:pPr>
              <w:pStyle w:val="BodyText"/>
              <w:rPr>
                <w:lang w:val="en-NZ"/>
              </w:rPr>
            </w:pPr>
            <w:r w:rsidRPr="00F44A48">
              <w:t>Release 2</w:t>
            </w:r>
          </w:p>
        </w:tc>
        <w:tc>
          <w:tcPr>
            <w:tcW w:w="63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44A48" w:rsidP="00F44A48">
            <w:pPr>
              <w:pStyle w:val="BodyText"/>
            </w:pPr>
            <w:r w:rsidRPr="00F44A48">
              <w:t xml:space="preserve">This version was released in </w:t>
            </w:r>
            <w:r w:rsidRPr="00F44A48">
              <w:rPr>
                <w:rStyle w:val="Emphasis"/>
              </w:rPr>
              <w:t>HLT Health Training Package release 3.0.</w:t>
            </w:r>
          </w:p>
          <w:p w:rsidR="00000000" w:rsidP="00F44A48">
            <w:pPr>
              <w:pStyle w:val="BodyText"/>
              <w:rPr>
                <w:lang w:val="en-NZ"/>
              </w:rPr>
            </w:pPr>
            <w:r w:rsidRPr="00F44A48">
              <w:t>Update to mapping and metadata. Equivalent outcome.</w:t>
            </w:r>
          </w:p>
        </w:tc>
      </w:tr>
      <w:tr w:rsidTr="00F44A48">
        <w:tblPrEx>
          <w:tblW w:w="0" w:type="auto"/>
          <w:tblLayout w:type="fixed"/>
          <w:tblCellMar>
            <w:left w:w="62" w:type="dxa"/>
            <w:right w:w="62" w:type="dxa"/>
          </w:tblCellMar>
          <w:tblLook w:val="0000"/>
        </w:tblPrEx>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44A48">
            <w:pPr>
              <w:pStyle w:val="BodyText"/>
              <w:rPr>
                <w:lang w:val="en-NZ"/>
              </w:rPr>
            </w:pPr>
            <w:r w:rsidRPr="00F44A48">
              <w:t>Release 1</w:t>
            </w:r>
          </w:p>
        </w:tc>
        <w:tc>
          <w:tcPr>
            <w:tcW w:w="63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44A48" w:rsidP="00F44A48">
            <w:pPr>
              <w:pStyle w:val="BodyText"/>
            </w:pPr>
            <w:r w:rsidRPr="00F44A48">
              <w:t xml:space="preserve">This version was released in </w:t>
            </w:r>
            <w:r w:rsidRPr="00F44A48">
              <w:rPr>
                <w:rStyle w:val="Emphasis"/>
              </w:rPr>
              <w:t>HLT Health Training Package release 2.0</w:t>
            </w:r>
            <w:r w:rsidRPr="00F44A48">
              <w:t xml:space="preserve"> and meets the requirements of the 2012 Standards for Training Packages.</w:t>
            </w:r>
          </w:p>
          <w:p w:rsidR="00000000" w:rsidRPr="00F44A48" w:rsidP="00F44A48">
            <w:pPr>
              <w:pStyle w:val="BodyText"/>
            </w:pPr>
            <w:r w:rsidRPr="00F44A48">
              <w:t>Supersedes HLTTCM503D. Significant changes to the el</w:t>
            </w:r>
            <w:r w:rsidRPr="00F44A48">
              <w:t>ements and performance criteria. New evidence requirements for assessment, including volume and frequency requirements. Significant change to knowledge evidence. Minimum clinic hours added. Additional assessor requirements.</w:t>
            </w:r>
          </w:p>
        </w:tc>
      </w:tr>
    </w:tbl>
    <w:p w:rsidR="001D31AA" w:rsidP="00F44A48">
      <w:pPr>
        <w:pStyle w:val="BodyText"/>
      </w:pPr>
    </w:p>
    <w:p w:rsidR="001D31AA" w:rsidP="00F44A48">
      <w:pPr>
        <w:pStyle w:val="BodyText"/>
      </w:pPr>
    </w:p>
    <w:p w:rsidR="00000000" w:rsidRPr="00F44A48" w:rsidP="00F44A48">
      <w:pPr>
        <w:pStyle w:val="Heading1"/>
      </w:pPr>
      <w:bookmarkStart w:id="2" w:name="O_873713"/>
      <w:bookmarkEnd w:id="2"/>
      <w:r w:rsidRPr="00F44A48">
        <w:t xml:space="preserve">Performance </w:t>
      </w:r>
      <w:r w:rsidRPr="00F44A48">
        <w:t>Evidence</w:t>
      </w:r>
    </w:p>
    <w:p w:rsidR="00000000" w:rsidRPr="00F44A48" w:rsidP="001D31AA">
      <w:pPr>
        <w:pStyle w:val="BodyText"/>
      </w:pPr>
      <w:r w:rsidRPr="00F44A48">
        <w:t>The candidate must show evidence of the ability to complete tasks outlined in elements and performance criteria of this unit, manage tasks and manage contingencies in the context of the job role. There must be evidence that the candidate has:</w:t>
      </w:r>
    </w:p>
    <w:p w:rsidR="00000000" w:rsidRPr="00F44A48" w:rsidP="00F44A48">
      <w:pPr>
        <w:pStyle w:val="ListBullet"/>
      </w:pPr>
      <w:r w:rsidRPr="00F44A48">
        <w:t>per</w:t>
      </w:r>
      <w:r w:rsidRPr="00F44A48">
        <w:t>formed the activities outlined in the performance criteria of this unit during a period of at least 200 hours of TCM remedial massage client consultation work</w:t>
      </w:r>
    </w:p>
    <w:p w:rsidR="00000000" w:rsidRPr="00F44A48" w:rsidP="00F44A48">
      <w:pPr>
        <w:pStyle w:val="ListBullet"/>
      </w:pPr>
      <w:r w:rsidRPr="00F44A48">
        <w:t>prepared for and managed at least 100 different TCM remedial massage treatment sessions - clients must include males and females from different stages of life with varied presentations</w:t>
      </w:r>
    </w:p>
    <w:p w:rsidR="00000000" w:rsidRPr="00F44A48" w:rsidP="00F44A48">
      <w:pPr>
        <w:pStyle w:val="ListBullet"/>
      </w:pPr>
      <w:r w:rsidRPr="00F44A48">
        <w:t xml:space="preserve">used all of the following essential manual techniques according to the </w:t>
      </w:r>
      <w:r w:rsidRPr="00F44A48">
        <w:t xml:space="preserve">TCM remedial massage framework: </w:t>
      </w:r>
    </w:p>
    <w:p w:rsidR="00000000" w:rsidRPr="00F44A48" w:rsidP="00F44A48">
      <w:pPr>
        <w:pStyle w:val="ListBullet2"/>
      </w:pPr>
      <w:r w:rsidRPr="00F44A48">
        <w:t>press (an fa)</w:t>
      </w:r>
    </w:p>
    <w:p w:rsidR="00000000" w:rsidRPr="00F44A48" w:rsidP="00F44A48">
      <w:pPr>
        <w:pStyle w:val="ListBullet2"/>
      </w:pPr>
      <w:r w:rsidRPr="00F44A48">
        <w:t>rub (mo fa)</w:t>
      </w:r>
    </w:p>
    <w:p w:rsidR="00000000" w:rsidRPr="00F44A48" w:rsidP="00F44A48">
      <w:pPr>
        <w:pStyle w:val="ListBullet2"/>
      </w:pPr>
      <w:r w:rsidRPr="00F44A48">
        <w:t>push (tui fa)</w:t>
      </w:r>
    </w:p>
    <w:p w:rsidR="00000000" w:rsidRPr="00F44A48" w:rsidP="00F44A48">
      <w:pPr>
        <w:pStyle w:val="ListBullet2"/>
      </w:pPr>
      <w:r w:rsidRPr="00F44A48">
        <w:t xml:space="preserve">grasp (na fa) </w:t>
      </w:r>
    </w:p>
    <w:p w:rsidR="00000000" w:rsidRPr="00F44A48" w:rsidP="00F44A48">
      <w:pPr>
        <w:pStyle w:val="ListBullet2"/>
      </w:pPr>
      <w:r w:rsidRPr="00F44A48">
        <w:t>acupressure (dian xue fa)</w:t>
      </w:r>
    </w:p>
    <w:p w:rsidR="00000000" w:rsidRPr="00F44A48" w:rsidP="00F44A48">
      <w:pPr>
        <w:pStyle w:val="ListBullet2"/>
      </w:pPr>
      <w:r w:rsidRPr="00F44A48">
        <w:t>pinch (nie fa)</w:t>
      </w:r>
    </w:p>
    <w:p w:rsidR="00000000" w:rsidRPr="00F44A48" w:rsidP="00F44A48">
      <w:pPr>
        <w:pStyle w:val="ListBullet2"/>
      </w:pPr>
      <w:r w:rsidRPr="00F44A48">
        <w:t>roll (gun fa)</w:t>
      </w:r>
    </w:p>
    <w:p w:rsidR="00000000" w:rsidRPr="00F44A48" w:rsidP="00F44A48">
      <w:pPr>
        <w:pStyle w:val="ListBullet2"/>
      </w:pPr>
      <w:r w:rsidRPr="00F44A48">
        <w:t xml:space="preserve">knead (rou fa) </w:t>
      </w:r>
    </w:p>
    <w:p w:rsidR="00000000" w:rsidRPr="00F44A48" w:rsidP="00F44A48">
      <w:pPr>
        <w:pStyle w:val="ListBullet2"/>
      </w:pPr>
      <w:r w:rsidRPr="00F44A48">
        <w:t>separate (bo fa)</w:t>
      </w:r>
    </w:p>
    <w:p w:rsidR="00000000" w:rsidRPr="00F44A48" w:rsidP="00F44A48">
      <w:pPr>
        <w:pStyle w:val="ListBullet2"/>
      </w:pPr>
      <w:r w:rsidRPr="00F44A48">
        <w:t>twist (cuo fa)</w:t>
      </w:r>
    </w:p>
    <w:p w:rsidR="00000000" w:rsidRPr="00F44A48" w:rsidP="00F44A48">
      <w:pPr>
        <w:pStyle w:val="ListBullet2"/>
      </w:pPr>
      <w:r w:rsidRPr="00F44A48">
        <w:t>vibrate (zhen fa)</w:t>
      </w:r>
    </w:p>
    <w:p w:rsidR="00000000" w:rsidRPr="00F44A48" w:rsidP="00F44A48">
      <w:pPr>
        <w:pStyle w:val="ListBullet2"/>
      </w:pPr>
      <w:r w:rsidRPr="00F44A48">
        <w:t>shake (dou fa)</w:t>
      </w:r>
    </w:p>
    <w:p w:rsidR="00000000" w:rsidRPr="00F44A48" w:rsidP="00F44A48">
      <w:pPr>
        <w:pStyle w:val="ListBullet2"/>
      </w:pPr>
      <w:r w:rsidRPr="00F44A48">
        <w:t>percussion (kou fa)</w:t>
      </w:r>
    </w:p>
    <w:p w:rsidR="00000000" w:rsidRPr="00F44A48" w:rsidP="00F44A48">
      <w:pPr>
        <w:pStyle w:val="ListBullet2"/>
      </w:pPr>
      <w:r w:rsidRPr="00F44A48">
        <w:t xml:space="preserve">circumduct (yao fa) </w:t>
      </w:r>
    </w:p>
    <w:p w:rsidR="00000000" w:rsidRPr="00F44A48" w:rsidP="00F44A48">
      <w:pPr>
        <w:pStyle w:val="ListBullet2"/>
      </w:pPr>
      <w:r w:rsidRPr="00F44A48">
        <w:t>stretch (bashen fa)</w:t>
      </w:r>
    </w:p>
    <w:p w:rsidR="00000000" w:rsidRPr="00F44A48" w:rsidP="00F44A48">
      <w:pPr>
        <w:pStyle w:val="ListBullet"/>
      </w:pPr>
      <w:r w:rsidRPr="00F44A48">
        <w:t>applied the following essential methods according to client needs:</w:t>
      </w:r>
    </w:p>
    <w:p w:rsidR="00000000" w:rsidRPr="00F44A48" w:rsidP="00F44A48">
      <w:pPr>
        <w:pStyle w:val="ListBullet2"/>
      </w:pPr>
      <w:r w:rsidRPr="00F44A48">
        <w:t>cupping (ba guan)</w:t>
      </w:r>
    </w:p>
    <w:p w:rsidR="00000000" w:rsidRPr="00F44A48" w:rsidP="00F44A48">
      <w:pPr>
        <w:pStyle w:val="ListBullet2"/>
      </w:pPr>
      <w:r w:rsidRPr="00F44A48">
        <w:t>skin Scraping (gua sha)</w:t>
      </w:r>
    </w:p>
    <w:p w:rsidR="00000000" w:rsidRPr="00F44A48" w:rsidP="00F44A48">
      <w:pPr>
        <w:pStyle w:val="ListBullet2"/>
      </w:pPr>
      <w:r w:rsidRPr="00F44A48">
        <w:t>moxibustion (ai jiu)</w:t>
      </w:r>
    </w:p>
    <w:p w:rsidR="00000000" w:rsidRPr="00F44A48" w:rsidP="00F44A48">
      <w:pPr>
        <w:pStyle w:val="AllowPageBreak"/>
      </w:pPr>
    </w:p>
    <w:p w:rsidR="00000000" w:rsidRPr="00F44A48" w:rsidP="00F44A48">
      <w:pPr>
        <w:pStyle w:val="Heading1"/>
      </w:pPr>
      <w:bookmarkStart w:id="3" w:name="O_873712"/>
      <w:bookmarkEnd w:id="3"/>
      <w:r w:rsidRPr="00F44A48">
        <w:t>Knowledge Evidence</w:t>
      </w:r>
    </w:p>
    <w:p w:rsidR="00000000" w:rsidRPr="00F44A48" w:rsidP="001D31AA">
      <w:pPr>
        <w:pStyle w:val="BodyText"/>
      </w:pPr>
      <w:r w:rsidRPr="00F44A48">
        <w:t>The candidate must be able to demonstrate essen</w:t>
      </w:r>
      <w:r w:rsidRPr="00F44A48">
        <w:t>tial knowledge required to effectively complete tasks outlined in elements and performance criteria of this unit, manage tasks and manage contingencies in the context of the work role. This includes knowledge of:</w:t>
      </w:r>
    </w:p>
    <w:p w:rsidR="00000000" w:rsidRPr="00F44A48" w:rsidP="00F44A48">
      <w:pPr>
        <w:pStyle w:val="ListBullet"/>
      </w:pPr>
      <w:r w:rsidRPr="00F44A48">
        <w:t>legal and ethical considerations (national</w:t>
      </w:r>
      <w:r w:rsidRPr="00F44A48">
        <w:t xml:space="preserve"> and state/territory) for client assessment:</w:t>
      </w:r>
    </w:p>
    <w:p w:rsidR="00000000" w:rsidRPr="00F44A48" w:rsidP="00F44A48">
      <w:pPr>
        <w:pStyle w:val="ListBullet2"/>
      </w:pPr>
      <w:r w:rsidRPr="00F44A48">
        <w:t>codes of conduct</w:t>
      </w:r>
    </w:p>
    <w:p w:rsidR="00000000" w:rsidRPr="00F44A48" w:rsidP="00F44A48">
      <w:pPr>
        <w:pStyle w:val="ListBullet2"/>
      </w:pPr>
      <w:r w:rsidRPr="00F44A48">
        <w:t>duty of care</w:t>
      </w:r>
    </w:p>
    <w:p w:rsidR="00000000" w:rsidRPr="00F44A48" w:rsidP="00F44A48">
      <w:pPr>
        <w:pStyle w:val="ListBullet2"/>
      </w:pPr>
      <w:r w:rsidRPr="00F44A48">
        <w:t>informed consent</w:t>
      </w:r>
    </w:p>
    <w:p w:rsidR="00000000" w:rsidRPr="00F44A48" w:rsidP="00F44A48">
      <w:pPr>
        <w:pStyle w:val="ListBullet2"/>
      </w:pPr>
      <w:r w:rsidRPr="00F44A48">
        <w:t>mandatory reporting</w:t>
      </w:r>
    </w:p>
    <w:p w:rsidR="00000000" w:rsidRPr="00F44A48" w:rsidP="00F44A48">
      <w:pPr>
        <w:pStyle w:val="ListBullet2"/>
      </w:pPr>
      <w:r w:rsidRPr="00F44A48">
        <w:t xml:space="preserve">practitioner/client boundaries </w:t>
      </w:r>
    </w:p>
    <w:p w:rsidR="00000000" w:rsidRPr="00F44A48" w:rsidP="00F44A48">
      <w:pPr>
        <w:pStyle w:val="ListBullet2"/>
      </w:pPr>
      <w:r w:rsidRPr="00F44A48">
        <w:t>privacy, confidentiality and disclosure</w:t>
      </w:r>
    </w:p>
    <w:p w:rsidR="00000000" w:rsidRPr="00F44A48" w:rsidP="00F44A48">
      <w:pPr>
        <w:pStyle w:val="ListBullet2"/>
      </w:pPr>
      <w:r w:rsidRPr="00F44A48">
        <w:t>records management</w:t>
      </w:r>
    </w:p>
    <w:p w:rsidR="00000000" w:rsidRPr="00F44A48" w:rsidP="00F44A48">
      <w:pPr>
        <w:pStyle w:val="ListBullet2"/>
      </w:pPr>
      <w:r w:rsidRPr="00F44A48">
        <w:t>working role boundaries</w:t>
      </w:r>
    </w:p>
    <w:p w:rsidR="00000000" w:rsidRPr="00F44A48" w:rsidP="00F44A48">
      <w:pPr>
        <w:pStyle w:val="ListBullet3"/>
      </w:pPr>
      <w:r w:rsidRPr="00F44A48">
        <w:t>working within scope of practice</w:t>
      </w:r>
    </w:p>
    <w:p w:rsidR="00000000" w:rsidRPr="00F44A48" w:rsidP="00F44A48">
      <w:pPr>
        <w:pStyle w:val="ListBullet3"/>
      </w:pPr>
      <w:r w:rsidRPr="00F44A48">
        <w:t>presenting symptoms that require referral to a medical practitioner</w:t>
      </w:r>
    </w:p>
    <w:p w:rsidR="00000000" w:rsidRPr="00F44A48" w:rsidP="00F44A48">
      <w:pPr>
        <w:pStyle w:val="ListBullet"/>
      </w:pPr>
      <w:r w:rsidRPr="00F44A48">
        <w:t>work health and safety (WHS)</w:t>
      </w:r>
    </w:p>
    <w:p w:rsidR="00000000" w:rsidRPr="00F44A48" w:rsidP="00F44A48">
      <w:pPr>
        <w:pStyle w:val="ListBullet"/>
      </w:pPr>
      <w:r w:rsidRPr="00F44A48">
        <w:t xml:space="preserve">location of acupressure points on the 12 primary meridians, ren mai and du mai </w:t>
      </w:r>
    </w:p>
    <w:p w:rsidR="00000000" w:rsidRPr="00F44A48" w:rsidP="00F44A48">
      <w:pPr>
        <w:pStyle w:val="ListBullet"/>
      </w:pPr>
      <w:r w:rsidRPr="00F44A48">
        <w:t>TCM remedial massage techniques/methods and how to apply them, including what each technique does, what effects it might have and what the cautions and contraindications are, for the following:</w:t>
      </w:r>
    </w:p>
    <w:p w:rsidR="00000000" w:rsidRPr="00F44A48" w:rsidP="00F44A48">
      <w:pPr>
        <w:pStyle w:val="ListBullet2"/>
      </w:pPr>
      <w:r w:rsidRPr="00F44A48">
        <w:t>press (an fa)</w:t>
      </w:r>
    </w:p>
    <w:p w:rsidR="00000000" w:rsidRPr="00F44A48" w:rsidP="00F44A48">
      <w:pPr>
        <w:pStyle w:val="ListBullet2"/>
      </w:pPr>
      <w:r w:rsidRPr="00F44A48">
        <w:t>rub (mo fa)</w:t>
      </w:r>
    </w:p>
    <w:p w:rsidR="00000000" w:rsidRPr="00F44A48" w:rsidP="00F44A48">
      <w:pPr>
        <w:pStyle w:val="ListBullet2"/>
      </w:pPr>
      <w:r w:rsidRPr="00F44A48">
        <w:t>push (tui fa)</w:t>
      </w:r>
    </w:p>
    <w:p w:rsidR="00000000" w:rsidRPr="00F44A48" w:rsidP="00F44A48">
      <w:pPr>
        <w:pStyle w:val="ListBullet2"/>
      </w:pPr>
      <w:r w:rsidRPr="00F44A48">
        <w:t xml:space="preserve">grasp (na fa) </w:t>
      </w:r>
    </w:p>
    <w:p w:rsidR="00000000" w:rsidRPr="00F44A48" w:rsidP="00F44A48">
      <w:pPr>
        <w:pStyle w:val="ListBullet2"/>
      </w:pPr>
      <w:r w:rsidRPr="00F44A48">
        <w:t>acupre</w:t>
      </w:r>
      <w:r w:rsidRPr="00F44A48">
        <w:t>ssure (dian xue fa)</w:t>
      </w:r>
    </w:p>
    <w:p w:rsidR="00000000" w:rsidRPr="00F44A48" w:rsidP="00F44A48">
      <w:pPr>
        <w:pStyle w:val="ListBullet2"/>
      </w:pPr>
      <w:r w:rsidRPr="00F44A48">
        <w:t>pinch (nie fa)</w:t>
      </w:r>
    </w:p>
    <w:p w:rsidR="00000000" w:rsidRPr="00F44A48" w:rsidP="00F44A48">
      <w:pPr>
        <w:pStyle w:val="ListBullet2"/>
      </w:pPr>
      <w:r w:rsidRPr="00F44A48">
        <w:t>roll (gun fa)</w:t>
      </w:r>
    </w:p>
    <w:p w:rsidR="00000000" w:rsidRPr="00F44A48" w:rsidP="00F44A48">
      <w:pPr>
        <w:pStyle w:val="ListBullet2"/>
      </w:pPr>
      <w:r w:rsidRPr="00F44A48">
        <w:t xml:space="preserve">knead (rou fa) </w:t>
      </w:r>
    </w:p>
    <w:p w:rsidR="00000000" w:rsidRPr="00F44A48" w:rsidP="00F44A48">
      <w:pPr>
        <w:pStyle w:val="ListBullet2"/>
      </w:pPr>
      <w:r w:rsidRPr="00F44A48">
        <w:t>separate (bo fa)</w:t>
      </w:r>
    </w:p>
    <w:p w:rsidR="00000000" w:rsidRPr="00F44A48" w:rsidP="00F44A48">
      <w:pPr>
        <w:pStyle w:val="ListBullet2"/>
      </w:pPr>
      <w:r w:rsidRPr="00F44A48">
        <w:t>twist (cuo fa)</w:t>
      </w:r>
    </w:p>
    <w:p w:rsidR="00000000" w:rsidRPr="00F44A48" w:rsidP="00F44A48">
      <w:pPr>
        <w:pStyle w:val="ListBullet2"/>
      </w:pPr>
      <w:r w:rsidRPr="00F44A48">
        <w:t>vibrate (zhen fa)</w:t>
      </w:r>
    </w:p>
    <w:p w:rsidR="00000000" w:rsidRPr="00F44A48" w:rsidP="00F44A48">
      <w:pPr>
        <w:pStyle w:val="ListBullet2"/>
      </w:pPr>
      <w:r w:rsidRPr="00F44A48">
        <w:t>shake (dou fa)</w:t>
      </w:r>
    </w:p>
    <w:p w:rsidR="00000000" w:rsidRPr="00F44A48" w:rsidP="00F44A48">
      <w:pPr>
        <w:pStyle w:val="ListBullet2"/>
      </w:pPr>
      <w:r w:rsidRPr="00F44A48">
        <w:t>percussion (kou fa)</w:t>
      </w:r>
    </w:p>
    <w:p w:rsidR="00000000" w:rsidRPr="00F44A48" w:rsidP="00F44A48">
      <w:pPr>
        <w:pStyle w:val="ListBullet2"/>
      </w:pPr>
      <w:r w:rsidRPr="00F44A48">
        <w:t xml:space="preserve">circumduct (yao fa) </w:t>
      </w:r>
    </w:p>
    <w:p w:rsidR="00000000" w:rsidRPr="00F44A48" w:rsidP="00F44A48">
      <w:pPr>
        <w:pStyle w:val="ListBullet2"/>
      </w:pPr>
      <w:r w:rsidRPr="00F44A48">
        <w:t>stretch (bashen fa)</w:t>
      </w:r>
    </w:p>
    <w:p w:rsidR="00000000" w:rsidRPr="00F44A48" w:rsidP="00F44A48">
      <w:pPr>
        <w:pStyle w:val="ListBullet"/>
      </w:pPr>
      <w:r w:rsidRPr="00F44A48">
        <w:t>contraindications to treatment:</w:t>
      </w:r>
    </w:p>
    <w:p w:rsidR="00000000" w:rsidRPr="00F44A48" w:rsidP="00F44A48">
      <w:pPr>
        <w:pStyle w:val="ListBullet2"/>
      </w:pPr>
      <w:r w:rsidRPr="00F44A48">
        <w:t>the client who has excessive agitation, violent rage or deep sorrow conditions</w:t>
      </w:r>
    </w:p>
    <w:p w:rsidR="00000000" w:rsidRPr="00F44A48" w:rsidP="00F44A48">
      <w:pPr>
        <w:pStyle w:val="ListBullet2"/>
      </w:pPr>
      <w:r w:rsidRPr="00F44A48">
        <w:t xml:space="preserve">the client who is extremely hungry </w:t>
      </w:r>
    </w:p>
    <w:p w:rsidR="00000000" w:rsidRPr="00F44A48" w:rsidP="00F44A48">
      <w:pPr>
        <w:pStyle w:val="ListBullet2"/>
      </w:pPr>
      <w:r w:rsidRPr="00F44A48">
        <w:t>the client who has infectious and inflammatory diseases</w:t>
      </w:r>
    </w:p>
    <w:p w:rsidR="00000000" w:rsidRPr="00F44A48" w:rsidP="00F44A48">
      <w:pPr>
        <w:pStyle w:val="ListBullet2"/>
      </w:pPr>
      <w:r w:rsidRPr="00F44A48">
        <w:t>the client who has circulatory condition which could result haemorrhaging</w:t>
      </w:r>
    </w:p>
    <w:p w:rsidR="00000000" w:rsidRPr="00F44A48" w:rsidP="00F44A48">
      <w:pPr>
        <w:pStyle w:val="ListBullet2"/>
      </w:pPr>
      <w:r w:rsidRPr="00F44A48">
        <w:t>at client</w:t>
      </w:r>
      <w:r>
        <w:t>’</w:t>
      </w:r>
      <w:r w:rsidRPr="00F44A48">
        <w:t>s</w:t>
      </w:r>
      <w:r w:rsidRPr="00F44A48">
        <w:t xml:space="preserve"> bone fracture site</w:t>
      </w:r>
    </w:p>
    <w:p w:rsidR="00000000" w:rsidRPr="00F44A48" w:rsidP="00F44A48">
      <w:pPr>
        <w:pStyle w:val="ListBullet2"/>
      </w:pPr>
      <w:r w:rsidRPr="00F44A48">
        <w:t>at client</w:t>
      </w:r>
      <w:r>
        <w:t>’</w:t>
      </w:r>
      <w:r w:rsidRPr="00F44A48">
        <w:t>s skin area with eczema or tinea conditions</w:t>
      </w:r>
    </w:p>
    <w:p w:rsidR="00000000" w:rsidRPr="00F44A48" w:rsidP="00F44A48">
      <w:pPr>
        <w:pStyle w:val="ListBullet2"/>
      </w:pPr>
      <w:r w:rsidRPr="00F44A48">
        <w:t>at a client</w:t>
      </w:r>
      <w:r>
        <w:t>’</w:t>
      </w:r>
      <w:r w:rsidRPr="00F44A48">
        <w:t>s bleeding area</w:t>
      </w:r>
    </w:p>
    <w:p w:rsidR="00000000" w:rsidRPr="00F44A48" w:rsidP="00F44A48">
      <w:pPr>
        <w:pStyle w:val="ListBullet2"/>
      </w:pPr>
      <w:r w:rsidRPr="00F44A48">
        <w:t>at a client</w:t>
      </w:r>
      <w:r>
        <w:t>’</w:t>
      </w:r>
      <w:r w:rsidRPr="00F44A48">
        <w:t>s lumps and tissue change site</w:t>
      </w:r>
    </w:p>
    <w:p w:rsidR="00000000" w:rsidRPr="00F44A48" w:rsidP="00F44A48">
      <w:pPr>
        <w:pStyle w:val="ListBullet2"/>
      </w:pPr>
      <w:r w:rsidRPr="00F44A48">
        <w:t>heavy manipulation/pressure to the client</w:t>
      </w:r>
      <w:r>
        <w:t>’</w:t>
      </w:r>
      <w:r w:rsidRPr="00F44A48">
        <w:t xml:space="preserve">s abdomen and lumbosacral area during pregnancy or menstruation </w:t>
      </w:r>
    </w:p>
    <w:p w:rsidR="00000000" w:rsidRPr="00F44A48" w:rsidP="00F44A48">
      <w:pPr>
        <w:pStyle w:val="ListBullet2"/>
      </w:pPr>
      <w:r w:rsidRPr="00F44A48">
        <w:t>heav</w:t>
      </w:r>
      <w:r w:rsidRPr="00F44A48">
        <w:t>y manipulation/pressure for a client who is old, young and frail</w:t>
      </w:r>
    </w:p>
    <w:p w:rsidR="00000000" w:rsidRPr="00F44A48" w:rsidP="00F44A48">
      <w:pPr>
        <w:pStyle w:val="ListBullet"/>
      </w:pPr>
      <w:r w:rsidRPr="00F44A48">
        <w:t>potential reactions during treatment and how to respond:</w:t>
      </w:r>
    </w:p>
    <w:p w:rsidR="00000000" w:rsidRPr="00F44A48" w:rsidP="00F44A48">
      <w:pPr>
        <w:pStyle w:val="ListBullet2"/>
      </w:pPr>
      <w:r w:rsidRPr="00F44A48">
        <w:t>syncope</w:t>
      </w:r>
    </w:p>
    <w:p w:rsidR="00000000" w:rsidRPr="00F44A48" w:rsidP="00F44A48">
      <w:pPr>
        <w:pStyle w:val="ListBullet2"/>
      </w:pPr>
      <w:r w:rsidRPr="00F44A48">
        <w:t xml:space="preserve">excessive sweating </w:t>
      </w:r>
    </w:p>
    <w:p w:rsidR="00000000" w:rsidRPr="00F44A48" w:rsidP="00F44A48">
      <w:pPr>
        <w:pStyle w:val="ListBullet2"/>
      </w:pPr>
      <w:r w:rsidRPr="00F44A48">
        <w:t>discomfort</w:t>
      </w:r>
    </w:p>
    <w:p w:rsidR="00000000" w:rsidRPr="00F44A48" w:rsidP="00F44A48">
      <w:pPr>
        <w:pStyle w:val="ListBullet2"/>
      </w:pPr>
      <w:r w:rsidRPr="00F44A48">
        <w:t>emotional reactions</w:t>
      </w:r>
    </w:p>
    <w:p w:rsidR="00000000" w:rsidRPr="00F44A48" w:rsidP="00F44A48">
      <w:pPr>
        <w:pStyle w:val="ListBullet2"/>
      </w:pPr>
      <w:r w:rsidRPr="00F44A48">
        <w:t>muscular spasms</w:t>
      </w:r>
    </w:p>
    <w:p w:rsidR="00000000" w:rsidRPr="00F44A48" w:rsidP="00F44A48">
      <w:pPr>
        <w:pStyle w:val="ListBullet2"/>
      </w:pPr>
      <w:r w:rsidRPr="00F44A48">
        <w:t>body temperature discomfort</w:t>
      </w:r>
    </w:p>
    <w:p w:rsidR="00000000" w:rsidRPr="00F44A48" w:rsidP="00F44A48">
      <w:pPr>
        <w:pStyle w:val="ListBullet"/>
      </w:pPr>
      <w:r w:rsidRPr="00F44A48">
        <w:t>potential reactions following treatment and appropriate client advice:</w:t>
      </w:r>
    </w:p>
    <w:p w:rsidR="00000000" w:rsidRPr="00F44A48" w:rsidP="00F44A48">
      <w:pPr>
        <w:pStyle w:val="ListBullet2"/>
      </w:pPr>
      <w:r w:rsidRPr="00F44A48">
        <w:t>exacerbation of pain</w:t>
      </w:r>
    </w:p>
    <w:p w:rsidR="00000000" w:rsidRPr="00F44A48" w:rsidP="00F44A48">
      <w:pPr>
        <w:pStyle w:val="ListBullet2"/>
      </w:pPr>
      <w:r w:rsidRPr="00F44A48">
        <w:t>muscle sensitivity</w:t>
      </w:r>
    </w:p>
    <w:p w:rsidR="00000000" w:rsidRPr="00F44A48" w:rsidP="00F44A48">
      <w:pPr>
        <w:pStyle w:val="ListBullet2"/>
      </w:pPr>
      <w:r w:rsidRPr="00F44A48">
        <w:t xml:space="preserve">sleepiness </w:t>
      </w:r>
    </w:p>
    <w:p w:rsidR="00000000" w:rsidRPr="00F44A48" w:rsidP="00F44A48">
      <w:pPr>
        <w:pStyle w:val="ListBullet2"/>
      </w:pPr>
      <w:r w:rsidRPr="00F44A48">
        <w:t xml:space="preserve">types of advice and resources that can be provided to clients for their use outside the clinical environment </w:t>
      </w:r>
    </w:p>
    <w:p w:rsidR="00000000" w:rsidRPr="00F44A48" w:rsidP="00F44A48">
      <w:pPr>
        <w:pStyle w:val="ListBullet2"/>
      </w:pPr>
      <w:r w:rsidRPr="00F44A48">
        <w:t>diet</w:t>
      </w:r>
    </w:p>
    <w:p w:rsidR="00000000" w:rsidRPr="00F44A48" w:rsidP="00F44A48">
      <w:pPr>
        <w:pStyle w:val="ListBullet2"/>
      </w:pPr>
      <w:r w:rsidRPr="00F44A48">
        <w:t>exercise</w:t>
      </w:r>
    </w:p>
    <w:p w:rsidR="00000000" w:rsidRPr="00F44A48" w:rsidP="00F44A48">
      <w:pPr>
        <w:pStyle w:val="ListBullet2"/>
      </w:pPr>
      <w:r w:rsidRPr="00F44A48">
        <w:t>lifestyl</w:t>
      </w:r>
      <w:r w:rsidRPr="00F44A48">
        <w:t>e</w:t>
      </w:r>
    </w:p>
    <w:p w:rsidR="00000000" w:rsidRPr="00F44A48" w:rsidP="00F44A48">
      <w:pPr>
        <w:pStyle w:val="ListBullet"/>
      </w:pPr>
      <w:r w:rsidRPr="00F44A48">
        <w:t>documentation requirements for recording treatment details</w:t>
      </w:r>
    </w:p>
    <w:p w:rsidR="00000000" w:rsidRPr="00F44A48" w:rsidP="00F44A48">
      <w:pPr>
        <w:pStyle w:val="ListBullet"/>
      </w:pPr>
      <w:r w:rsidRPr="00F44A48">
        <w:t>common disease states and functional problems of each body system</w:t>
      </w:r>
    </w:p>
    <w:p w:rsidR="00000000" w:rsidRPr="00F44A48" w:rsidP="00F44A48">
      <w:pPr>
        <w:pStyle w:val="ListBullet"/>
      </w:pPr>
      <w:r w:rsidRPr="00F44A48">
        <w:t>fundamental principles of biomechanics</w:t>
      </w:r>
    </w:p>
    <w:p w:rsidR="00000000" w:rsidRPr="00F44A48" w:rsidP="00F44A48">
      <w:pPr>
        <w:pStyle w:val="ListBullet"/>
      </w:pPr>
      <w:r w:rsidRPr="00F44A48">
        <w:t>major endangerment sites and therapist resp</w:t>
      </w:r>
      <w:r w:rsidRPr="00F44A48">
        <w:t>onsibility and limitations - areas where nerves and blood vessels lie close to the skin and are not well protected, including:</w:t>
      </w:r>
    </w:p>
    <w:p w:rsidR="00000000" w:rsidRPr="00F44A48" w:rsidP="00F44A48">
      <w:pPr>
        <w:pStyle w:val="ListBullet2"/>
      </w:pPr>
      <w:r w:rsidRPr="00F44A48">
        <w:t>anterior triangle of the neck</w:t>
      </w:r>
    </w:p>
    <w:p w:rsidR="00000000" w:rsidRPr="00F44A48" w:rsidP="00F44A48">
      <w:pPr>
        <w:pStyle w:val="ListBullet2"/>
      </w:pPr>
      <w:r w:rsidRPr="00F44A48">
        <w:t>posterior triangle of the neck</w:t>
      </w:r>
    </w:p>
    <w:p w:rsidR="00000000" w:rsidRPr="00F44A48" w:rsidP="00F44A48">
      <w:pPr>
        <w:pStyle w:val="ListBullet2"/>
      </w:pPr>
      <w:r w:rsidRPr="00F44A48">
        <w:t>anterior throat</w:t>
      </w:r>
    </w:p>
    <w:p w:rsidR="00000000" w:rsidRPr="00F44A48" w:rsidP="00F44A48">
      <w:pPr>
        <w:pStyle w:val="ListBullet2"/>
      </w:pPr>
      <w:r w:rsidRPr="00F44A48">
        <w:t>axillary area</w:t>
      </w:r>
    </w:p>
    <w:p w:rsidR="00000000" w:rsidRPr="00F44A48" w:rsidP="00F44A48">
      <w:pPr>
        <w:pStyle w:val="ListBullet2"/>
      </w:pPr>
      <w:r w:rsidRPr="00F44A48">
        <w:t>twelfth rib dorsal body</w:t>
      </w:r>
    </w:p>
    <w:p w:rsidR="00000000" w:rsidRPr="00F44A48" w:rsidP="00F44A48">
      <w:pPr>
        <w:pStyle w:val="ListBullet2"/>
      </w:pPr>
      <w:r w:rsidRPr="00F44A48">
        <w:t>inguinal tria</w:t>
      </w:r>
      <w:r w:rsidRPr="00F44A48">
        <w:t>ngle</w:t>
      </w:r>
    </w:p>
    <w:p w:rsidR="00000000" w:rsidRPr="00F44A48" w:rsidP="00F44A48">
      <w:pPr>
        <w:pStyle w:val="ListBullet2"/>
      </w:pPr>
      <w:r w:rsidRPr="00F44A48">
        <w:t>umbilicus area</w:t>
      </w:r>
    </w:p>
    <w:p w:rsidR="00000000" w:rsidRPr="00F44A48" w:rsidP="00F44A48">
      <w:pPr>
        <w:pStyle w:val="ListBullet"/>
      </w:pPr>
      <w:r w:rsidRPr="00F44A48">
        <w:t>essential methods:</w:t>
      </w:r>
    </w:p>
    <w:p w:rsidR="00000000" w:rsidRPr="00F44A48" w:rsidP="00F44A48">
      <w:pPr>
        <w:pStyle w:val="ListBullet2"/>
      </w:pPr>
      <w:r w:rsidRPr="00F44A48">
        <w:t>cupping (ba guan)</w:t>
      </w:r>
    </w:p>
    <w:p w:rsidR="00000000" w:rsidRPr="00F44A48" w:rsidP="00F44A48">
      <w:pPr>
        <w:pStyle w:val="ListBullet2"/>
      </w:pPr>
      <w:r w:rsidRPr="00F44A48">
        <w:t>skin Scraping (gua sha)</w:t>
      </w:r>
    </w:p>
    <w:p w:rsidR="00000000" w:rsidRPr="00F44A48" w:rsidP="00F44A48">
      <w:pPr>
        <w:pStyle w:val="ListBullet2"/>
      </w:pPr>
      <w:r w:rsidRPr="00F44A48">
        <w:t>moxibustion (ai jiu)</w:t>
      </w:r>
    </w:p>
    <w:p w:rsidR="00000000" w:rsidRPr="00F44A48" w:rsidP="00F44A48">
      <w:pPr>
        <w:pStyle w:val="AllowPageBreak"/>
      </w:pPr>
    </w:p>
    <w:p w:rsidR="00000000" w:rsidRPr="00F44A48" w:rsidP="00F44A48">
      <w:pPr>
        <w:pStyle w:val="Heading1"/>
      </w:pPr>
      <w:bookmarkStart w:id="4" w:name="O_873711"/>
      <w:bookmarkEnd w:id="4"/>
      <w:r w:rsidRPr="00F44A48">
        <w:t>Assessment Conditions</w:t>
      </w:r>
    </w:p>
    <w:p w:rsidR="00000000" w:rsidRPr="00F44A48" w:rsidP="001D31AA">
      <w:pPr>
        <w:pStyle w:val="BodyText"/>
      </w:pPr>
      <w:r w:rsidRPr="00F44A48">
        <w:t xml:space="preserve">Skills must have been demonstrated in the workplace or in a simulated clinical environment that reflects workplace conditions. The following conditions must be met for this unit: </w:t>
      </w:r>
    </w:p>
    <w:p w:rsidR="00000000" w:rsidRPr="00F44A48" w:rsidP="00F44A48">
      <w:pPr>
        <w:pStyle w:val="ListBullet"/>
      </w:pPr>
      <w:r w:rsidRPr="00F44A48">
        <w:t xml:space="preserve">use of suitable facilities, equipment and resources, including: </w:t>
      </w:r>
    </w:p>
    <w:p w:rsidR="00000000" w:rsidRPr="00F44A48" w:rsidP="00F44A48">
      <w:pPr>
        <w:pStyle w:val="ListBullet2"/>
      </w:pPr>
      <w:r w:rsidRPr="00F44A48">
        <w:t>client in</w:t>
      </w:r>
      <w:r w:rsidRPr="00F44A48">
        <w:t>formation – case history, treatment plan</w:t>
      </w:r>
    </w:p>
    <w:p w:rsidR="00000000" w:rsidRPr="00F44A48" w:rsidP="00F44A48">
      <w:pPr>
        <w:pStyle w:val="ListBullet2"/>
      </w:pPr>
      <w:r w:rsidRPr="00F44A48">
        <w:t>private consultation area</w:t>
      </w:r>
    </w:p>
    <w:p w:rsidR="00000000" w:rsidRPr="00F44A48" w:rsidP="00F44A48">
      <w:pPr>
        <w:pStyle w:val="ListBullet2"/>
      </w:pPr>
      <w:r w:rsidRPr="00F44A48">
        <w:t>massage table</w:t>
      </w:r>
    </w:p>
    <w:p w:rsidR="00000000" w:rsidRPr="00F44A48" w:rsidP="00F44A48">
      <w:pPr>
        <w:pStyle w:val="ListBullet2"/>
      </w:pPr>
      <w:r w:rsidRPr="00F44A48">
        <w:t>massage towels</w:t>
      </w:r>
    </w:p>
    <w:p w:rsidR="00000000" w:rsidRPr="00F44A48" w:rsidP="00F44A48">
      <w:pPr>
        <w:pStyle w:val="ListBullet2"/>
      </w:pPr>
      <w:r w:rsidRPr="00F44A48">
        <w:t>massage oils</w:t>
      </w:r>
    </w:p>
    <w:p w:rsidR="00000000" w:rsidRPr="00F44A48" w:rsidP="00F44A48">
      <w:pPr>
        <w:pStyle w:val="ListBullet2"/>
      </w:pPr>
      <w:r w:rsidRPr="00F44A48">
        <w:t>cups</w:t>
      </w:r>
    </w:p>
    <w:p w:rsidR="00000000" w:rsidRPr="00F44A48" w:rsidP="00F44A48">
      <w:pPr>
        <w:pStyle w:val="ListBullet2"/>
      </w:pPr>
      <w:r w:rsidRPr="00F44A48">
        <w:t xml:space="preserve">gua sha facilities </w:t>
      </w:r>
    </w:p>
    <w:p w:rsidR="00000000" w:rsidRPr="00F44A48" w:rsidP="00F44A48">
      <w:pPr>
        <w:pStyle w:val="ListBullet"/>
      </w:pPr>
      <w:r w:rsidRPr="00F44A48">
        <w:t xml:space="preserve">modelling of industry operating conditions, including provision of services to the general public </w:t>
      </w:r>
    </w:p>
    <w:p w:rsidR="00000000" w:rsidRPr="00F44A48" w:rsidP="00F44A48">
      <w:pPr>
        <w:pStyle w:val="ListBullet"/>
      </w:pPr>
      <w:r w:rsidRPr="00F44A48">
        <w:t xml:space="preserve">clinic supervision by </w:t>
      </w:r>
      <w:r w:rsidRPr="00F44A48">
        <w:t>a person who meets the assessor requirements outlined below for at least 120 of the 200 hours of client consultation work</w:t>
      </w:r>
    </w:p>
    <w:p w:rsidR="00000000" w:rsidRPr="00F44A48" w:rsidP="00F44A48">
      <w:pPr>
        <w:pStyle w:val="BodyText"/>
      </w:pPr>
    </w:p>
    <w:p w:rsidR="00000000" w:rsidRPr="00F44A48" w:rsidP="001D31AA">
      <w:pPr>
        <w:pStyle w:val="BodyText"/>
      </w:pPr>
      <w:r w:rsidRPr="00F44A48">
        <w:t>Assessors must satisfy the Standards for Registered Training Organisations (RTOs) 2015/AQTF mandatory competency requirements for ass</w:t>
      </w:r>
      <w:r w:rsidRPr="00F44A48">
        <w:t>essors.</w:t>
      </w:r>
    </w:p>
    <w:p w:rsidR="00000000" w:rsidRPr="00F44A48" w:rsidP="001D31AA">
      <w:pPr>
        <w:pStyle w:val="BodyText"/>
      </w:pPr>
      <w:r w:rsidRPr="00F44A48">
        <w:t>In addition, assessors must:</w:t>
      </w:r>
    </w:p>
    <w:p w:rsidR="00000000" w:rsidRPr="00F44A48" w:rsidP="00F44A48">
      <w:pPr>
        <w:pStyle w:val="ListBullet"/>
      </w:pPr>
      <w:r w:rsidRPr="00F44A48">
        <w:t xml:space="preserve">have at least 3 years current clinical experience working as a TCM remedial massage therapist providing services to the general public </w:t>
      </w:r>
    </w:p>
    <w:p w:rsidR="00000000" w:rsidRPr="00F44A48" w:rsidP="00F44A48">
      <w:pPr>
        <w:pStyle w:val="ListBullet"/>
      </w:pPr>
      <w:r w:rsidRPr="00F44A48">
        <w:t>hold practising membership of an Australian professional body that represents TCM remedial massage therapists</w:t>
      </w:r>
    </w:p>
    <w:p w:rsidR="00000000" w:rsidRPr="00F44A48" w:rsidP="00F44A48">
      <w:pPr>
        <w:pStyle w:val="ListBullet"/>
      </w:pPr>
      <w:r w:rsidRPr="00F44A48">
        <w:t>fulfil the continuing professional development requirements of the professional body to which they belong</w:t>
      </w:r>
    </w:p>
    <w:p w:rsidR="00000000" w:rsidRPr="00F44A48" w:rsidP="00F44A48">
      <w:pPr>
        <w:pStyle w:val="AllowPageBreak"/>
      </w:pPr>
    </w:p>
    <w:p w:rsidR="00000000" w:rsidRPr="00F44A48" w:rsidP="00F44A48">
      <w:pPr>
        <w:pStyle w:val="Heading1"/>
      </w:pPr>
      <w:bookmarkStart w:id="5" w:name="O_873722"/>
      <w:bookmarkEnd w:id="5"/>
      <w:r w:rsidRPr="00F44A48">
        <w:t>Links</w:t>
      </w:r>
    </w:p>
    <w:p w:rsidR="00000000" w:rsidRPr="00F44A48" w:rsidP="001D31AA">
      <w:pPr>
        <w:pStyle w:val="BodyText"/>
      </w:pPr>
      <w:r w:rsidRPr="00F44A48">
        <w:t xml:space="preserve">Companion Volume </w:t>
      </w:r>
      <w:r w:rsidRPr="00F44A48">
        <w:t xml:space="preserve">implementation guides are found in VETNet - </w:t>
      </w:r>
      <w:r>
        <w:fldChar w:fldCharType="begin"/>
      </w:r>
      <w:r>
        <w:instrText xml:space="preserve"> HYPERLINK "https://vetnet.gov.au/Pages/TrainingDocs.aspx?q=ced1390f-48d9-4ab0-bd50-b015e5485705" </w:instrText>
      </w:r>
      <w:r>
        <w:fldChar w:fldCharType="separate"/>
      </w:r>
      <w:r w:rsidRPr="00776540">
        <w:rPr>
          <w:rStyle w:val="Hyperlink"/>
        </w:rPr>
        <w:t>https://vetnet.gov.au/Pages/TrainingDocs.aspx?q=ced1390f-48d9-4ab0-bd50-b015e5485705</w:t>
      </w:r>
      <w:r>
        <w:fldChar w:fldCharType="end"/>
      </w:r>
    </w:p>
    <w:p w:rsidR="00000000" w:rsidRPr="00F44A48" w:rsidP="00F44A48"/>
    <w:sectPr w:rsidSect="00F44A48">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44A4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44A48" w:rsidRPr="001D31AA" w:rsidP="001D31A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44A4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D31AA" w:rsidP="00F44A4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1D31AA" w:rsidP="00F44A48">
    <w:pPr>
      <w:pStyle w:val="Footer"/>
      <w:framePr w:wrap="around"/>
    </w:pPr>
    <w:r>
      <w:t xml:space="preserve">© Commonwealth of Australia, </w:t>
    </w:r>
    <w:r>
      <w:fldChar w:fldCharType="begin"/>
    </w:r>
    <w:r>
      <w:instrText xml:space="preserve"> DATE  \@ "yyyy"  \* MERGEFORMAT </w:instrText>
    </w:r>
    <w:r>
      <w:fldChar w:fldCharType="separate"/>
    </w:r>
    <w:r>
      <w:rPr>
        <w:noProof/>
      </w:rPr>
      <w:t>2023</w:t>
    </w:r>
    <w:r>
      <w:fldChar w:fldCharType="end"/>
    </w:r>
    <w:r>
      <w:tab/>
    </w:r>
    <w:r>
      <w:fldChar w:fldCharType="begin"/>
    </w:r>
    <w:r>
      <w:instrText xml:space="preserve"> DOCPROPERTY  Author  \* MERGEFORMAT </w:instrText>
    </w:r>
    <w:r>
      <w:fldChar w:fldCharType="separate"/>
    </w:r>
    <w:r>
      <w:t>SkillsIQ</w:t>
    </w:r>
    <w:r>
      <w:fldChar w:fldCharType="end"/>
    </w:r>
  </w:p>
  <w:p w:rsidR="001D31AA" w:rsidP="00F44A48">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44A4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D31AA"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F44A48" w:rsidRPr="001D31AA" w:rsidP="001D31AA">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44A4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D31AA" w:rsidRPr="002D2AF8" w:rsidP="00F44A48">
    <w:pPr>
      <w:pStyle w:val="Header"/>
      <w:framePr w:wrap="around"/>
    </w:pPr>
    <w:r>
      <w:fldChar w:fldCharType="begin"/>
    </w:r>
    <w:r>
      <w:instrText xml:space="preserve"> TITLE   \* MERGEFORMAT </w:instrText>
    </w:r>
    <w:r>
      <w:fldChar w:fldCharType="separate"/>
    </w:r>
    <w:r>
      <w:t>Assessment Requirements for HLTTCM003 Provide Traditional Chinese Medicine (TCM) remedial massage treatments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July 2023</w:t>
    </w:r>
    <w:r>
      <w:fldChar w:fldCharType="end"/>
    </w:r>
  </w:p>
  <w:p w:rsidR="001D31AA" w:rsidP="00F44A48">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320E906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9F52907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9E5EE96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44A48"/>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F44A48"/>
    <w:pPr>
      <w:spacing w:before="360" w:after="60"/>
      <w:outlineLvl w:val="0"/>
    </w:pPr>
    <w:rPr>
      <w:sz w:val="32"/>
    </w:rPr>
  </w:style>
  <w:style w:type="paragraph" w:styleId="Heading2">
    <w:name w:val="heading 2"/>
    <w:basedOn w:val="HeadingBase"/>
    <w:next w:val="BodyText"/>
    <w:link w:val="Heading2Char"/>
    <w:qFormat/>
    <w:rsid w:val="00F44A48"/>
    <w:pPr>
      <w:keepLines/>
      <w:spacing w:before="240" w:after="120"/>
      <w:outlineLvl w:val="1"/>
    </w:pPr>
    <w:rPr>
      <w:sz w:val="28"/>
      <w:szCs w:val="40"/>
    </w:rPr>
  </w:style>
  <w:style w:type="paragraph" w:styleId="Heading3">
    <w:name w:val="heading 3"/>
    <w:basedOn w:val="HeadingBase"/>
    <w:next w:val="BodyText"/>
    <w:link w:val="Heading3Char"/>
    <w:qFormat/>
    <w:rsid w:val="00F44A48"/>
    <w:pPr>
      <w:spacing w:before="180" w:after="120"/>
      <w:outlineLvl w:val="2"/>
    </w:pPr>
    <w:rPr>
      <w:spacing w:val="-10"/>
      <w:kern w:val="32"/>
    </w:rPr>
  </w:style>
  <w:style w:type="paragraph" w:styleId="Heading4">
    <w:name w:val="heading 4"/>
    <w:basedOn w:val="HeadingBase"/>
    <w:next w:val="BodyText"/>
    <w:link w:val="Heading4Char"/>
    <w:qFormat/>
    <w:rsid w:val="00F44A48"/>
    <w:pPr>
      <w:spacing w:before="160" w:after="120"/>
      <w:outlineLvl w:val="3"/>
    </w:pPr>
    <w:rPr>
      <w:sz w:val="22"/>
    </w:rPr>
  </w:style>
  <w:style w:type="paragraph" w:styleId="Heading5">
    <w:name w:val="heading 5"/>
    <w:basedOn w:val="HeadingBase"/>
    <w:next w:val="Normal"/>
    <w:link w:val="Heading5Char"/>
    <w:qFormat/>
    <w:rsid w:val="00F44A48"/>
    <w:pPr>
      <w:spacing w:before="80"/>
      <w:outlineLvl w:val="4"/>
    </w:pPr>
    <w:rPr>
      <w:color w:val="918585"/>
      <w:sz w:val="20"/>
    </w:rPr>
  </w:style>
  <w:style w:type="paragraph" w:styleId="Heading6">
    <w:name w:val="heading 6"/>
    <w:basedOn w:val="HeadingBase"/>
    <w:next w:val="Normal"/>
    <w:link w:val="Heading6Char"/>
    <w:qFormat/>
    <w:rsid w:val="00F44A48"/>
    <w:pPr>
      <w:spacing w:before="60"/>
      <w:outlineLvl w:val="5"/>
    </w:pPr>
    <w:rPr>
      <w:color w:val="918585"/>
      <w:sz w:val="20"/>
    </w:rPr>
  </w:style>
  <w:style w:type="paragraph" w:styleId="Heading7">
    <w:name w:val="heading 7"/>
    <w:basedOn w:val="Normal"/>
    <w:next w:val="Normal"/>
    <w:link w:val="Heading7Char"/>
    <w:qFormat/>
    <w:rsid w:val="00F44A48"/>
    <w:pPr>
      <w:ind w:left="720"/>
      <w:outlineLvl w:val="6"/>
    </w:pPr>
    <w:rPr>
      <w:i/>
    </w:rPr>
  </w:style>
  <w:style w:type="paragraph" w:styleId="Heading8">
    <w:name w:val="heading 8"/>
    <w:basedOn w:val="Normal"/>
    <w:next w:val="Normal"/>
    <w:link w:val="Heading8Char"/>
    <w:qFormat/>
    <w:rsid w:val="00F44A48"/>
    <w:pPr>
      <w:ind w:left="720"/>
      <w:outlineLvl w:val="7"/>
    </w:pPr>
    <w:rPr>
      <w:i/>
    </w:rPr>
  </w:style>
  <w:style w:type="paragraph" w:styleId="Heading9">
    <w:name w:val="heading 9"/>
    <w:basedOn w:val="Normal"/>
    <w:next w:val="Normal"/>
    <w:link w:val="Heading9Char"/>
    <w:qFormat/>
    <w:rsid w:val="00F44A48"/>
    <w:pPr>
      <w:ind w:left="720"/>
      <w:outlineLvl w:val="8"/>
    </w:pPr>
    <w:rPr>
      <w:i/>
    </w:rPr>
  </w:style>
  <w:style w:type="character" w:default="1" w:styleId="DefaultParagraphFont">
    <w:name w:val="Default Paragraph Font"/>
    <w:uiPriority w:val="1"/>
    <w:unhideWhenUsed/>
    <w:rsid w:val="00F44A4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44A48"/>
  </w:style>
  <w:style w:type="character" w:customStyle="1" w:styleId="Heading1Char">
    <w:name w:val="Heading 1 Char"/>
    <w:basedOn w:val="DefaultParagraphFont"/>
    <w:link w:val="Heading1"/>
    <w:rsid w:val="00F44A48"/>
    <w:rPr>
      <w:rFonts w:ascii="Times New Roman" w:eastAsia="Times New Roman" w:hAnsi="Times New Roman" w:cs="Times New Roman"/>
      <w:b/>
      <w:sz w:val="32"/>
      <w:szCs w:val="20"/>
      <w:lang w:eastAsia="en-US"/>
    </w:rPr>
  </w:style>
  <w:style w:type="paragraph" w:styleId="BodyText">
    <w:name w:val="Body Text"/>
    <w:basedOn w:val="Normal"/>
    <w:link w:val="BodyTextChar"/>
    <w:rsid w:val="00F44A48"/>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F44A48"/>
    <w:rPr>
      <w:rFonts w:ascii="Times New Roman" w:eastAsia="Times New Roman" w:hAnsi="Times New Roman" w:cs="Times New Roman"/>
      <w:sz w:val="24"/>
      <w:lang w:eastAsia="en-US"/>
    </w:rPr>
  </w:style>
  <w:style w:type="paragraph" w:styleId="ListBullet">
    <w:name w:val="List Bullet"/>
    <w:basedOn w:val="List"/>
    <w:rsid w:val="00F44A48"/>
    <w:pPr>
      <w:numPr>
        <w:numId w:val="13"/>
      </w:numPr>
      <w:tabs>
        <w:tab w:val="clear" w:pos="340"/>
      </w:tabs>
      <w:spacing w:before="40" w:after="40"/>
    </w:pPr>
  </w:style>
  <w:style w:type="character" w:customStyle="1" w:styleId="SpecialBold">
    <w:name w:val="Special Bold"/>
    <w:basedOn w:val="DefaultParagraphFont"/>
    <w:rsid w:val="00F44A48"/>
    <w:rPr>
      <w:b/>
      <w:spacing w:val="0"/>
    </w:rPr>
  </w:style>
  <w:style w:type="paragraph" w:styleId="ListBullet2">
    <w:name w:val="List Bullet 2"/>
    <w:basedOn w:val="List2"/>
    <w:rsid w:val="00F44A48"/>
    <w:pPr>
      <w:numPr>
        <w:numId w:val="14"/>
      </w:numPr>
      <w:tabs>
        <w:tab w:val="clear" w:pos="680"/>
      </w:tabs>
    </w:pPr>
  </w:style>
  <w:style w:type="character" w:styleId="Emphasis">
    <w:name w:val="Emphasis"/>
    <w:basedOn w:val="DefaultParagraphFont"/>
    <w:qFormat/>
    <w:rsid w:val="00F44A48"/>
    <w:rPr>
      <w:i/>
    </w:rPr>
  </w:style>
  <w:style w:type="paragraph" w:customStyle="1" w:styleId="SuperHeading">
    <w:name w:val="SuperHeading"/>
    <w:basedOn w:val="Normal"/>
    <w:rsid w:val="00F44A48"/>
    <w:pPr>
      <w:spacing w:before="240" w:after="120"/>
      <w:outlineLvl w:val="0"/>
    </w:pPr>
    <w:rPr>
      <w:rFonts w:ascii="Times New Roman" w:hAnsi="Times New Roman"/>
      <w:b/>
      <w:sz w:val="32"/>
    </w:rPr>
  </w:style>
  <w:style w:type="paragraph" w:customStyle="1" w:styleId="AllowPageBreak">
    <w:name w:val="AllowPageBreak"/>
    <w:rsid w:val="00F44A48"/>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F44A48"/>
    <w:pPr>
      <w:numPr>
        <w:numId w:val="3"/>
      </w:numPr>
      <w:tabs>
        <w:tab w:val="clear" w:pos="1021"/>
      </w:tabs>
      <w:ind w:left="1037" w:hanging="357"/>
    </w:pPr>
  </w:style>
  <w:style w:type="character" w:customStyle="1" w:styleId="Heading2Char">
    <w:name w:val="Heading 2 Char"/>
    <w:basedOn w:val="DefaultParagraphFont"/>
    <w:link w:val="Heading2"/>
    <w:rsid w:val="00F44A4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44A4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44A4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44A4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44A4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44A48"/>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F44A48"/>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F44A48"/>
    <w:rPr>
      <w:rFonts w:ascii="Courier New" w:eastAsia="Times New Roman" w:hAnsi="Courier New" w:cs="Times New Roman"/>
      <w:i/>
      <w:szCs w:val="20"/>
      <w:lang w:eastAsia="en-US"/>
    </w:rPr>
  </w:style>
  <w:style w:type="paragraph" w:customStyle="1" w:styleId="HeadingBase">
    <w:name w:val="Heading Base"/>
    <w:rsid w:val="00F44A4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44A48"/>
    <w:pPr>
      <w:tabs>
        <w:tab w:val="right" w:leader="dot" w:pos="9072"/>
      </w:tabs>
      <w:ind w:left="567"/>
    </w:pPr>
    <w:rPr>
      <w:szCs w:val="22"/>
    </w:rPr>
  </w:style>
  <w:style w:type="paragraph" w:customStyle="1" w:styleId="TOCBase">
    <w:name w:val="TOC Base"/>
    <w:rsid w:val="00F44A4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44A48"/>
    <w:pPr>
      <w:tabs>
        <w:tab w:val="right" w:leader="dot" w:pos="9072"/>
      </w:tabs>
      <w:spacing w:before="40" w:after="40"/>
      <w:ind w:left="284"/>
    </w:pPr>
    <w:rPr>
      <w:rFonts w:ascii="Times New Roman" w:hAnsi="Times New Roman"/>
    </w:rPr>
  </w:style>
  <w:style w:type="paragraph" w:styleId="TOC1">
    <w:name w:val="toc 1"/>
    <w:basedOn w:val="TOCBase"/>
    <w:next w:val="Normal"/>
    <w:rsid w:val="00F44A48"/>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F44A4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44A48"/>
    <w:rPr>
      <w:rFonts w:ascii="Times New Roman" w:eastAsia="Times New Roman" w:hAnsi="Times New Roman" w:cs="Times New Roman"/>
      <w:sz w:val="16"/>
      <w:lang w:eastAsia="en-US"/>
    </w:rPr>
  </w:style>
  <w:style w:type="paragraph" w:styleId="Title">
    <w:name w:val="Title"/>
    <w:basedOn w:val="HeadingBase"/>
    <w:link w:val="TitleChar"/>
    <w:qFormat/>
    <w:rsid w:val="00F44A48"/>
    <w:pPr>
      <w:spacing w:before="5040"/>
      <w:jc w:val="center"/>
    </w:pPr>
    <w:rPr>
      <w:sz w:val="48"/>
      <w:szCs w:val="72"/>
      <w:lang w:val="en-US"/>
    </w:rPr>
  </w:style>
  <w:style w:type="character" w:customStyle="1" w:styleId="TitleChar">
    <w:name w:val="Title Char"/>
    <w:basedOn w:val="DefaultParagraphFont"/>
    <w:link w:val="Title"/>
    <w:rsid w:val="00F44A4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44A48"/>
    <w:pPr>
      <w:tabs>
        <w:tab w:val="left" w:pos="3600"/>
        <w:tab w:val="left" w:pos="3958"/>
      </w:tabs>
    </w:pPr>
  </w:style>
  <w:style w:type="paragraph" w:styleId="List">
    <w:name w:val="List"/>
    <w:basedOn w:val="BodyText"/>
    <w:next w:val="BodyText"/>
    <w:rsid w:val="00F44A48"/>
    <w:pPr>
      <w:tabs>
        <w:tab w:val="left" w:pos="340"/>
      </w:tabs>
      <w:spacing w:before="60" w:after="60"/>
      <w:ind w:left="340" w:hanging="340"/>
    </w:pPr>
  </w:style>
  <w:style w:type="paragraph" w:customStyle="1" w:styleId="Note">
    <w:name w:val="Note"/>
    <w:basedOn w:val="BodyText"/>
    <w:rsid w:val="00F44A4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44A48"/>
    <w:pPr>
      <w:framePr w:wrap="auto" w:hAnchor="text" w:y="6049"/>
    </w:pPr>
    <w:rPr>
      <w:color w:val="000000"/>
      <w:sz w:val="40"/>
    </w:rPr>
  </w:style>
  <w:style w:type="paragraph" w:customStyle="1" w:styleId="TOCTitle">
    <w:name w:val="TOCTitle"/>
    <w:basedOn w:val="Heading1"/>
    <w:rsid w:val="00F44A48"/>
    <w:pPr>
      <w:spacing w:after="240"/>
      <w:jc w:val="center"/>
      <w:outlineLvl w:val="9"/>
    </w:pPr>
    <w:rPr>
      <w:caps/>
    </w:rPr>
  </w:style>
  <w:style w:type="paragraph" w:customStyle="1" w:styleId="Version">
    <w:name w:val="Version"/>
    <w:rsid w:val="00F44A48"/>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F44A48"/>
    <w:pPr>
      <w:keepNext w:val="0"/>
      <w:tabs>
        <w:tab w:val="right" w:pos="4176"/>
      </w:tabs>
      <w:ind w:left="198" w:hanging="198"/>
    </w:pPr>
    <w:rPr>
      <w:rFonts w:ascii="Garamond" w:hAnsi="Garamond"/>
    </w:rPr>
  </w:style>
  <w:style w:type="paragraph" w:styleId="IndexHeading">
    <w:name w:val="index heading"/>
    <w:basedOn w:val="Normal"/>
    <w:next w:val="Index1"/>
    <w:semiHidden/>
    <w:rsid w:val="00F44A48"/>
    <w:pPr>
      <w:spacing w:before="120" w:after="120"/>
    </w:pPr>
    <w:rPr>
      <w:rFonts w:ascii="Arial" w:hAnsi="Arial"/>
      <w:b/>
      <w:color w:val="918585"/>
      <w:sz w:val="24"/>
    </w:rPr>
  </w:style>
  <w:style w:type="paragraph" w:styleId="Header">
    <w:name w:val="header"/>
    <w:basedOn w:val="Normal"/>
    <w:link w:val="HeaderChar"/>
    <w:rsid w:val="00F44A4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44A48"/>
    <w:rPr>
      <w:rFonts w:ascii="Times New Roman" w:eastAsia="Times New Roman" w:hAnsi="Times New Roman" w:cs="Times New Roman"/>
      <w:sz w:val="16"/>
      <w:szCs w:val="20"/>
      <w:lang w:val="en-GB" w:eastAsia="en-US"/>
    </w:rPr>
  </w:style>
  <w:style w:type="paragraph" w:customStyle="1" w:styleId="Chapter">
    <w:name w:val="Chapter"/>
    <w:basedOn w:val="Normal"/>
    <w:rsid w:val="00F44A48"/>
    <w:pPr>
      <w:spacing w:before="240"/>
    </w:pPr>
    <w:rPr>
      <w:rFonts w:ascii="Times New Roman" w:hAnsi="Times New Roman"/>
      <w:smallCaps/>
      <w:spacing w:val="80"/>
      <w:sz w:val="28"/>
    </w:rPr>
  </w:style>
  <w:style w:type="paragraph" w:customStyle="1" w:styleId="InChapter">
    <w:name w:val="InChapter"/>
    <w:basedOn w:val="Heading3"/>
    <w:rsid w:val="00F44A48"/>
    <w:pPr>
      <w:spacing w:after="240"/>
      <w:outlineLvl w:val="9"/>
    </w:pPr>
    <w:rPr>
      <w:noProof/>
    </w:rPr>
  </w:style>
  <w:style w:type="paragraph" w:styleId="Index2">
    <w:name w:val="index 2"/>
    <w:basedOn w:val="Normal"/>
    <w:next w:val="Normal"/>
    <w:semiHidden/>
    <w:rsid w:val="00F44A48"/>
    <w:pPr>
      <w:tabs>
        <w:tab w:val="right" w:pos="4176"/>
      </w:tabs>
      <w:ind w:left="568" w:hanging="284"/>
    </w:pPr>
    <w:rPr>
      <w:rFonts w:ascii="Garamond" w:hAnsi="Garamond"/>
    </w:rPr>
  </w:style>
  <w:style w:type="paragraph" w:customStyle="1" w:styleId="Byline">
    <w:name w:val="Byline"/>
    <w:rsid w:val="00F44A4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44A48"/>
    <w:pPr>
      <w:tabs>
        <w:tab w:val="clear" w:pos="3600"/>
        <w:tab w:val="clear" w:pos="3958"/>
      </w:tabs>
      <w:jc w:val="right"/>
    </w:pPr>
  </w:style>
  <w:style w:type="paragraph" w:styleId="Caption">
    <w:name w:val="caption"/>
    <w:basedOn w:val="BodyText"/>
    <w:next w:val="Normal"/>
    <w:qFormat/>
    <w:rsid w:val="00F44A48"/>
    <w:pPr>
      <w:framePr w:w="2268" w:hSpace="181" w:vSpace="181" w:wrap="around" w:vAnchor="text" w:hAnchor="page" w:x="1135" w:y="285" w:anchorLock="1"/>
    </w:pPr>
    <w:rPr>
      <w:i/>
    </w:rPr>
  </w:style>
  <w:style w:type="paragraph" w:customStyle="1" w:styleId="MiniTOCTitle">
    <w:name w:val="MiniTOCTitle"/>
    <w:basedOn w:val="Heading4"/>
    <w:rsid w:val="00F44A48"/>
    <w:pPr>
      <w:spacing w:before="240"/>
      <w:outlineLvl w:val="9"/>
    </w:pPr>
    <w:rPr>
      <w:noProof/>
      <w:sz w:val="24"/>
    </w:rPr>
  </w:style>
  <w:style w:type="paragraph" w:customStyle="1" w:styleId="MiniTOCItem">
    <w:name w:val="MiniTOCItem"/>
    <w:basedOn w:val="ListBullet"/>
    <w:rsid w:val="00F44A48"/>
    <w:pPr>
      <w:numPr>
        <w:numId w:val="0"/>
      </w:numPr>
      <w:tabs>
        <w:tab w:val="right" w:leader="dot" w:pos="6521"/>
      </w:tabs>
      <w:spacing w:before="0" w:after="0"/>
    </w:pPr>
  </w:style>
  <w:style w:type="paragraph" w:customStyle="1" w:styleId="TOFTitle">
    <w:name w:val="TOFTitle"/>
    <w:basedOn w:val="TOCTitle"/>
    <w:rsid w:val="00F44A48"/>
  </w:style>
  <w:style w:type="paragraph" w:styleId="TableofFigures">
    <w:name w:val="table of figures"/>
    <w:basedOn w:val="Normal"/>
    <w:next w:val="Normal"/>
    <w:semiHidden/>
    <w:rsid w:val="00F44A48"/>
    <w:pPr>
      <w:tabs>
        <w:tab w:val="right" w:leader="dot" w:pos="9072"/>
      </w:tabs>
      <w:ind w:left="970" w:hanging="403"/>
    </w:pPr>
    <w:rPr>
      <w:rFonts w:ascii="Times New Roman" w:hAnsi="Times New Roman"/>
      <w:b/>
    </w:rPr>
  </w:style>
  <w:style w:type="paragraph" w:styleId="ListNumber">
    <w:name w:val="List Number"/>
    <w:basedOn w:val="List"/>
    <w:rsid w:val="00F44A48"/>
    <w:pPr>
      <w:numPr>
        <w:numId w:val="16"/>
      </w:numPr>
      <w:tabs>
        <w:tab w:val="clear" w:pos="340"/>
      </w:tabs>
    </w:pPr>
  </w:style>
  <w:style w:type="character" w:customStyle="1" w:styleId="WingdingSymbols">
    <w:name w:val="Wingding Symbols"/>
    <w:rsid w:val="00F44A48"/>
    <w:rPr>
      <w:rFonts w:ascii="Wingdings" w:hAnsi="Wingdings"/>
    </w:rPr>
  </w:style>
  <w:style w:type="paragraph" w:customStyle="1" w:styleId="TableHeading">
    <w:name w:val="Table Heading"/>
    <w:basedOn w:val="HeadingBase"/>
    <w:rsid w:val="00F44A48"/>
    <w:pPr>
      <w:keepLines/>
      <w:pBdr>
        <w:bottom w:val="single" w:sz="6" w:space="1" w:color="918585"/>
      </w:pBdr>
      <w:spacing w:before="240"/>
    </w:pPr>
  </w:style>
  <w:style w:type="character" w:customStyle="1" w:styleId="HotSpot">
    <w:name w:val="HotSpot"/>
    <w:rsid w:val="00F44A48"/>
    <w:rPr>
      <w:color w:val="0033CC"/>
      <w:u w:val="none"/>
    </w:rPr>
  </w:style>
  <w:style w:type="paragraph" w:customStyle="1" w:styleId="BodyTextRight">
    <w:name w:val="Body Text Right"/>
    <w:basedOn w:val="BodyText"/>
    <w:rsid w:val="00F44A48"/>
    <w:pPr>
      <w:spacing w:before="0" w:after="0"/>
      <w:jc w:val="right"/>
    </w:pPr>
  </w:style>
  <w:style w:type="paragraph" w:styleId="Index3">
    <w:name w:val="index 3"/>
    <w:basedOn w:val="ListNumber2"/>
    <w:next w:val="Normal"/>
    <w:semiHidden/>
    <w:rsid w:val="00F44A48"/>
    <w:pPr>
      <w:numPr>
        <w:numId w:val="0"/>
      </w:numPr>
      <w:tabs>
        <w:tab w:val="right" w:leader="dot" w:pos="4176"/>
      </w:tabs>
    </w:pPr>
  </w:style>
  <w:style w:type="paragraph" w:styleId="ListNumber2">
    <w:name w:val="List Number 2"/>
    <w:basedOn w:val="List2"/>
    <w:rsid w:val="00F44A48"/>
    <w:pPr>
      <w:numPr>
        <w:numId w:val="11"/>
      </w:numPr>
      <w:tabs>
        <w:tab w:val="clear" w:pos="1060"/>
      </w:tabs>
    </w:pPr>
  </w:style>
  <w:style w:type="paragraph" w:customStyle="1" w:styleId="MarginNote">
    <w:name w:val="Margin Note"/>
    <w:basedOn w:val="BodyText"/>
    <w:rsid w:val="00F44A4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44A4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44A48"/>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F44A48"/>
    <w:rPr>
      <w:sz w:val="32"/>
    </w:rPr>
  </w:style>
  <w:style w:type="paragraph" w:customStyle="1" w:styleId="HeadingProcedure">
    <w:name w:val="Heading Procedure"/>
    <w:basedOn w:val="HeadingBase"/>
    <w:next w:val="Normal"/>
    <w:rsid w:val="00F44A48"/>
    <w:pPr>
      <w:tabs>
        <w:tab w:val="left" w:pos="0"/>
      </w:tabs>
      <w:spacing w:before="120" w:after="60"/>
    </w:pPr>
    <w:rPr>
      <w:i/>
      <w:color w:val="918585"/>
      <w:sz w:val="22"/>
    </w:rPr>
  </w:style>
  <w:style w:type="paragraph" w:customStyle="1" w:styleId="TableBodyText">
    <w:name w:val="Table Body Text"/>
    <w:basedOn w:val="BodyText"/>
    <w:rsid w:val="00F44A48"/>
    <w:pPr>
      <w:spacing w:before="60" w:after="60"/>
    </w:pPr>
  </w:style>
  <w:style w:type="paragraph" w:styleId="ListContinue">
    <w:name w:val="List Continue"/>
    <w:basedOn w:val="List"/>
    <w:rsid w:val="00F44A48"/>
    <w:pPr>
      <w:ind w:firstLine="0"/>
    </w:pPr>
  </w:style>
  <w:style w:type="paragraph" w:customStyle="1" w:styleId="ListNote">
    <w:name w:val="List Note"/>
    <w:basedOn w:val="List"/>
    <w:rsid w:val="00F44A48"/>
    <w:pPr>
      <w:pBdr>
        <w:top w:val="single" w:sz="6" w:space="2" w:color="918585"/>
        <w:bottom w:val="single" w:sz="6" w:space="2" w:color="918585"/>
      </w:pBdr>
      <w:tabs>
        <w:tab w:val="left" w:pos="1021"/>
      </w:tabs>
      <w:ind w:firstLine="0"/>
    </w:pPr>
  </w:style>
  <w:style w:type="paragraph" w:customStyle="1" w:styleId="Warning">
    <w:name w:val="Warning"/>
    <w:basedOn w:val="BodyText"/>
    <w:rsid w:val="00F44A48"/>
    <w:pPr>
      <w:shd w:val="clear" w:color="auto" w:fill="D9D9D9"/>
      <w:tabs>
        <w:tab w:val="left" w:pos="992"/>
      </w:tabs>
      <w:ind w:left="119" w:right="119"/>
    </w:pPr>
    <w:rPr>
      <w:sz w:val="20"/>
    </w:rPr>
  </w:style>
  <w:style w:type="paragraph" w:customStyle="1" w:styleId="MarginIcons">
    <w:name w:val="Margin Icons"/>
    <w:basedOn w:val="BodyText"/>
    <w:rsid w:val="00F44A4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44A48"/>
    <w:rPr>
      <w:rFonts w:ascii="Courier New" w:hAnsi="Courier New"/>
    </w:rPr>
  </w:style>
  <w:style w:type="paragraph" w:customStyle="1" w:styleId="NoteBullet">
    <w:name w:val="Note Bullet"/>
    <w:basedOn w:val="Note"/>
    <w:rsid w:val="00F44A48"/>
    <w:pPr>
      <w:tabs>
        <w:tab w:val="clear" w:pos="680"/>
      </w:tabs>
      <w:spacing w:before="60" w:after="60"/>
    </w:pPr>
  </w:style>
  <w:style w:type="paragraph" w:customStyle="1" w:styleId="SubHeading2">
    <w:name w:val="SubHeading2"/>
    <w:basedOn w:val="HeadingBase"/>
    <w:rsid w:val="00F44A48"/>
    <w:pPr>
      <w:spacing w:before="240" w:after="60"/>
    </w:pPr>
    <w:rPr>
      <w:sz w:val="20"/>
    </w:rPr>
  </w:style>
  <w:style w:type="paragraph" w:customStyle="1" w:styleId="SubHeading1">
    <w:name w:val="SubHeading1"/>
    <w:basedOn w:val="HeadingBase"/>
    <w:rsid w:val="00F44A48"/>
    <w:pPr>
      <w:spacing w:before="240" w:after="60"/>
    </w:pPr>
    <w:rPr>
      <w:color w:val="918585"/>
      <w:sz w:val="22"/>
    </w:rPr>
  </w:style>
  <w:style w:type="paragraph" w:customStyle="1" w:styleId="SideHeading">
    <w:name w:val="Side Heading"/>
    <w:basedOn w:val="HeadingBase"/>
    <w:rsid w:val="00F44A4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44A48"/>
    <w:pPr>
      <w:numPr>
        <w:numId w:val="12"/>
      </w:numPr>
    </w:pPr>
  </w:style>
  <w:style w:type="paragraph" w:styleId="PlainText">
    <w:name w:val="Plain Text"/>
    <w:basedOn w:val="Normal"/>
    <w:link w:val="PlainTextChar"/>
    <w:rsid w:val="00F44A48"/>
    <w:rPr>
      <w:sz w:val="20"/>
    </w:rPr>
  </w:style>
  <w:style w:type="character" w:customStyle="1" w:styleId="PlainTextChar">
    <w:name w:val="Plain Text Char"/>
    <w:basedOn w:val="DefaultParagraphFont"/>
    <w:link w:val="PlainText"/>
    <w:rsid w:val="00F44A48"/>
    <w:rPr>
      <w:rFonts w:ascii="Courier New" w:eastAsia="Times New Roman" w:hAnsi="Courier New" w:cs="Times New Roman"/>
      <w:sz w:val="20"/>
      <w:szCs w:val="20"/>
      <w:lang w:eastAsia="en-US"/>
    </w:rPr>
  </w:style>
  <w:style w:type="character" w:customStyle="1" w:styleId="MenuOption">
    <w:name w:val="Menu Option"/>
    <w:basedOn w:val="DefaultParagraphFont"/>
    <w:rsid w:val="00F44A48"/>
    <w:rPr>
      <w:b/>
      <w:smallCaps/>
    </w:rPr>
  </w:style>
  <w:style w:type="paragraph" w:customStyle="1" w:styleId="TableListNumber">
    <w:name w:val="Table List Number"/>
    <w:basedOn w:val="ListNumber"/>
    <w:rsid w:val="00F44A48"/>
    <w:pPr>
      <w:numPr>
        <w:numId w:val="0"/>
      </w:numPr>
    </w:pPr>
  </w:style>
  <w:style w:type="paragraph" w:styleId="TOC4">
    <w:name w:val="toc 4"/>
    <w:basedOn w:val="TOCBase"/>
    <w:next w:val="Normal"/>
    <w:semiHidden/>
    <w:rsid w:val="00F44A48"/>
    <w:pPr>
      <w:tabs>
        <w:tab w:val="right" w:leader="dot" w:pos="9071"/>
      </w:tabs>
      <w:ind w:left="1701"/>
    </w:pPr>
  </w:style>
  <w:style w:type="paragraph" w:customStyle="1" w:styleId="ListAlpha">
    <w:name w:val="List Alpha"/>
    <w:basedOn w:val="List"/>
    <w:rsid w:val="00F44A48"/>
    <w:pPr>
      <w:numPr>
        <w:numId w:val="10"/>
      </w:numPr>
    </w:pPr>
  </w:style>
  <w:style w:type="paragraph" w:customStyle="1" w:styleId="ListAlpha2">
    <w:name w:val="List Alpha 2"/>
    <w:basedOn w:val="List2"/>
    <w:rsid w:val="00F44A48"/>
    <w:pPr>
      <w:numPr>
        <w:numId w:val="9"/>
      </w:numPr>
    </w:pPr>
  </w:style>
  <w:style w:type="paragraph" w:styleId="List2">
    <w:name w:val="List 2"/>
    <w:basedOn w:val="BodyText"/>
    <w:rsid w:val="00F44A48"/>
    <w:pPr>
      <w:tabs>
        <w:tab w:val="left" w:pos="680"/>
      </w:tabs>
      <w:spacing w:before="60" w:after="60"/>
      <w:ind w:left="680" w:hanging="340"/>
    </w:pPr>
  </w:style>
  <w:style w:type="paragraph" w:styleId="List3">
    <w:name w:val="List 3"/>
    <w:basedOn w:val="BodyText"/>
    <w:rsid w:val="00F44A48"/>
    <w:pPr>
      <w:tabs>
        <w:tab w:val="left" w:pos="1021"/>
      </w:tabs>
      <w:spacing w:before="60" w:after="60"/>
      <w:ind w:left="1020" w:hanging="340"/>
    </w:pPr>
  </w:style>
  <w:style w:type="paragraph" w:styleId="List4">
    <w:name w:val="List 4"/>
    <w:basedOn w:val="BodyText"/>
    <w:rsid w:val="00F44A48"/>
    <w:pPr>
      <w:tabs>
        <w:tab w:val="left" w:pos="1361"/>
      </w:tabs>
      <w:spacing w:before="60" w:after="60"/>
      <w:ind w:left="1361" w:hanging="340"/>
    </w:pPr>
  </w:style>
  <w:style w:type="paragraph" w:styleId="List5">
    <w:name w:val="List 5"/>
    <w:basedOn w:val="BodyText"/>
    <w:rsid w:val="00F44A48"/>
    <w:pPr>
      <w:tabs>
        <w:tab w:val="left" w:pos="1701"/>
      </w:tabs>
      <w:spacing w:before="60" w:after="60"/>
      <w:ind w:left="1701" w:hanging="340"/>
    </w:pPr>
  </w:style>
  <w:style w:type="paragraph" w:styleId="ListBullet4">
    <w:name w:val="List Bullet 4"/>
    <w:basedOn w:val="List4"/>
    <w:rsid w:val="00F44A48"/>
    <w:pPr>
      <w:numPr>
        <w:numId w:val="4"/>
      </w:numPr>
      <w:tabs>
        <w:tab w:val="clear" w:pos="1361"/>
      </w:tabs>
    </w:pPr>
  </w:style>
  <w:style w:type="paragraph" w:styleId="ListBullet5">
    <w:name w:val="List Bullet 5"/>
    <w:basedOn w:val="List5"/>
    <w:rsid w:val="00F44A48"/>
    <w:pPr>
      <w:numPr>
        <w:numId w:val="5"/>
      </w:numPr>
    </w:pPr>
  </w:style>
  <w:style w:type="paragraph" w:styleId="ListContinue2">
    <w:name w:val="List Continue 2"/>
    <w:basedOn w:val="List2"/>
    <w:rsid w:val="00F44A48"/>
    <w:pPr>
      <w:ind w:firstLine="0"/>
    </w:pPr>
  </w:style>
  <w:style w:type="paragraph" w:styleId="ListContinue3">
    <w:name w:val="List Continue 3"/>
    <w:basedOn w:val="List3"/>
    <w:rsid w:val="00F44A48"/>
    <w:pPr>
      <w:ind w:left="1021" w:firstLine="0"/>
    </w:pPr>
  </w:style>
  <w:style w:type="paragraph" w:styleId="ListContinue4">
    <w:name w:val="List Continue 4"/>
    <w:basedOn w:val="List4"/>
    <w:rsid w:val="00F44A48"/>
    <w:pPr>
      <w:ind w:firstLine="0"/>
    </w:pPr>
  </w:style>
  <w:style w:type="paragraph" w:styleId="ListContinue5">
    <w:name w:val="List Continue 5"/>
    <w:basedOn w:val="List5"/>
    <w:rsid w:val="00F44A48"/>
    <w:pPr>
      <w:ind w:firstLine="0"/>
    </w:pPr>
  </w:style>
  <w:style w:type="paragraph" w:styleId="ListNumber3">
    <w:name w:val="List Number 3"/>
    <w:basedOn w:val="List3"/>
    <w:rsid w:val="00F44A48"/>
    <w:pPr>
      <w:numPr>
        <w:numId w:val="6"/>
      </w:numPr>
    </w:pPr>
  </w:style>
  <w:style w:type="paragraph" w:styleId="ListNumber4">
    <w:name w:val="List Number 4"/>
    <w:basedOn w:val="List4"/>
    <w:rsid w:val="00F44A48"/>
    <w:pPr>
      <w:numPr>
        <w:numId w:val="7"/>
      </w:numPr>
    </w:pPr>
  </w:style>
  <w:style w:type="paragraph" w:styleId="ListNumber5">
    <w:name w:val="List Number 5"/>
    <w:basedOn w:val="List5"/>
    <w:rsid w:val="00F44A48"/>
    <w:pPr>
      <w:numPr>
        <w:numId w:val="8"/>
      </w:numPr>
    </w:pPr>
  </w:style>
  <w:style w:type="paragraph" w:styleId="BlockText">
    <w:name w:val="Block Text"/>
    <w:basedOn w:val="Normal"/>
    <w:rsid w:val="00F44A48"/>
    <w:pPr>
      <w:spacing w:after="120"/>
      <w:ind w:left="1440" w:right="1440"/>
    </w:pPr>
  </w:style>
  <w:style w:type="character" w:customStyle="1" w:styleId="Subscript">
    <w:name w:val="Subscript"/>
    <w:basedOn w:val="DefaultParagraphFont"/>
    <w:rsid w:val="00F44A48"/>
    <w:rPr>
      <w:sz w:val="16"/>
      <w:vertAlign w:val="subscript"/>
    </w:rPr>
  </w:style>
  <w:style w:type="character" w:customStyle="1" w:styleId="Superscript">
    <w:name w:val="Superscript"/>
    <w:basedOn w:val="DefaultParagraphFont"/>
    <w:rsid w:val="00F44A48"/>
    <w:rPr>
      <w:sz w:val="16"/>
      <w:vertAlign w:val="superscript"/>
    </w:rPr>
  </w:style>
  <w:style w:type="character" w:customStyle="1" w:styleId="Symbols">
    <w:name w:val="Symbols"/>
    <w:basedOn w:val="DefaultParagraphFont"/>
    <w:rsid w:val="00F44A48"/>
    <w:rPr>
      <w:rFonts w:ascii="Symbol" w:hAnsi="Symbol"/>
    </w:rPr>
  </w:style>
  <w:style w:type="character" w:customStyle="1" w:styleId="MenuOptions">
    <w:name w:val="Menu Options"/>
    <w:basedOn w:val="DefaultParagraphFont"/>
    <w:rsid w:val="00F44A48"/>
    <w:rPr>
      <w:rFonts w:ascii="Arial Narrow" w:hAnsi="Arial Narrow"/>
      <w:smallCaps/>
    </w:rPr>
  </w:style>
  <w:style w:type="character" w:customStyle="1" w:styleId="Buttons">
    <w:name w:val="Buttons"/>
    <w:basedOn w:val="DefaultParagraphFont"/>
    <w:rsid w:val="00F44A48"/>
    <w:rPr>
      <w:b/>
    </w:rPr>
  </w:style>
  <w:style w:type="character" w:customStyle="1" w:styleId="Underlined">
    <w:name w:val="Underlined"/>
    <w:basedOn w:val="DefaultParagraphFont"/>
    <w:rsid w:val="00F44A48"/>
    <w:rPr>
      <w:u w:val="single"/>
    </w:rPr>
  </w:style>
  <w:style w:type="paragraph" w:customStyle="1" w:styleId="TableBodyTextRight">
    <w:name w:val="Table Body Text Right"/>
    <w:basedOn w:val="TableBodyText"/>
    <w:rsid w:val="00F44A48"/>
    <w:pPr>
      <w:widowControl w:val="0"/>
      <w:autoSpaceDE w:val="0"/>
      <w:autoSpaceDN w:val="0"/>
      <w:adjustRightInd w:val="0"/>
      <w:jc w:val="right"/>
    </w:pPr>
    <w:rPr>
      <w:rFonts w:cs="Arial"/>
      <w:szCs w:val="18"/>
    </w:rPr>
  </w:style>
  <w:style w:type="paragraph" w:customStyle="1" w:styleId="CopyrightText">
    <w:name w:val="Copyright Text"/>
    <w:basedOn w:val="BodyText"/>
    <w:rsid w:val="00F44A48"/>
    <w:rPr>
      <w:sz w:val="18"/>
    </w:rPr>
  </w:style>
  <w:style w:type="paragraph" w:customStyle="1" w:styleId="BodySmallRight">
    <w:name w:val="Body Small Right"/>
    <w:basedOn w:val="BodyTextRight"/>
    <w:rsid w:val="00F44A48"/>
    <w:rPr>
      <w:sz w:val="18"/>
      <w:szCs w:val="18"/>
    </w:rPr>
  </w:style>
  <w:style w:type="paragraph" w:customStyle="1" w:styleId="MarginEdition">
    <w:name w:val="Margin Edition"/>
    <w:basedOn w:val="MarginNote"/>
    <w:rsid w:val="00F44A48"/>
    <w:pPr>
      <w:spacing w:before="0" w:after="0"/>
    </w:pPr>
    <w:rPr>
      <w:rFonts w:ascii="Times New Roman" w:hAnsi="Times New Roman"/>
      <w:color w:val="999999"/>
    </w:rPr>
  </w:style>
  <w:style w:type="paragraph" w:customStyle="1" w:styleId="Spacer">
    <w:name w:val="Spacer"/>
    <w:basedOn w:val="Normal"/>
    <w:rsid w:val="00F44A48"/>
    <w:rPr>
      <w:sz w:val="2"/>
      <w:szCs w:val="2"/>
    </w:rPr>
  </w:style>
  <w:style w:type="character" w:customStyle="1" w:styleId="Small">
    <w:name w:val="Small"/>
    <w:basedOn w:val="DefaultParagraphFont"/>
    <w:rsid w:val="00F44A48"/>
    <w:rPr>
      <w:sz w:val="16"/>
    </w:rPr>
  </w:style>
  <w:style w:type="paragraph" w:customStyle="1" w:styleId="WideTable">
    <w:name w:val="Wide Table"/>
    <w:basedOn w:val="Normal"/>
    <w:rsid w:val="00F44A48"/>
    <w:pPr>
      <w:ind w:left="-1418"/>
    </w:pPr>
    <w:rPr>
      <w:sz w:val="2"/>
      <w:szCs w:val="2"/>
    </w:rPr>
  </w:style>
  <w:style w:type="character" w:styleId="PageNumber">
    <w:name w:val="page number"/>
    <w:basedOn w:val="DefaultParagraphFont"/>
    <w:rsid w:val="00F44A48"/>
  </w:style>
  <w:style w:type="paragraph" w:styleId="Quote">
    <w:name w:val="Quote"/>
    <w:basedOn w:val="Heading1"/>
    <w:link w:val="QuoteChar"/>
    <w:qFormat/>
    <w:rsid w:val="00F44A48"/>
    <w:rPr>
      <w:b w:val="0"/>
      <w:sz w:val="72"/>
      <w:szCs w:val="72"/>
      <w:lang w:val="en-NZ"/>
    </w:rPr>
  </w:style>
  <w:style w:type="character" w:customStyle="1" w:styleId="QuoteChar">
    <w:name w:val="Quote Char"/>
    <w:basedOn w:val="DefaultParagraphFont"/>
    <w:link w:val="Quote"/>
    <w:rsid w:val="00F44A4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44A48"/>
    <w:pPr>
      <w:pageBreakBefore/>
    </w:pPr>
  </w:style>
  <w:style w:type="paragraph" w:customStyle="1" w:styleId="Border">
    <w:name w:val="Border"/>
    <w:basedOn w:val="Normal"/>
    <w:qFormat/>
    <w:rsid w:val="00F44A4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44A48"/>
    <w:rPr>
      <w:b/>
      <w:bCs/>
      <w:i/>
      <w:iCs/>
      <w:color w:val="auto"/>
    </w:rPr>
  </w:style>
  <w:style w:type="paragraph" w:styleId="IntenseQuote">
    <w:name w:val="Intense Quote"/>
    <w:basedOn w:val="Normal"/>
    <w:next w:val="Normal"/>
    <w:link w:val="IntenseQuoteChar"/>
    <w:uiPriority w:val="30"/>
    <w:qFormat/>
    <w:rsid w:val="00F44A4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44A48"/>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F44A48"/>
    <w:rPr>
      <w:smallCaps/>
      <w:color w:val="auto"/>
      <w:u w:val="single"/>
    </w:rPr>
  </w:style>
  <w:style w:type="character" w:styleId="IntenseReference">
    <w:name w:val="Intense Reference"/>
    <w:basedOn w:val="DefaultParagraphFont"/>
    <w:uiPriority w:val="32"/>
    <w:qFormat/>
    <w:rsid w:val="00F44A48"/>
    <w:rPr>
      <w:b/>
      <w:bCs/>
      <w:smallCaps/>
      <w:color w:val="auto"/>
      <w:spacing w:val="5"/>
      <w:u w:val="single"/>
    </w:rPr>
  </w:style>
  <w:style w:type="paragraph" w:customStyle="1" w:styleId="2ColumnHeading">
    <w:name w:val="2Column Heading"/>
    <w:basedOn w:val="BodyText"/>
    <w:qFormat/>
    <w:rsid w:val="00F44A48"/>
    <w:pPr>
      <w:spacing w:after="60"/>
      <w:ind w:left="-2268"/>
    </w:pPr>
    <w:rPr>
      <w:b/>
    </w:rPr>
  </w:style>
  <w:style w:type="paragraph" w:customStyle="1" w:styleId="Heading1TOC">
    <w:name w:val="Heading1 TOC"/>
    <w:basedOn w:val="Normal"/>
    <w:qFormat/>
    <w:rsid w:val="00F44A48"/>
    <w:pPr>
      <w:spacing w:before="240" w:after="120"/>
    </w:pPr>
    <w:rPr>
      <w:rFonts w:ascii="Times New Roman" w:hAnsi="Times New Roman"/>
      <w:b/>
      <w:sz w:val="32"/>
    </w:rPr>
  </w:style>
  <w:style w:type="paragraph" w:customStyle="1" w:styleId="Heading2TOC">
    <w:name w:val="Heading2 TOC"/>
    <w:basedOn w:val="Normal"/>
    <w:qFormat/>
    <w:rsid w:val="00F44A48"/>
    <w:pPr>
      <w:spacing w:before="240" w:after="60"/>
    </w:pPr>
    <w:rPr>
      <w:rFonts w:ascii="Times New Roman" w:hAnsi="Times New Roman"/>
      <w:b/>
      <w:sz w:val="28"/>
    </w:rPr>
  </w:style>
  <w:style w:type="character" w:customStyle="1" w:styleId="Underline">
    <w:name w:val="Underline"/>
    <w:basedOn w:val="DefaultParagraphFont"/>
    <w:qFormat/>
    <w:rsid w:val="00F44A48"/>
    <w:rPr>
      <w:u w:val="single"/>
    </w:rPr>
  </w:style>
  <w:style w:type="character" w:customStyle="1" w:styleId="BoldandItalics">
    <w:name w:val="Bold and Italics"/>
    <w:qFormat/>
    <w:rsid w:val="00F44A48"/>
    <w:rPr>
      <w:b/>
      <w:i/>
      <w:u w:val="none"/>
    </w:rPr>
  </w:style>
  <w:style w:type="paragraph" w:styleId="BalloonText">
    <w:name w:val="Balloon Text"/>
    <w:basedOn w:val="Normal"/>
    <w:link w:val="BalloonTextChar"/>
    <w:rsid w:val="00F44A48"/>
    <w:rPr>
      <w:rFonts w:ascii="Tahoma" w:hAnsi="Tahoma" w:cs="Tahoma"/>
      <w:sz w:val="16"/>
      <w:szCs w:val="16"/>
    </w:rPr>
  </w:style>
  <w:style w:type="character" w:customStyle="1" w:styleId="BalloonTextChar">
    <w:name w:val="Balloon Text Char"/>
    <w:basedOn w:val="DefaultParagraphFont"/>
    <w:link w:val="BalloonText"/>
    <w:rsid w:val="00F44A48"/>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F44A48"/>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F44A48"/>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F44A48"/>
    <w:rPr>
      <w:b/>
      <w:color w:val="660033"/>
      <w:spacing w:val="0"/>
    </w:rPr>
  </w:style>
  <w:style w:type="paragraph" w:customStyle="1" w:styleId="Nameditemlist">
    <w:name w:val="Named item list"/>
    <w:basedOn w:val="BodyText"/>
    <w:qFormat/>
    <w:rsid w:val="00F44A48"/>
    <w:pPr>
      <w:tabs>
        <w:tab w:val="left" w:pos="2835"/>
      </w:tabs>
      <w:ind w:left="2835" w:hanging="2835"/>
    </w:pPr>
  </w:style>
  <w:style w:type="paragraph" w:customStyle="1" w:styleId="BodyTextnopadding">
    <w:name w:val="Body Text no padding"/>
    <w:basedOn w:val="BodyText"/>
    <w:qFormat/>
    <w:rsid w:val="00F44A48"/>
    <w:pPr>
      <w:spacing w:before="0" w:after="0"/>
    </w:pPr>
  </w:style>
  <w:style w:type="paragraph" w:customStyle="1" w:styleId="BodyTextBold">
    <w:name w:val="Body Text Bold"/>
    <w:basedOn w:val="BodyText"/>
    <w:qFormat/>
    <w:rsid w:val="00F44A48"/>
    <w:rPr>
      <w:b/>
    </w:rPr>
  </w:style>
  <w:style w:type="character" w:styleId="Hyperlink">
    <w:name w:val="Hyperlink"/>
    <w:basedOn w:val="DefaultParagraphFont"/>
    <w:uiPriority w:val="99"/>
    <w:unhideWhenUsed/>
    <w:rsid w:val="001D31AA"/>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872</Words>
  <Characters>5352</Characters>
  <Application>Microsoft Office Word</Application>
  <DocSecurity>0</DocSecurity>
  <Lines>172</Lines>
  <Paragraphs>148</Paragraphs>
  <ScaleCrop>false</ScaleCrop>
  <Company>Author-it Software Corporation Ltd.</Company>
  <LinksUpToDate>false</LinksUpToDate>
  <CharactersWithSpaces>6076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HLTTCM003 Provide Traditional Chinese Medicine (TCM) remedial massage treatments</dc:title>
  <dc:subject>Approved</dc:subject>
  <dc:creator>SkillsIQ</dc:creator>
  <cp:keywords>Release: 2</cp:keywords>
  <dc:description>Review Date: 12 April 2008</dc:description>
  <cp:lastModifiedBy>HSD_TPCMSd.prod</cp:lastModifiedBy>
  <cp:revision>3</cp:revision>
  <dcterms:created xsi:type="dcterms:W3CDTF">2023-07-02T02:48:00Z</dcterms:created>
  <dcterms:modified xsi:type="dcterms:W3CDTF">2023-07-02T02:48:00Z</dcterms:modified>
</cp:coreProperties>
</file>