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22B" w:rsidP="002F022B">
      <w:pPr>
        <w:pStyle w:val="Title"/>
      </w:pPr>
      <w:r>
        <w:fldChar w:fldCharType="begin"/>
      </w:r>
      <w:r>
        <w:instrText xml:space="preserve"> TITLE   \* MERGEFORMAT </w:instrText>
      </w:r>
      <w:r>
        <w:fldChar w:fldCharType="separate"/>
      </w:r>
      <w:r>
        <w:t>Assessment Requirements for HLTTCM002 Perform Traditional Chinese Medicine (TCM) remedial massage health assessments</w:t>
      </w:r>
      <w:r>
        <w:fldChar w:fldCharType="end"/>
      </w:r>
    </w:p>
    <w:p w:rsidR="002F022B" w:rsidP="002F022B">
      <w:pPr>
        <w:pStyle w:val="Version"/>
        <w:sectPr w:rsidSect="00BC5D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5D8A" w:rsidP="00BC5D8A">
      <w:pPr>
        <w:pStyle w:val="SuperHeading"/>
      </w:pPr>
      <w:r w:rsidRPr="00BC5D8A">
        <w:t>Assessment Requirements for HLTTCM002 Perform Traditional Chinese Medicine (TCM) remedial massage health assessments</w:t>
      </w:r>
    </w:p>
    <w:p w:rsidR="00000000" w:rsidRPr="00BC5D8A" w:rsidP="00BC5D8A">
      <w:pPr>
        <w:pStyle w:val="Heading1"/>
      </w:pPr>
      <w:bookmarkStart w:id="1" w:name="O_873681"/>
      <w:bookmarkEnd w:id="1"/>
      <w:r w:rsidRPr="00BC5D8A">
        <w:t>Modification History</w:t>
      </w:r>
    </w:p>
    <w:tbl>
      <w:tblPr>
        <w:tblW w:w="0" w:type="auto"/>
        <w:tblLayout w:type="fixed"/>
        <w:tblCellMar>
          <w:left w:w="62" w:type="dxa"/>
          <w:right w:w="62" w:type="dxa"/>
        </w:tblCellMar>
        <w:tblLook w:val="0000"/>
      </w:tblPr>
      <w:tblGrid>
        <w:gridCol w:w="2790"/>
        <w:gridCol w:w="6344"/>
      </w:tblGrid>
      <w:tr w:rsidTr="00BC5D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D8A" w:rsidP="00BC5D8A">
            <w:pPr>
              <w:pStyle w:val="BodyText"/>
            </w:pPr>
            <w:r w:rsidRPr="00BC5D8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D8A">
            <w:pPr>
              <w:pStyle w:val="BodyText"/>
              <w:rPr>
                <w:lang w:val="en-NZ"/>
              </w:rPr>
            </w:pPr>
            <w:r w:rsidRPr="00BC5D8A">
              <w:rPr>
                <w:rStyle w:val="SpecialBold"/>
              </w:rPr>
              <w:t>Comments</w:t>
            </w:r>
          </w:p>
        </w:tc>
      </w:tr>
      <w:tr w:rsidTr="00BC5D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D8A">
            <w:pPr>
              <w:pStyle w:val="BodyText"/>
              <w:rPr>
                <w:lang w:val="en-NZ"/>
              </w:rPr>
            </w:pPr>
            <w:r w:rsidRPr="00BC5D8A">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D8A" w:rsidP="00BC5D8A">
            <w:pPr>
              <w:pStyle w:val="BodyText"/>
            </w:pPr>
            <w:r w:rsidRPr="00BC5D8A">
              <w:t xml:space="preserve">This version was released in </w:t>
            </w:r>
            <w:r w:rsidRPr="00BC5D8A">
              <w:rPr>
                <w:rStyle w:val="Emphasis"/>
              </w:rPr>
              <w:t>HLT Health Training Package release 3.0.</w:t>
            </w:r>
          </w:p>
          <w:p w:rsidR="00000000" w:rsidP="00BC5D8A">
            <w:pPr>
              <w:pStyle w:val="BodyText"/>
              <w:rPr>
                <w:lang w:val="en-NZ"/>
              </w:rPr>
            </w:pPr>
            <w:r w:rsidRPr="00BC5D8A">
              <w:t>Update to mapping and metadata. Equivalent outcome.</w:t>
            </w:r>
          </w:p>
        </w:tc>
      </w:tr>
      <w:tr w:rsidTr="00BC5D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D8A">
            <w:pPr>
              <w:pStyle w:val="BodyText"/>
              <w:rPr>
                <w:lang w:val="en-NZ"/>
              </w:rPr>
            </w:pPr>
            <w:r w:rsidRPr="00BC5D8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D8A" w:rsidP="00BC5D8A">
            <w:pPr>
              <w:pStyle w:val="BodyText"/>
            </w:pPr>
            <w:r w:rsidRPr="00BC5D8A">
              <w:t xml:space="preserve">This version was released in </w:t>
            </w:r>
            <w:r w:rsidRPr="00BC5D8A">
              <w:rPr>
                <w:rStyle w:val="Emphasis"/>
              </w:rPr>
              <w:t>HLT Health Training Package release 2.0</w:t>
            </w:r>
            <w:r w:rsidRPr="00BC5D8A">
              <w:t xml:space="preserve"> and meets the requirements of the 2012 Standards for Training Packages.</w:t>
            </w:r>
          </w:p>
          <w:p w:rsidR="00000000" w:rsidRPr="00BC5D8A" w:rsidP="00BC5D8A">
            <w:pPr>
              <w:pStyle w:val="BodyText"/>
            </w:pPr>
            <w:r w:rsidRPr="00BC5D8A">
              <w:t>Merged HLTTCM501C/HLTTCM502D/HLTTCM507C. Significant</w:t>
            </w:r>
            <w:r w:rsidRPr="00BC5D8A">
              <w:t xml:space="preserve"> changes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BC5D8A" w:rsidP="00BC5D8A">
      <w:pPr>
        <w:pStyle w:val="BodyText"/>
      </w:pPr>
    </w:p>
    <w:p w:rsidR="00000000" w:rsidRPr="00BC5D8A" w:rsidP="00BC5D8A">
      <w:pPr>
        <w:pStyle w:val="AllowPageBreak"/>
      </w:pPr>
    </w:p>
    <w:p w:rsidR="00000000" w:rsidRPr="00BC5D8A" w:rsidP="00BC5D8A">
      <w:pPr>
        <w:pStyle w:val="Heading1"/>
      </w:pPr>
      <w:bookmarkStart w:id="2" w:name="O_873680"/>
      <w:bookmarkEnd w:id="2"/>
      <w:r w:rsidRPr="00BC5D8A">
        <w:t>Performance Evidence</w:t>
      </w:r>
    </w:p>
    <w:p w:rsidR="00000000" w:rsidRPr="00BC5D8A" w:rsidP="002F022B">
      <w:pPr>
        <w:pStyle w:val="BodyText"/>
      </w:pPr>
      <w:r w:rsidRPr="00BC5D8A">
        <w:t>The candidate must show evidence of the ability to complete tasks outlined in elements and performance criteria of this unit, manage tasks and manage contingencies in the context of the job role. There must be evidence that the ca</w:t>
      </w:r>
      <w:r w:rsidRPr="00BC5D8A">
        <w:t>ndidate has:</w:t>
      </w:r>
    </w:p>
    <w:p w:rsidR="00000000" w:rsidRPr="00BC5D8A" w:rsidP="00BC5D8A">
      <w:pPr>
        <w:pStyle w:val="ListBullet"/>
      </w:pPr>
      <w:r w:rsidRPr="00BC5D8A">
        <w:t>performed the activities outlined in the performance criteria of this unit during a period of at least 200 hours of TCM remedial massage client consultation work</w:t>
      </w:r>
    </w:p>
    <w:p w:rsidR="00000000" w:rsidRPr="00BC5D8A" w:rsidP="00BC5D8A">
      <w:pPr>
        <w:pStyle w:val="ListBullet"/>
      </w:pPr>
      <w:r w:rsidRPr="00BC5D8A">
        <w:t>prepared for and managed at least 100 TCM remedial massage assessments - clients must include males and females from different stages of life with varied presentations</w:t>
      </w:r>
    </w:p>
    <w:p w:rsidR="00000000" w:rsidRPr="00BC5D8A" w:rsidP="00BC5D8A">
      <w:pPr>
        <w:pStyle w:val="ListBullet"/>
      </w:pPr>
      <w:r w:rsidRPr="00BC5D8A">
        <w:t xml:space="preserve">used the TCM remedial massage framework to assess client therapeutic needs: </w:t>
      </w:r>
    </w:p>
    <w:p w:rsidR="00000000" w:rsidRPr="00BC5D8A" w:rsidP="00BC5D8A">
      <w:pPr>
        <w:pStyle w:val="ListBullet2"/>
      </w:pPr>
      <w:r w:rsidRPr="00BC5D8A">
        <w:t>used obser</w:t>
      </w:r>
      <w:r w:rsidRPr="00BC5D8A">
        <w:t xml:space="preserve">vation, auscultation/olfaction, interrogation and palpation diagnostic methods to collect useful information </w:t>
      </w:r>
    </w:p>
    <w:p w:rsidR="00000000" w:rsidRPr="00BC5D8A" w:rsidP="00BC5D8A">
      <w:pPr>
        <w:pStyle w:val="ListBullet2"/>
      </w:pPr>
      <w:r w:rsidRPr="00BC5D8A">
        <w:t>used different TCM syndrome differentiation knowledge to gather and analyse client conditions</w:t>
      </w:r>
    </w:p>
    <w:p w:rsidR="00000000" w:rsidRPr="00BC5D8A" w:rsidP="00BC5D8A">
      <w:pPr>
        <w:pStyle w:val="ListBullet"/>
      </w:pPr>
      <w:r w:rsidRPr="00BC5D8A">
        <w:t>interacted effectively with clients:</w:t>
      </w:r>
    </w:p>
    <w:p w:rsidR="00000000" w:rsidRPr="00BC5D8A" w:rsidP="00BC5D8A">
      <w:pPr>
        <w:pStyle w:val="ListBullet2"/>
      </w:pPr>
      <w:r w:rsidRPr="00BC5D8A">
        <w:t>clearly artic</w:t>
      </w:r>
      <w:r w:rsidRPr="00BC5D8A">
        <w:t>ulated information about services, treatment options and rationale</w:t>
      </w:r>
    </w:p>
    <w:p w:rsidR="00000000" w:rsidRPr="00BC5D8A" w:rsidP="00BC5D8A">
      <w:pPr>
        <w:pStyle w:val="ListBullet2"/>
      </w:pPr>
      <w:r w:rsidRPr="00BC5D8A">
        <w:t>engaged clients in decision making</w:t>
      </w:r>
    </w:p>
    <w:p w:rsidR="00000000" w:rsidRPr="00BC5D8A" w:rsidP="00BC5D8A">
      <w:pPr>
        <w:pStyle w:val="AllowPageBreak"/>
      </w:pPr>
    </w:p>
    <w:p w:rsidR="00000000" w:rsidRPr="00BC5D8A" w:rsidP="00BC5D8A">
      <w:pPr>
        <w:pStyle w:val="Heading1"/>
      </w:pPr>
      <w:bookmarkStart w:id="3" w:name="O_873679"/>
      <w:bookmarkEnd w:id="3"/>
      <w:r w:rsidRPr="00BC5D8A">
        <w:t>Knowledge Evidence</w:t>
      </w:r>
    </w:p>
    <w:p w:rsidR="00000000" w:rsidRPr="00BC5D8A" w:rsidP="002F022B">
      <w:pPr>
        <w:pStyle w:val="BodyText"/>
      </w:pPr>
      <w:r w:rsidRPr="00BC5D8A">
        <w:t>The candidate must be able to demonstrate essential knowledge required to effectively complete tasks outlined in eleme</w:t>
      </w:r>
      <w:r w:rsidRPr="00BC5D8A">
        <w:t>nts and performance criteria of this unit, manage tasks and manage contingencies in the context of the work role. This includes knowledge of:</w:t>
      </w:r>
    </w:p>
    <w:p w:rsidR="00000000" w:rsidRPr="00BC5D8A" w:rsidP="00BC5D8A">
      <w:pPr>
        <w:pStyle w:val="ListBullet"/>
      </w:pPr>
      <w:r w:rsidRPr="00BC5D8A">
        <w:t>legal and ethical considerations (national and state/territory) for client assessment:</w:t>
      </w:r>
    </w:p>
    <w:p w:rsidR="00000000" w:rsidRPr="00BC5D8A" w:rsidP="00BC5D8A">
      <w:pPr>
        <w:pStyle w:val="ListBullet2"/>
      </w:pPr>
      <w:r w:rsidRPr="00BC5D8A">
        <w:t>codes of conduct</w:t>
      </w:r>
    </w:p>
    <w:p w:rsidR="00000000" w:rsidRPr="00BC5D8A" w:rsidP="00BC5D8A">
      <w:pPr>
        <w:pStyle w:val="ListBullet2"/>
      </w:pPr>
      <w:r w:rsidRPr="00BC5D8A">
        <w:t xml:space="preserve">duty of </w:t>
      </w:r>
      <w:r w:rsidRPr="00BC5D8A">
        <w:t>care</w:t>
      </w:r>
    </w:p>
    <w:p w:rsidR="00000000" w:rsidRPr="00BC5D8A" w:rsidP="00BC5D8A">
      <w:pPr>
        <w:pStyle w:val="ListBullet2"/>
      </w:pPr>
      <w:r w:rsidRPr="00BC5D8A">
        <w:t>informed consent</w:t>
      </w:r>
    </w:p>
    <w:p w:rsidR="00000000" w:rsidRPr="00BC5D8A" w:rsidP="00BC5D8A">
      <w:pPr>
        <w:pStyle w:val="ListBullet2"/>
      </w:pPr>
      <w:r w:rsidRPr="00BC5D8A">
        <w:t>mandatory reporting</w:t>
      </w:r>
    </w:p>
    <w:p w:rsidR="00000000" w:rsidRPr="00BC5D8A" w:rsidP="00BC5D8A">
      <w:pPr>
        <w:pStyle w:val="ListBullet2"/>
      </w:pPr>
      <w:r w:rsidRPr="00BC5D8A">
        <w:t xml:space="preserve">practitioner/client boundaries </w:t>
      </w:r>
    </w:p>
    <w:p w:rsidR="00000000" w:rsidRPr="00BC5D8A" w:rsidP="00BC5D8A">
      <w:pPr>
        <w:pStyle w:val="ListBullet2"/>
      </w:pPr>
      <w:r w:rsidRPr="00BC5D8A">
        <w:t>privacy, confidentiality and disclosure</w:t>
      </w:r>
    </w:p>
    <w:p w:rsidR="00000000" w:rsidRPr="00BC5D8A" w:rsidP="00BC5D8A">
      <w:pPr>
        <w:pStyle w:val="ListBullet2"/>
      </w:pPr>
      <w:r w:rsidRPr="00BC5D8A">
        <w:t>records management</w:t>
      </w:r>
    </w:p>
    <w:p w:rsidR="00000000" w:rsidRPr="00BC5D8A" w:rsidP="00BC5D8A">
      <w:pPr>
        <w:pStyle w:val="ListBullet2"/>
      </w:pPr>
      <w:r w:rsidRPr="00BC5D8A">
        <w:t>working role boundaries</w:t>
      </w:r>
    </w:p>
    <w:p w:rsidR="00000000" w:rsidRPr="00BC5D8A" w:rsidP="00BC5D8A">
      <w:pPr>
        <w:pStyle w:val="ListBullet3"/>
      </w:pPr>
      <w:r w:rsidRPr="00BC5D8A">
        <w:t>working within scope of practice</w:t>
      </w:r>
    </w:p>
    <w:p w:rsidR="00000000" w:rsidRPr="00BC5D8A" w:rsidP="00BC5D8A">
      <w:pPr>
        <w:pStyle w:val="ListBullet3"/>
      </w:pPr>
      <w:r w:rsidRPr="00BC5D8A">
        <w:t xml:space="preserve">presenting symptoms that require referral to </w:t>
      </w:r>
      <w:r w:rsidRPr="00BC5D8A">
        <w:t>a medical practitioner</w:t>
      </w:r>
    </w:p>
    <w:p w:rsidR="00000000" w:rsidRPr="00BC5D8A" w:rsidP="00BC5D8A">
      <w:pPr>
        <w:pStyle w:val="ListBullet2"/>
      </w:pPr>
      <w:r w:rsidRPr="00BC5D8A">
        <w:t>work health and safety</w:t>
      </w:r>
    </w:p>
    <w:p w:rsidR="00000000" w:rsidRPr="00BC5D8A" w:rsidP="00BC5D8A">
      <w:pPr>
        <w:pStyle w:val="ListBullet"/>
      </w:pPr>
      <w:r w:rsidRPr="00BC5D8A">
        <w:t xml:space="preserve">referral options for practitioners: </w:t>
      </w:r>
    </w:p>
    <w:p w:rsidR="00000000" w:rsidRPr="00BC5D8A" w:rsidP="00BC5D8A">
      <w:pPr>
        <w:pStyle w:val="ListBullet2"/>
      </w:pPr>
      <w:r w:rsidRPr="00BC5D8A">
        <w:t>professional health services including complementary health modalities</w:t>
      </w:r>
    </w:p>
    <w:p w:rsidR="00000000" w:rsidRPr="00BC5D8A" w:rsidP="00BC5D8A">
      <w:pPr>
        <w:pStyle w:val="ListBullet2"/>
      </w:pPr>
      <w:r w:rsidRPr="00BC5D8A">
        <w:t xml:space="preserve">community resources and support services </w:t>
      </w:r>
    </w:p>
    <w:p w:rsidR="00000000" w:rsidRPr="00BC5D8A" w:rsidP="00BC5D8A">
      <w:pPr>
        <w:pStyle w:val="ListBullet2"/>
      </w:pPr>
      <w:r w:rsidRPr="00BC5D8A">
        <w:t>types and availability of further medical testing</w:t>
      </w:r>
    </w:p>
    <w:p w:rsidR="00000000" w:rsidRPr="00BC5D8A" w:rsidP="00BC5D8A">
      <w:pPr>
        <w:pStyle w:val="ListBullet"/>
      </w:pPr>
      <w:r w:rsidRPr="00BC5D8A">
        <w:t>factors and barriers that may impact on assessment, including:</w:t>
      </w:r>
    </w:p>
    <w:p w:rsidR="00000000" w:rsidRPr="00BC5D8A" w:rsidP="00BC5D8A">
      <w:pPr>
        <w:pStyle w:val="ListBullet2"/>
      </w:pPr>
      <w:r w:rsidRPr="00BC5D8A">
        <w:t>physical</w:t>
      </w:r>
    </w:p>
    <w:p w:rsidR="00000000" w:rsidRPr="00BC5D8A" w:rsidP="00BC5D8A">
      <w:pPr>
        <w:pStyle w:val="ListBullet2"/>
      </w:pPr>
      <w:r w:rsidRPr="00BC5D8A">
        <w:t>psychological</w:t>
      </w:r>
    </w:p>
    <w:p w:rsidR="00000000" w:rsidRPr="00BC5D8A" w:rsidP="00BC5D8A">
      <w:pPr>
        <w:pStyle w:val="ListBullet2"/>
      </w:pPr>
      <w:r w:rsidRPr="00BC5D8A">
        <w:t>cultural</w:t>
      </w:r>
    </w:p>
    <w:p w:rsidR="00000000" w:rsidRPr="00BC5D8A" w:rsidP="00BC5D8A">
      <w:pPr>
        <w:pStyle w:val="ListBullet"/>
      </w:pPr>
      <w:r w:rsidRPr="00BC5D8A">
        <w:t>factors that affect individual health status, including:</w:t>
      </w:r>
    </w:p>
    <w:p w:rsidR="00000000" w:rsidRPr="00BC5D8A" w:rsidP="00BC5D8A">
      <w:pPr>
        <w:pStyle w:val="ListBullet2"/>
      </w:pPr>
      <w:r w:rsidRPr="00BC5D8A">
        <w:t>constitution</w:t>
      </w:r>
    </w:p>
    <w:p w:rsidR="00000000" w:rsidRPr="00BC5D8A" w:rsidP="00BC5D8A">
      <w:pPr>
        <w:pStyle w:val="ListBullet2"/>
      </w:pPr>
      <w:r w:rsidRPr="00BC5D8A">
        <w:t>lifestyle</w:t>
      </w:r>
    </w:p>
    <w:p w:rsidR="00000000" w:rsidRPr="00BC5D8A" w:rsidP="00BC5D8A">
      <w:pPr>
        <w:pStyle w:val="ListBullet2"/>
      </w:pPr>
      <w:r w:rsidRPr="00BC5D8A">
        <w:t>diet</w:t>
      </w:r>
    </w:p>
    <w:p w:rsidR="00000000" w:rsidRPr="00BC5D8A" w:rsidP="00BC5D8A">
      <w:pPr>
        <w:pStyle w:val="ListBullet2"/>
      </w:pPr>
      <w:r w:rsidRPr="00BC5D8A">
        <w:t>personal and medical history</w:t>
      </w:r>
    </w:p>
    <w:p w:rsidR="00000000" w:rsidRPr="00BC5D8A" w:rsidP="00BC5D8A">
      <w:pPr>
        <w:pStyle w:val="ListBullet2"/>
      </w:pPr>
      <w:r w:rsidRPr="00BC5D8A">
        <w:t>values and attitudes</w:t>
      </w:r>
    </w:p>
    <w:p w:rsidR="00000000" w:rsidRPr="00BC5D8A" w:rsidP="00BC5D8A">
      <w:pPr>
        <w:pStyle w:val="ListBullet2"/>
      </w:pPr>
      <w:r w:rsidRPr="00BC5D8A">
        <w:t>balance of rest and act</w:t>
      </w:r>
      <w:r w:rsidRPr="00BC5D8A">
        <w:t>ivity</w:t>
      </w:r>
    </w:p>
    <w:p w:rsidR="00000000" w:rsidRPr="00BC5D8A" w:rsidP="00BC5D8A">
      <w:pPr>
        <w:pStyle w:val="ListBullet2"/>
      </w:pPr>
      <w:r w:rsidRPr="00BC5D8A">
        <w:t>physical environment</w:t>
      </w:r>
    </w:p>
    <w:p w:rsidR="00000000" w:rsidRPr="00BC5D8A" w:rsidP="00BC5D8A">
      <w:pPr>
        <w:pStyle w:val="ListBullet2"/>
      </w:pPr>
      <w:r w:rsidRPr="00BC5D8A">
        <w:t>social environment</w:t>
      </w:r>
    </w:p>
    <w:p w:rsidR="00000000" w:rsidRPr="00BC5D8A" w:rsidP="00BC5D8A">
      <w:pPr>
        <w:pStyle w:val="ListBullet"/>
      </w:pPr>
      <w:r w:rsidRPr="00BC5D8A">
        <w:t>factors for consideration for different genders and ages:</w:t>
      </w:r>
    </w:p>
    <w:p w:rsidR="00000000" w:rsidRPr="00BC5D8A" w:rsidP="00BC5D8A">
      <w:pPr>
        <w:pStyle w:val="ListBullet2"/>
      </w:pPr>
      <w:r w:rsidRPr="00BC5D8A">
        <w:t>women</w:t>
      </w:r>
    </w:p>
    <w:p w:rsidR="00000000" w:rsidRPr="00BC5D8A" w:rsidP="00BC5D8A">
      <w:pPr>
        <w:pStyle w:val="ListBullet2"/>
      </w:pPr>
      <w:r w:rsidRPr="00BC5D8A">
        <w:t>men</w:t>
      </w:r>
    </w:p>
    <w:p w:rsidR="00000000" w:rsidRPr="00BC5D8A" w:rsidP="00BC5D8A">
      <w:pPr>
        <w:pStyle w:val="ListBullet2"/>
      </w:pPr>
      <w:r w:rsidRPr="00BC5D8A">
        <w:t>children and adolescents</w:t>
      </w:r>
    </w:p>
    <w:p w:rsidR="00000000" w:rsidRPr="00BC5D8A" w:rsidP="00BC5D8A">
      <w:pPr>
        <w:pStyle w:val="ListBullet2"/>
      </w:pPr>
      <w:r w:rsidRPr="00BC5D8A">
        <w:t>older people</w:t>
      </w:r>
    </w:p>
    <w:p w:rsidR="00000000" w:rsidRPr="00BC5D8A" w:rsidP="00BC5D8A">
      <w:pPr>
        <w:pStyle w:val="ListBullet"/>
      </w:pPr>
      <w:r w:rsidRPr="00BC5D8A">
        <w:t xml:space="preserve">client information required for assessment and the scope and depth of information needed regarding: </w:t>
      </w:r>
    </w:p>
    <w:p w:rsidR="00000000" w:rsidRPr="00BC5D8A" w:rsidP="00BC5D8A">
      <w:pPr>
        <w:pStyle w:val="ListBullet2"/>
      </w:pPr>
      <w:r w:rsidRPr="00BC5D8A">
        <w:t>client objectives and expectations</w:t>
      </w:r>
    </w:p>
    <w:p w:rsidR="00000000" w:rsidRPr="00BC5D8A" w:rsidP="00BC5D8A">
      <w:pPr>
        <w:pStyle w:val="ListBullet2"/>
      </w:pPr>
      <w:r w:rsidRPr="00BC5D8A">
        <w:t>client history and its components</w:t>
      </w:r>
    </w:p>
    <w:p w:rsidR="00000000" w:rsidRPr="00BC5D8A" w:rsidP="00BC5D8A">
      <w:pPr>
        <w:pStyle w:val="ListBullet2"/>
      </w:pPr>
      <w:r w:rsidRPr="00BC5D8A">
        <w:t>client current state of health</w:t>
      </w:r>
    </w:p>
    <w:p w:rsidR="00000000" w:rsidRPr="00BC5D8A" w:rsidP="00BC5D8A">
      <w:pPr>
        <w:pStyle w:val="ListBullet2"/>
      </w:pPr>
      <w:r w:rsidRPr="00BC5D8A">
        <w:t>main clinical complaints</w:t>
      </w:r>
    </w:p>
    <w:p w:rsidR="00000000" w:rsidRPr="00BC5D8A" w:rsidP="00BC5D8A">
      <w:pPr>
        <w:pStyle w:val="ListBullet2"/>
      </w:pPr>
      <w:r w:rsidRPr="00BC5D8A">
        <w:t>signs and symptoms</w:t>
      </w:r>
    </w:p>
    <w:p w:rsidR="00000000" w:rsidRPr="00BC5D8A" w:rsidP="00BC5D8A">
      <w:pPr>
        <w:pStyle w:val="ListBullet3"/>
      </w:pPr>
      <w:r w:rsidRPr="00BC5D8A">
        <w:t>onset</w:t>
      </w:r>
    </w:p>
    <w:p w:rsidR="00000000" w:rsidRPr="00BC5D8A" w:rsidP="00BC5D8A">
      <w:pPr>
        <w:pStyle w:val="ListBullet3"/>
      </w:pPr>
      <w:r w:rsidRPr="00BC5D8A">
        <w:t>duration</w:t>
      </w:r>
    </w:p>
    <w:p w:rsidR="00000000" w:rsidRPr="00BC5D8A" w:rsidP="00BC5D8A">
      <w:pPr>
        <w:pStyle w:val="ListBullet3"/>
      </w:pPr>
      <w:r w:rsidRPr="00BC5D8A">
        <w:t>location</w:t>
      </w:r>
    </w:p>
    <w:p w:rsidR="00000000" w:rsidRPr="00BC5D8A" w:rsidP="00BC5D8A">
      <w:pPr>
        <w:pStyle w:val="ListBullet3"/>
      </w:pPr>
      <w:r w:rsidRPr="00BC5D8A">
        <w:t>quality and severity</w:t>
      </w:r>
    </w:p>
    <w:p w:rsidR="00000000" w:rsidRPr="00BC5D8A" w:rsidP="00BC5D8A">
      <w:pPr>
        <w:pStyle w:val="ListBullet3"/>
      </w:pPr>
      <w:r w:rsidRPr="00BC5D8A">
        <w:t>non-verbal</w:t>
      </w:r>
    </w:p>
    <w:p w:rsidR="00000000" w:rsidRPr="00BC5D8A" w:rsidP="00BC5D8A">
      <w:pPr>
        <w:pStyle w:val="ListBullet"/>
      </w:pPr>
      <w:r w:rsidRPr="00BC5D8A">
        <w:t>different ways that signs and symptoms of conditions present:</w:t>
      </w:r>
    </w:p>
    <w:p w:rsidR="00000000" w:rsidRPr="00BC5D8A" w:rsidP="00BC5D8A">
      <w:pPr>
        <w:pStyle w:val="ListBullet2"/>
      </w:pPr>
      <w:r w:rsidRPr="00BC5D8A">
        <w:t>physical</w:t>
      </w:r>
    </w:p>
    <w:p w:rsidR="00000000" w:rsidRPr="00BC5D8A" w:rsidP="00BC5D8A">
      <w:pPr>
        <w:pStyle w:val="ListBullet2"/>
      </w:pPr>
      <w:r w:rsidRPr="00BC5D8A">
        <w:t>psychological</w:t>
      </w:r>
    </w:p>
    <w:p w:rsidR="00000000" w:rsidRPr="00BC5D8A" w:rsidP="00BC5D8A">
      <w:pPr>
        <w:pStyle w:val="ListBullet2"/>
      </w:pPr>
      <w:r w:rsidRPr="00BC5D8A">
        <w:t>social</w:t>
      </w:r>
    </w:p>
    <w:p w:rsidR="00000000" w:rsidRPr="00BC5D8A" w:rsidP="00BC5D8A">
      <w:pPr>
        <w:pStyle w:val="ListBullet2"/>
      </w:pPr>
      <w:r w:rsidRPr="00BC5D8A">
        <w:t>spiritual</w:t>
      </w:r>
    </w:p>
    <w:p w:rsidR="00000000" w:rsidRPr="00BC5D8A" w:rsidP="00BC5D8A">
      <w:pPr>
        <w:pStyle w:val="ListBullet"/>
      </w:pPr>
      <w:r w:rsidRPr="00BC5D8A">
        <w:t>features of signs and symptoms</w:t>
      </w:r>
    </w:p>
    <w:p w:rsidR="00000000" w:rsidRPr="00BC5D8A" w:rsidP="00BC5D8A">
      <w:pPr>
        <w:pStyle w:val="ListBullet"/>
      </w:pPr>
      <w:r w:rsidRPr="00BC5D8A">
        <w:t>philosophy and principles of TCM remedial massage framework, including examination of entirety, combination of disease diagnosis and syndrome differentiation, together using of all diagnostic methods</w:t>
      </w:r>
    </w:p>
    <w:p w:rsidR="00000000" w:rsidRPr="00BC5D8A" w:rsidP="00BC5D8A">
      <w:pPr>
        <w:pStyle w:val="ListBullet"/>
      </w:pPr>
      <w:r w:rsidRPr="00BC5D8A">
        <w:t>TCM four diagnostic methods:</w:t>
      </w:r>
    </w:p>
    <w:p w:rsidR="00000000" w:rsidRPr="00BC5D8A" w:rsidP="00BC5D8A">
      <w:pPr>
        <w:pStyle w:val="ListBullet2"/>
      </w:pPr>
      <w:r w:rsidRPr="00BC5D8A">
        <w:t>observation: spirit, compl</w:t>
      </w:r>
      <w:r w:rsidRPr="00BC5D8A">
        <w:t>exion, body shape, deformity, posture and tongue and coating</w:t>
      </w:r>
    </w:p>
    <w:p w:rsidR="00000000" w:rsidRPr="00BC5D8A" w:rsidP="00BC5D8A">
      <w:pPr>
        <w:pStyle w:val="ListBullet2"/>
      </w:pPr>
      <w:r w:rsidRPr="00BC5D8A">
        <w:t>interrogation: chief complaint(s), history of present illness, emotional symptoms, pain, energy level, diet and appetite, stools and urine, female specific presentations</w:t>
      </w:r>
    </w:p>
    <w:p w:rsidR="00000000" w:rsidRPr="00BC5D8A" w:rsidP="00BC5D8A">
      <w:pPr>
        <w:pStyle w:val="ListBullet2"/>
      </w:pPr>
      <w:r w:rsidRPr="00BC5D8A">
        <w:t>auscultation/olfaction</w:t>
      </w:r>
      <w:r w:rsidRPr="00BC5D8A">
        <w:rPr>
          <w:rStyle w:val="SpecialBold"/>
        </w:rPr>
        <w:t>:</w:t>
      </w:r>
      <w:r w:rsidRPr="00BC5D8A">
        <w:t xml:space="preserve"> v</w:t>
      </w:r>
      <w:r w:rsidRPr="00BC5D8A">
        <w:t xml:space="preserve">oice, breathing, sighing, cough, hiccup and belching, body smelling </w:t>
      </w:r>
    </w:p>
    <w:p w:rsidR="00000000" w:rsidRPr="00BC5D8A" w:rsidP="00BC5D8A">
      <w:pPr>
        <w:pStyle w:val="ListBullet2"/>
      </w:pPr>
      <w:r w:rsidRPr="00BC5D8A">
        <w:t xml:space="preserve">palpation: pulse taking, chest, abdomen and four limbs palpation, channels and acu-points palpation </w:t>
      </w:r>
    </w:p>
    <w:p w:rsidR="00000000" w:rsidRPr="00BC5D8A" w:rsidP="00BC5D8A">
      <w:pPr>
        <w:pStyle w:val="ListBullet"/>
      </w:pPr>
      <w:r w:rsidRPr="00BC5D8A">
        <w:t>TCM syndrome differentiation:</w:t>
      </w:r>
    </w:p>
    <w:p w:rsidR="00000000" w:rsidRPr="00BC5D8A" w:rsidP="00BC5D8A">
      <w:pPr>
        <w:pStyle w:val="ListBullet2"/>
      </w:pPr>
      <w:r w:rsidRPr="00BC5D8A">
        <w:t>TCM syndrome identification according to eight princip</w:t>
      </w:r>
      <w:r w:rsidRPr="00BC5D8A">
        <w:t>les</w:t>
      </w:r>
    </w:p>
    <w:p w:rsidR="00000000" w:rsidRPr="00BC5D8A" w:rsidP="00BC5D8A">
      <w:pPr>
        <w:pStyle w:val="ListBullet2"/>
      </w:pPr>
      <w:r w:rsidRPr="00BC5D8A">
        <w:t>TCM syndrome identification according to internal organs</w:t>
      </w:r>
    </w:p>
    <w:p w:rsidR="00000000" w:rsidRPr="00BC5D8A" w:rsidP="00BC5D8A">
      <w:pPr>
        <w:pStyle w:val="ListBullet2"/>
      </w:pPr>
      <w:r w:rsidRPr="00BC5D8A">
        <w:t>TCM syndrome identification according to Qi, blood and body fluid</w:t>
      </w:r>
    </w:p>
    <w:p w:rsidR="00000000" w:rsidRPr="00BC5D8A" w:rsidP="00BC5D8A">
      <w:pPr>
        <w:pStyle w:val="ListBullet2"/>
      </w:pPr>
      <w:r w:rsidRPr="00BC5D8A">
        <w:t>TCM syndrome identification according to the others differentiation methods</w:t>
      </w:r>
    </w:p>
    <w:p w:rsidR="00000000" w:rsidRPr="00BC5D8A" w:rsidP="00BC5D8A">
      <w:pPr>
        <w:pStyle w:val="ListBullet"/>
      </w:pPr>
      <w:r w:rsidRPr="00BC5D8A">
        <w:t>possible reactions, contraindications to treatment a</w:t>
      </w:r>
      <w:r w:rsidRPr="00BC5D8A">
        <w:t xml:space="preserve">nd/or limitations for assessment: </w:t>
      </w:r>
    </w:p>
    <w:p w:rsidR="00000000" w:rsidRPr="00BC5D8A" w:rsidP="00BC5D8A">
      <w:pPr>
        <w:pStyle w:val="ListBullet2"/>
      </w:pPr>
      <w:r w:rsidRPr="00BC5D8A">
        <w:t xml:space="preserve">common contra-indications of TCM remedial massage - agnogenic spin injury, fracture, severe internal organ diseases, infection diseases, severe skin diseases </w:t>
      </w:r>
    </w:p>
    <w:p w:rsidR="00000000" w:rsidRPr="00BC5D8A" w:rsidP="00BC5D8A">
      <w:pPr>
        <w:pStyle w:val="ListBullet2"/>
      </w:pPr>
      <w:r w:rsidRPr="00BC5D8A">
        <w:t>limitations of TCM remedial massage - lack of the structures, including lack of anatomic structure, pathology change at certain areas, weakness in specificity, lack of prognosis</w:t>
      </w:r>
    </w:p>
    <w:p w:rsidR="00000000" w:rsidRPr="00BC5D8A" w:rsidP="00BC5D8A">
      <w:pPr>
        <w:pStyle w:val="ListBullet"/>
      </w:pPr>
      <w:r w:rsidRPr="00BC5D8A">
        <w:t xml:space="preserve">disease processes and affecting factors for a range of common diseases: </w:t>
      </w:r>
    </w:p>
    <w:p w:rsidR="00000000" w:rsidRPr="00BC5D8A" w:rsidP="00BC5D8A">
      <w:pPr>
        <w:pStyle w:val="ListBullet2"/>
      </w:pPr>
      <w:r w:rsidRPr="00BC5D8A">
        <w:t>bod</w:t>
      </w:r>
      <w:r w:rsidRPr="00BC5D8A">
        <w:t>y constitution</w:t>
      </w:r>
    </w:p>
    <w:p w:rsidR="00000000" w:rsidRPr="00BC5D8A" w:rsidP="00BC5D8A">
      <w:pPr>
        <w:pStyle w:val="ListBullet2"/>
      </w:pPr>
      <w:r w:rsidRPr="00BC5D8A">
        <w:t>diet</w:t>
      </w:r>
    </w:p>
    <w:p w:rsidR="00000000" w:rsidRPr="00BC5D8A" w:rsidP="00BC5D8A">
      <w:pPr>
        <w:pStyle w:val="ListBullet2"/>
      </w:pPr>
      <w:r w:rsidRPr="00BC5D8A">
        <w:t>exercise</w:t>
      </w:r>
    </w:p>
    <w:p w:rsidR="00000000" w:rsidRPr="00BC5D8A" w:rsidP="00BC5D8A">
      <w:pPr>
        <w:pStyle w:val="ListBullet2"/>
      </w:pPr>
      <w:r w:rsidRPr="00BC5D8A">
        <w:t>emotion</w:t>
      </w:r>
    </w:p>
    <w:p w:rsidR="00000000" w:rsidRPr="00BC5D8A" w:rsidP="00BC5D8A">
      <w:pPr>
        <w:pStyle w:val="ListBullet2"/>
      </w:pPr>
      <w:r w:rsidRPr="00BC5D8A">
        <w:t>lifestyle</w:t>
      </w:r>
    </w:p>
    <w:p w:rsidR="00000000" w:rsidRPr="00BC5D8A" w:rsidP="00BC5D8A">
      <w:pPr>
        <w:pStyle w:val="ListBullet2"/>
      </w:pPr>
      <w:r w:rsidRPr="00BC5D8A">
        <w:t>treatment methods</w:t>
      </w:r>
    </w:p>
    <w:p w:rsidR="00000000" w:rsidRPr="00BC5D8A" w:rsidP="00BC5D8A">
      <w:pPr>
        <w:pStyle w:val="ListBullet"/>
      </w:pPr>
      <w:r w:rsidRPr="00BC5D8A">
        <w:t>basic physiology and anatomy according to TCM framework</w:t>
      </w:r>
    </w:p>
    <w:p w:rsidR="00000000" w:rsidRPr="00BC5D8A" w:rsidP="00BC5D8A">
      <w:pPr>
        <w:pStyle w:val="ListBullet"/>
      </w:pPr>
      <w:r w:rsidRPr="00BC5D8A">
        <w:t>relational dynamics within and between human behaviour, anatomy and physiology, pathology and the natural world</w:t>
      </w:r>
    </w:p>
    <w:p w:rsidR="00000000" w:rsidRPr="00BC5D8A" w:rsidP="00BC5D8A">
      <w:pPr>
        <w:pStyle w:val="ListBullet"/>
      </w:pPr>
      <w:r w:rsidRPr="00BC5D8A">
        <w:t>aetiology and patholog</w:t>
      </w:r>
      <w:r w:rsidRPr="00BC5D8A">
        <w:t>y</w:t>
      </w:r>
    </w:p>
    <w:p w:rsidR="00000000" w:rsidRPr="00BC5D8A" w:rsidP="00BC5D8A">
      <w:pPr>
        <w:pStyle w:val="ListBullet"/>
      </w:pPr>
      <w:r w:rsidRPr="00BC5D8A">
        <w:t>disease causation, acute and chronic inflammatory processes, wound healing and haemorrhage processes</w:t>
      </w:r>
    </w:p>
    <w:p w:rsidR="00000000" w:rsidRPr="00BC5D8A" w:rsidP="00BC5D8A">
      <w:pPr>
        <w:pStyle w:val="ListBullet"/>
      </w:pPr>
      <w:r w:rsidRPr="00BC5D8A">
        <w:t>infectious and immunity process</w:t>
      </w:r>
    </w:p>
    <w:p w:rsidR="00000000" w:rsidRPr="00BC5D8A" w:rsidP="00BC5D8A">
      <w:pPr>
        <w:pStyle w:val="ListBullet"/>
      </w:pPr>
      <w:r w:rsidRPr="00BC5D8A">
        <w:t>character and function of channels and points</w:t>
      </w:r>
    </w:p>
    <w:p w:rsidR="00000000" w:rsidRPr="00BC5D8A" w:rsidP="00BC5D8A">
      <w:pPr>
        <w:pStyle w:val="ListBullet"/>
      </w:pPr>
      <w:r w:rsidRPr="00BC5D8A">
        <w:t>influence of rest and activity on health status</w:t>
      </w:r>
    </w:p>
    <w:p w:rsidR="00000000" w:rsidRPr="00BC5D8A" w:rsidP="00BC5D8A">
      <w:pPr>
        <w:pStyle w:val="ListBullet"/>
      </w:pPr>
      <w:r w:rsidRPr="00BC5D8A">
        <w:t>relationship between physical and social environment and health</w:t>
      </w:r>
    </w:p>
    <w:p w:rsidR="00000000" w:rsidRPr="00BC5D8A" w:rsidP="00BC5D8A">
      <w:pPr>
        <w:pStyle w:val="ListBullet"/>
      </w:pPr>
      <w:r w:rsidRPr="00BC5D8A">
        <w:t>treatment planning techniques and considerations</w:t>
      </w:r>
    </w:p>
    <w:p w:rsidR="00000000" w:rsidRPr="00BC5D8A" w:rsidP="00BC5D8A">
      <w:pPr>
        <w:pStyle w:val="AllowPageBreak"/>
      </w:pPr>
    </w:p>
    <w:p w:rsidR="00000000" w:rsidRPr="00BC5D8A" w:rsidP="00BC5D8A">
      <w:pPr>
        <w:pStyle w:val="Heading1"/>
      </w:pPr>
      <w:bookmarkStart w:id="4" w:name="O_873678"/>
      <w:bookmarkEnd w:id="4"/>
      <w:r w:rsidRPr="00BC5D8A">
        <w:t>Assessment Conditions</w:t>
      </w:r>
    </w:p>
    <w:p w:rsidR="00000000" w:rsidRPr="00BC5D8A" w:rsidP="002F022B">
      <w:pPr>
        <w:pStyle w:val="BodyText"/>
      </w:pPr>
      <w:r w:rsidRPr="00BC5D8A">
        <w:t>Skills must have been demonstrated in the workplace or in a simulated clinical environment that reflects</w:t>
      </w:r>
      <w:r w:rsidRPr="00BC5D8A">
        <w:t xml:space="preserve"> workplace conditions. The following conditions must be met for this unit: </w:t>
      </w:r>
    </w:p>
    <w:p w:rsidR="00000000" w:rsidRPr="00BC5D8A" w:rsidP="00BC5D8A">
      <w:pPr>
        <w:pStyle w:val="ListBullet"/>
      </w:pPr>
      <w:r w:rsidRPr="00BC5D8A">
        <w:t xml:space="preserve">use of suitable facilities, equipment and resources, including: </w:t>
      </w:r>
    </w:p>
    <w:p w:rsidR="00000000" w:rsidRPr="00BC5D8A" w:rsidP="00BC5D8A">
      <w:pPr>
        <w:pStyle w:val="ListBullet2"/>
      </w:pPr>
      <w:r w:rsidRPr="00BC5D8A">
        <w:t>health assessment/client consultation forms</w:t>
      </w:r>
    </w:p>
    <w:p w:rsidR="00000000" w:rsidRPr="00BC5D8A" w:rsidP="00BC5D8A">
      <w:pPr>
        <w:pStyle w:val="ListBullet2"/>
      </w:pPr>
      <w:r w:rsidRPr="00BC5D8A">
        <w:t>private consultation area</w:t>
      </w:r>
    </w:p>
    <w:p w:rsidR="00000000" w:rsidRPr="00BC5D8A" w:rsidP="00BC5D8A">
      <w:pPr>
        <w:pStyle w:val="ListBullet2"/>
      </w:pPr>
      <w:r w:rsidRPr="00BC5D8A">
        <w:t>massage table</w:t>
      </w:r>
    </w:p>
    <w:p w:rsidR="00000000" w:rsidRPr="00BC5D8A" w:rsidP="00BC5D8A">
      <w:pPr>
        <w:pStyle w:val="ListBullet2"/>
      </w:pPr>
      <w:r w:rsidRPr="00BC5D8A">
        <w:t>massage towels</w:t>
      </w:r>
    </w:p>
    <w:p w:rsidR="00000000" w:rsidRPr="00BC5D8A" w:rsidP="00BC5D8A">
      <w:pPr>
        <w:pStyle w:val="ListBullet"/>
      </w:pPr>
      <w:r w:rsidRPr="00BC5D8A">
        <w:t xml:space="preserve">modelling of </w:t>
      </w:r>
      <w:r w:rsidRPr="00BC5D8A">
        <w:t xml:space="preserve">industry operating conditions, including provision of services to the general public </w:t>
      </w:r>
    </w:p>
    <w:p w:rsidR="00000000" w:rsidRPr="00BC5D8A" w:rsidP="00BC5D8A">
      <w:pPr>
        <w:pStyle w:val="ListBullet"/>
      </w:pPr>
      <w:r w:rsidRPr="00BC5D8A">
        <w:t>clinic supervision by a person who meets the assessor requirements outlined below for at least 120 of the 200 hours of client consultation work</w:t>
      </w:r>
    </w:p>
    <w:p w:rsidR="00000000" w:rsidRPr="00BC5D8A" w:rsidP="00BC5D8A">
      <w:pPr>
        <w:pStyle w:val="BodyText"/>
      </w:pPr>
    </w:p>
    <w:p w:rsidR="00000000" w:rsidRPr="00BC5D8A" w:rsidP="002F022B">
      <w:pPr>
        <w:pStyle w:val="BodyText"/>
      </w:pPr>
      <w:r w:rsidRPr="00BC5D8A">
        <w:t>Assessors must satisfy the Standards for Registered Training Organisations (RTOs) 2015/AQTF mandatory competency requirements for assessors.</w:t>
      </w:r>
    </w:p>
    <w:p w:rsidR="00000000" w:rsidRPr="00BC5D8A" w:rsidP="002F022B">
      <w:pPr>
        <w:pStyle w:val="BodyText"/>
      </w:pPr>
      <w:r w:rsidRPr="00BC5D8A">
        <w:t>In addition, assessors must:</w:t>
      </w:r>
    </w:p>
    <w:p w:rsidR="00000000" w:rsidRPr="00BC5D8A" w:rsidP="00BC5D8A">
      <w:pPr>
        <w:pStyle w:val="ListBullet"/>
      </w:pPr>
      <w:r w:rsidRPr="00BC5D8A">
        <w:t>have at least 3 years current clinical experience working as a TCM remedial massage t</w:t>
      </w:r>
      <w:r w:rsidRPr="00BC5D8A">
        <w:t xml:space="preserve">herapist providing services to the general public </w:t>
      </w:r>
    </w:p>
    <w:p w:rsidR="00000000" w:rsidRPr="00BC5D8A" w:rsidP="00BC5D8A">
      <w:pPr>
        <w:pStyle w:val="ListBullet"/>
      </w:pPr>
      <w:r w:rsidRPr="00BC5D8A">
        <w:t>hold practising membership of an Australian professional body that represents TCM remedial massage therapists</w:t>
      </w:r>
    </w:p>
    <w:p w:rsidR="00000000" w:rsidRPr="00BC5D8A" w:rsidP="00BC5D8A">
      <w:pPr>
        <w:pStyle w:val="ListBullet"/>
      </w:pPr>
      <w:r w:rsidRPr="00BC5D8A">
        <w:t>fulfil the continuing professional development requirements of the professional body to which t</w:t>
      </w:r>
      <w:r w:rsidRPr="00BC5D8A">
        <w:t>hey belong</w:t>
      </w:r>
    </w:p>
    <w:p w:rsidR="00000000" w:rsidRPr="00BC5D8A" w:rsidP="00BC5D8A">
      <w:pPr>
        <w:pStyle w:val="AllowPageBreak"/>
      </w:pPr>
    </w:p>
    <w:p w:rsidR="00000000" w:rsidRPr="00BC5D8A" w:rsidP="00BC5D8A">
      <w:pPr>
        <w:pStyle w:val="Heading1"/>
      </w:pPr>
      <w:bookmarkStart w:id="5" w:name="O_873689"/>
      <w:bookmarkEnd w:id="5"/>
      <w:r w:rsidRPr="00BC5D8A">
        <w:t>Links</w:t>
      </w:r>
    </w:p>
    <w:p w:rsidR="00000000" w:rsidRPr="00BC5D8A" w:rsidP="002F022B">
      <w:pPr>
        <w:pStyle w:val="BodyText"/>
      </w:pPr>
      <w:r w:rsidRPr="00BC5D8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B6457">
        <w:rPr>
          <w:rStyle w:val="Hyperlink"/>
        </w:rPr>
        <w:t>https://vetnet.gov.au/Pages/TrainingDocs.aspx?q=ced1390f-48d9-4ab0-bd50-b015e5485705</w:t>
      </w:r>
      <w:r>
        <w:fldChar w:fldCharType="end"/>
      </w:r>
    </w:p>
    <w:p w:rsidR="00000000" w:rsidRPr="00BC5D8A" w:rsidP="00BC5D8A"/>
    <w:sectPr w:rsidSect="00BC5D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8A" w:rsidRPr="002F022B" w:rsidP="002F0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2B" w:rsidP="00BC5D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22B" w:rsidP="00BC5D8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F022B" w:rsidP="00BC5D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D8A" w:rsidRPr="002F022B" w:rsidP="002F02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2B" w:rsidRPr="002D2AF8" w:rsidP="00BC5D8A">
    <w:pPr>
      <w:pStyle w:val="Header"/>
      <w:framePr w:wrap="around"/>
    </w:pPr>
    <w:r>
      <w:fldChar w:fldCharType="begin"/>
    </w:r>
    <w:r>
      <w:instrText xml:space="preserve"> TITLE   \* MERGEFORMAT </w:instrText>
    </w:r>
    <w:r>
      <w:fldChar w:fldCharType="separate"/>
    </w:r>
    <w:r>
      <w:t>Assessment Requirements for HLTTCM002 Perform Traditional Chinese Medicine (TCM) remedial massage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F022B" w:rsidP="00BC5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63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8A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CE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D8A"/>
    <w:pPr>
      <w:spacing w:before="360" w:after="60"/>
      <w:outlineLvl w:val="0"/>
    </w:pPr>
    <w:rPr>
      <w:sz w:val="32"/>
    </w:rPr>
  </w:style>
  <w:style w:type="paragraph" w:styleId="Heading2">
    <w:name w:val="heading 2"/>
    <w:basedOn w:val="HeadingBase"/>
    <w:next w:val="BodyText"/>
    <w:link w:val="Heading2Char"/>
    <w:qFormat/>
    <w:rsid w:val="00BC5D8A"/>
    <w:pPr>
      <w:keepLines/>
      <w:spacing w:before="240" w:after="120"/>
      <w:outlineLvl w:val="1"/>
    </w:pPr>
    <w:rPr>
      <w:sz w:val="28"/>
      <w:szCs w:val="40"/>
    </w:rPr>
  </w:style>
  <w:style w:type="paragraph" w:styleId="Heading3">
    <w:name w:val="heading 3"/>
    <w:basedOn w:val="HeadingBase"/>
    <w:next w:val="BodyText"/>
    <w:link w:val="Heading3Char"/>
    <w:qFormat/>
    <w:rsid w:val="00BC5D8A"/>
    <w:pPr>
      <w:spacing w:before="180" w:after="120"/>
      <w:outlineLvl w:val="2"/>
    </w:pPr>
    <w:rPr>
      <w:spacing w:val="-10"/>
      <w:kern w:val="32"/>
    </w:rPr>
  </w:style>
  <w:style w:type="paragraph" w:styleId="Heading4">
    <w:name w:val="heading 4"/>
    <w:basedOn w:val="HeadingBase"/>
    <w:next w:val="BodyText"/>
    <w:link w:val="Heading4Char"/>
    <w:qFormat/>
    <w:rsid w:val="00BC5D8A"/>
    <w:pPr>
      <w:spacing w:before="160" w:after="120"/>
      <w:outlineLvl w:val="3"/>
    </w:pPr>
    <w:rPr>
      <w:sz w:val="22"/>
    </w:rPr>
  </w:style>
  <w:style w:type="paragraph" w:styleId="Heading5">
    <w:name w:val="heading 5"/>
    <w:basedOn w:val="HeadingBase"/>
    <w:next w:val="Normal"/>
    <w:link w:val="Heading5Char"/>
    <w:qFormat/>
    <w:rsid w:val="00BC5D8A"/>
    <w:pPr>
      <w:spacing w:before="80"/>
      <w:outlineLvl w:val="4"/>
    </w:pPr>
    <w:rPr>
      <w:color w:val="918585"/>
      <w:sz w:val="20"/>
    </w:rPr>
  </w:style>
  <w:style w:type="paragraph" w:styleId="Heading6">
    <w:name w:val="heading 6"/>
    <w:basedOn w:val="HeadingBase"/>
    <w:next w:val="Normal"/>
    <w:link w:val="Heading6Char"/>
    <w:qFormat/>
    <w:rsid w:val="00BC5D8A"/>
    <w:pPr>
      <w:spacing w:before="60"/>
      <w:outlineLvl w:val="5"/>
    </w:pPr>
    <w:rPr>
      <w:color w:val="918585"/>
      <w:sz w:val="20"/>
    </w:rPr>
  </w:style>
  <w:style w:type="paragraph" w:styleId="Heading7">
    <w:name w:val="heading 7"/>
    <w:basedOn w:val="Normal"/>
    <w:next w:val="Normal"/>
    <w:link w:val="Heading7Char"/>
    <w:qFormat/>
    <w:rsid w:val="00BC5D8A"/>
    <w:pPr>
      <w:ind w:left="720"/>
      <w:outlineLvl w:val="6"/>
    </w:pPr>
    <w:rPr>
      <w:i/>
    </w:rPr>
  </w:style>
  <w:style w:type="paragraph" w:styleId="Heading8">
    <w:name w:val="heading 8"/>
    <w:basedOn w:val="Normal"/>
    <w:next w:val="Normal"/>
    <w:link w:val="Heading8Char"/>
    <w:qFormat/>
    <w:rsid w:val="00BC5D8A"/>
    <w:pPr>
      <w:ind w:left="720"/>
      <w:outlineLvl w:val="7"/>
    </w:pPr>
    <w:rPr>
      <w:i/>
    </w:rPr>
  </w:style>
  <w:style w:type="paragraph" w:styleId="Heading9">
    <w:name w:val="heading 9"/>
    <w:basedOn w:val="Normal"/>
    <w:next w:val="Normal"/>
    <w:link w:val="Heading9Char"/>
    <w:qFormat/>
    <w:rsid w:val="00BC5D8A"/>
    <w:pPr>
      <w:ind w:left="720"/>
      <w:outlineLvl w:val="8"/>
    </w:pPr>
    <w:rPr>
      <w:i/>
    </w:rPr>
  </w:style>
  <w:style w:type="character" w:default="1" w:styleId="DefaultParagraphFont">
    <w:name w:val="Default Paragraph Font"/>
    <w:uiPriority w:val="1"/>
    <w:unhideWhenUsed/>
    <w:rsid w:val="00BC5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D8A"/>
  </w:style>
  <w:style w:type="character" w:customStyle="1" w:styleId="Heading1Char">
    <w:name w:val="Heading 1 Char"/>
    <w:basedOn w:val="DefaultParagraphFont"/>
    <w:link w:val="Heading1"/>
    <w:rsid w:val="00BC5D8A"/>
    <w:rPr>
      <w:rFonts w:ascii="Times New Roman" w:eastAsia="Times New Roman" w:hAnsi="Times New Roman" w:cs="Times New Roman"/>
      <w:b/>
      <w:sz w:val="32"/>
      <w:szCs w:val="20"/>
      <w:lang w:eastAsia="en-US"/>
    </w:rPr>
  </w:style>
  <w:style w:type="paragraph" w:styleId="BodyText">
    <w:name w:val="Body Text"/>
    <w:basedOn w:val="Normal"/>
    <w:link w:val="BodyTextChar"/>
    <w:rsid w:val="00BC5D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D8A"/>
    <w:rPr>
      <w:rFonts w:ascii="Times New Roman" w:eastAsia="Times New Roman" w:hAnsi="Times New Roman" w:cs="Times New Roman"/>
      <w:sz w:val="24"/>
      <w:lang w:eastAsia="en-US"/>
    </w:rPr>
  </w:style>
  <w:style w:type="paragraph" w:styleId="ListBullet">
    <w:name w:val="List Bullet"/>
    <w:basedOn w:val="List"/>
    <w:rsid w:val="00BC5D8A"/>
    <w:pPr>
      <w:numPr>
        <w:numId w:val="13"/>
      </w:numPr>
      <w:tabs>
        <w:tab w:val="clear" w:pos="340"/>
      </w:tabs>
      <w:spacing w:before="40" w:after="40"/>
    </w:pPr>
  </w:style>
  <w:style w:type="character" w:customStyle="1" w:styleId="SpecialBold">
    <w:name w:val="Special Bold"/>
    <w:basedOn w:val="DefaultParagraphFont"/>
    <w:rsid w:val="00BC5D8A"/>
    <w:rPr>
      <w:b/>
      <w:spacing w:val="0"/>
    </w:rPr>
  </w:style>
  <w:style w:type="paragraph" w:styleId="ListBullet2">
    <w:name w:val="List Bullet 2"/>
    <w:basedOn w:val="List2"/>
    <w:rsid w:val="00BC5D8A"/>
    <w:pPr>
      <w:numPr>
        <w:numId w:val="14"/>
      </w:numPr>
      <w:tabs>
        <w:tab w:val="clear" w:pos="680"/>
      </w:tabs>
    </w:pPr>
  </w:style>
  <w:style w:type="character" w:styleId="Emphasis">
    <w:name w:val="Emphasis"/>
    <w:basedOn w:val="DefaultParagraphFont"/>
    <w:qFormat/>
    <w:rsid w:val="00BC5D8A"/>
    <w:rPr>
      <w:i/>
    </w:rPr>
  </w:style>
  <w:style w:type="paragraph" w:customStyle="1" w:styleId="SuperHeading">
    <w:name w:val="SuperHeading"/>
    <w:basedOn w:val="Normal"/>
    <w:rsid w:val="00BC5D8A"/>
    <w:pPr>
      <w:spacing w:before="240" w:after="120"/>
      <w:outlineLvl w:val="0"/>
    </w:pPr>
    <w:rPr>
      <w:rFonts w:ascii="Times New Roman" w:hAnsi="Times New Roman"/>
      <w:b/>
      <w:sz w:val="32"/>
    </w:rPr>
  </w:style>
  <w:style w:type="paragraph" w:customStyle="1" w:styleId="AllowPageBreak">
    <w:name w:val="AllowPageBreak"/>
    <w:rsid w:val="00BC5D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5D8A"/>
    <w:pPr>
      <w:numPr>
        <w:numId w:val="3"/>
      </w:numPr>
      <w:tabs>
        <w:tab w:val="clear" w:pos="1021"/>
      </w:tabs>
      <w:ind w:left="1037" w:hanging="357"/>
    </w:pPr>
  </w:style>
  <w:style w:type="character" w:customStyle="1" w:styleId="Heading2Char">
    <w:name w:val="Heading 2 Char"/>
    <w:basedOn w:val="DefaultParagraphFont"/>
    <w:link w:val="Heading2"/>
    <w:rsid w:val="00BC5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D8A"/>
    <w:rPr>
      <w:rFonts w:ascii="Courier New" w:eastAsia="Times New Roman" w:hAnsi="Courier New" w:cs="Times New Roman"/>
      <w:i/>
      <w:szCs w:val="20"/>
      <w:lang w:eastAsia="en-US"/>
    </w:rPr>
  </w:style>
  <w:style w:type="paragraph" w:customStyle="1" w:styleId="HeadingBase">
    <w:name w:val="Heading Base"/>
    <w:rsid w:val="00BC5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D8A"/>
    <w:pPr>
      <w:tabs>
        <w:tab w:val="right" w:leader="dot" w:pos="9072"/>
      </w:tabs>
      <w:ind w:left="567"/>
    </w:pPr>
    <w:rPr>
      <w:szCs w:val="22"/>
    </w:rPr>
  </w:style>
  <w:style w:type="paragraph" w:customStyle="1" w:styleId="TOCBase">
    <w:name w:val="TOC Base"/>
    <w:rsid w:val="00BC5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D8A"/>
    <w:pPr>
      <w:tabs>
        <w:tab w:val="right" w:leader="dot" w:pos="9072"/>
      </w:tabs>
      <w:spacing w:before="40" w:after="40"/>
      <w:ind w:left="284"/>
    </w:pPr>
    <w:rPr>
      <w:rFonts w:ascii="Times New Roman" w:hAnsi="Times New Roman"/>
    </w:rPr>
  </w:style>
  <w:style w:type="paragraph" w:styleId="TOC1">
    <w:name w:val="toc 1"/>
    <w:basedOn w:val="TOCBase"/>
    <w:next w:val="Normal"/>
    <w:rsid w:val="00BC5D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D8A"/>
    <w:rPr>
      <w:rFonts w:ascii="Times New Roman" w:eastAsia="Times New Roman" w:hAnsi="Times New Roman" w:cs="Times New Roman"/>
      <w:sz w:val="16"/>
      <w:lang w:eastAsia="en-US"/>
    </w:rPr>
  </w:style>
  <w:style w:type="paragraph" w:styleId="Title">
    <w:name w:val="Title"/>
    <w:basedOn w:val="HeadingBase"/>
    <w:link w:val="TitleChar"/>
    <w:qFormat/>
    <w:rsid w:val="00BC5D8A"/>
    <w:pPr>
      <w:spacing w:before="5040"/>
      <w:jc w:val="center"/>
    </w:pPr>
    <w:rPr>
      <w:sz w:val="48"/>
      <w:szCs w:val="72"/>
      <w:lang w:val="en-US"/>
    </w:rPr>
  </w:style>
  <w:style w:type="character" w:customStyle="1" w:styleId="TitleChar">
    <w:name w:val="Title Char"/>
    <w:basedOn w:val="DefaultParagraphFont"/>
    <w:link w:val="Title"/>
    <w:rsid w:val="00BC5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D8A"/>
    <w:pPr>
      <w:tabs>
        <w:tab w:val="left" w:pos="3600"/>
        <w:tab w:val="left" w:pos="3958"/>
      </w:tabs>
    </w:pPr>
  </w:style>
  <w:style w:type="paragraph" w:styleId="List">
    <w:name w:val="List"/>
    <w:basedOn w:val="BodyText"/>
    <w:next w:val="BodyText"/>
    <w:rsid w:val="00BC5D8A"/>
    <w:pPr>
      <w:tabs>
        <w:tab w:val="left" w:pos="340"/>
      </w:tabs>
      <w:spacing w:before="60" w:after="60"/>
      <w:ind w:left="340" w:hanging="340"/>
    </w:pPr>
  </w:style>
  <w:style w:type="paragraph" w:customStyle="1" w:styleId="Note">
    <w:name w:val="Note"/>
    <w:basedOn w:val="BodyText"/>
    <w:rsid w:val="00BC5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D8A"/>
    <w:pPr>
      <w:framePr w:wrap="auto" w:hAnchor="text" w:y="6049"/>
    </w:pPr>
    <w:rPr>
      <w:color w:val="000000"/>
      <w:sz w:val="40"/>
    </w:rPr>
  </w:style>
  <w:style w:type="paragraph" w:customStyle="1" w:styleId="TOCTitle">
    <w:name w:val="TOCTitle"/>
    <w:basedOn w:val="Heading1"/>
    <w:rsid w:val="00BC5D8A"/>
    <w:pPr>
      <w:spacing w:after="240"/>
      <w:jc w:val="center"/>
      <w:outlineLvl w:val="9"/>
    </w:pPr>
    <w:rPr>
      <w:caps/>
    </w:rPr>
  </w:style>
  <w:style w:type="paragraph" w:customStyle="1" w:styleId="Version">
    <w:name w:val="Version"/>
    <w:rsid w:val="00BC5D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D8A"/>
    <w:pPr>
      <w:keepNext w:val="0"/>
      <w:tabs>
        <w:tab w:val="right" w:pos="4176"/>
      </w:tabs>
      <w:ind w:left="198" w:hanging="198"/>
    </w:pPr>
    <w:rPr>
      <w:rFonts w:ascii="Garamond" w:hAnsi="Garamond"/>
    </w:rPr>
  </w:style>
  <w:style w:type="paragraph" w:styleId="IndexHeading">
    <w:name w:val="index heading"/>
    <w:basedOn w:val="Normal"/>
    <w:next w:val="Index1"/>
    <w:semiHidden/>
    <w:rsid w:val="00BC5D8A"/>
    <w:pPr>
      <w:spacing w:before="120" w:after="120"/>
    </w:pPr>
    <w:rPr>
      <w:rFonts w:ascii="Arial" w:hAnsi="Arial"/>
      <w:b/>
      <w:color w:val="918585"/>
      <w:sz w:val="24"/>
    </w:rPr>
  </w:style>
  <w:style w:type="paragraph" w:styleId="Header">
    <w:name w:val="header"/>
    <w:basedOn w:val="Normal"/>
    <w:link w:val="HeaderChar"/>
    <w:rsid w:val="00BC5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D8A"/>
    <w:rPr>
      <w:rFonts w:ascii="Times New Roman" w:eastAsia="Times New Roman" w:hAnsi="Times New Roman" w:cs="Times New Roman"/>
      <w:sz w:val="16"/>
      <w:szCs w:val="20"/>
      <w:lang w:val="en-GB" w:eastAsia="en-US"/>
    </w:rPr>
  </w:style>
  <w:style w:type="paragraph" w:customStyle="1" w:styleId="Chapter">
    <w:name w:val="Chapter"/>
    <w:basedOn w:val="Normal"/>
    <w:rsid w:val="00BC5D8A"/>
    <w:pPr>
      <w:spacing w:before="240"/>
    </w:pPr>
    <w:rPr>
      <w:rFonts w:ascii="Times New Roman" w:hAnsi="Times New Roman"/>
      <w:smallCaps/>
      <w:spacing w:val="80"/>
      <w:sz w:val="28"/>
    </w:rPr>
  </w:style>
  <w:style w:type="paragraph" w:customStyle="1" w:styleId="InChapter">
    <w:name w:val="InChapter"/>
    <w:basedOn w:val="Heading3"/>
    <w:rsid w:val="00BC5D8A"/>
    <w:pPr>
      <w:spacing w:after="240"/>
      <w:outlineLvl w:val="9"/>
    </w:pPr>
    <w:rPr>
      <w:noProof/>
    </w:rPr>
  </w:style>
  <w:style w:type="paragraph" w:styleId="Index2">
    <w:name w:val="index 2"/>
    <w:basedOn w:val="Normal"/>
    <w:next w:val="Normal"/>
    <w:semiHidden/>
    <w:rsid w:val="00BC5D8A"/>
    <w:pPr>
      <w:tabs>
        <w:tab w:val="right" w:pos="4176"/>
      </w:tabs>
      <w:ind w:left="568" w:hanging="284"/>
    </w:pPr>
    <w:rPr>
      <w:rFonts w:ascii="Garamond" w:hAnsi="Garamond"/>
    </w:rPr>
  </w:style>
  <w:style w:type="paragraph" w:customStyle="1" w:styleId="Byline">
    <w:name w:val="Byline"/>
    <w:rsid w:val="00BC5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D8A"/>
    <w:pPr>
      <w:tabs>
        <w:tab w:val="clear" w:pos="3600"/>
        <w:tab w:val="clear" w:pos="3958"/>
      </w:tabs>
      <w:jc w:val="right"/>
    </w:pPr>
  </w:style>
  <w:style w:type="paragraph" w:styleId="Caption">
    <w:name w:val="caption"/>
    <w:basedOn w:val="BodyText"/>
    <w:next w:val="Normal"/>
    <w:qFormat/>
    <w:rsid w:val="00BC5D8A"/>
    <w:pPr>
      <w:framePr w:w="2268" w:hSpace="181" w:vSpace="181" w:wrap="around" w:vAnchor="text" w:hAnchor="page" w:x="1135" w:y="285" w:anchorLock="1"/>
    </w:pPr>
    <w:rPr>
      <w:i/>
    </w:rPr>
  </w:style>
  <w:style w:type="paragraph" w:customStyle="1" w:styleId="MiniTOCTitle">
    <w:name w:val="MiniTOCTitle"/>
    <w:basedOn w:val="Heading4"/>
    <w:rsid w:val="00BC5D8A"/>
    <w:pPr>
      <w:spacing w:before="240"/>
      <w:outlineLvl w:val="9"/>
    </w:pPr>
    <w:rPr>
      <w:noProof/>
      <w:sz w:val="24"/>
    </w:rPr>
  </w:style>
  <w:style w:type="paragraph" w:customStyle="1" w:styleId="MiniTOCItem">
    <w:name w:val="MiniTOCItem"/>
    <w:basedOn w:val="ListBullet"/>
    <w:rsid w:val="00BC5D8A"/>
    <w:pPr>
      <w:numPr>
        <w:numId w:val="0"/>
      </w:numPr>
      <w:tabs>
        <w:tab w:val="right" w:leader="dot" w:pos="6521"/>
      </w:tabs>
      <w:spacing w:before="0" w:after="0"/>
    </w:pPr>
  </w:style>
  <w:style w:type="paragraph" w:customStyle="1" w:styleId="TOFTitle">
    <w:name w:val="TOFTitle"/>
    <w:basedOn w:val="TOCTitle"/>
    <w:rsid w:val="00BC5D8A"/>
  </w:style>
  <w:style w:type="paragraph" w:styleId="TableofFigures">
    <w:name w:val="table of figures"/>
    <w:basedOn w:val="Normal"/>
    <w:next w:val="Normal"/>
    <w:semiHidden/>
    <w:rsid w:val="00BC5D8A"/>
    <w:pPr>
      <w:tabs>
        <w:tab w:val="right" w:leader="dot" w:pos="9072"/>
      </w:tabs>
      <w:ind w:left="970" w:hanging="403"/>
    </w:pPr>
    <w:rPr>
      <w:rFonts w:ascii="Times New Roman" w:hAnsi="Times New Roman"/>
      <w:b/>
    </w:rPr>
  </w:style>
  <w:style w:type="paragraph" w:styleId="ListNumber">
    <w:name w:val="List Number"/>
    <w:basedOn w:val="List"/>
    <w:rsid w:val="00BC5D8A"/>
    <w:pPr>
      <w:numPr>
        <w:numId w:val="16"/>
      </w:numPr>
      <w:tabs>
        <w:tab w:val="clear" w:pos="340"/>
      </w:tabs>
    </w:pPr>
  </w:style>
  <w:style w:type="character" w:customStyle="1" w:styleId="WingdingSymbols">
    <w:name w:val="Wingding Symbols"/>
    <w:rsid w:val="00BC5D8A"/>
    <w:rPr>
      <w:rFonts w:ascii="Wingdings" w:hAnsi="Wingdings"/>
    </w:rPr>
  </w:style>
  <w:style w:type="paragraph" w:customStyle="1" w:styleId="TableHeading">
    <w:name w:val="Table Heading"/>
    <w:basedOn w:val="HeadingBase"/>
    <w:rsid w:val="00BC5D8A"/>
    <w:pPr>
      <w:keepLines/>
      <w:pBdr>
        <w:bottom w:val="single" w:sz="6" w:space="1" w:color="918585"/>
      </w:pBdr>
      <w:spacing w:before="240"/>
    </w:pPr>
  </w:style>
  <w:style w:type="character" w:customStyle="1" w:styleId="HotSpot">
    <w:name w:val="HotSpot"/>
    <w:rsid w:val="00BC5D8A"/>
    <w:rPr>
      <w:color w:val="0033CC"/>
      <w:u w:val="none"/>
    </w:rPr>
  </w:style>
  <w:style w:type="paragraph" w:customStyle="1" w:styleId="BodyTextRight">
    <w:name w:val="Body Text Right"/>
    <w:basedOn w:val="BodyText"/>
    <w:rsid w:val="00BC5D8A"/>
    <w:pPr>
      <w:spacing w:before="0" w:after="0"/>
      <w:jc w:val="right"/>
    </w:pPr>
  </w:style>
  <w:style w:type="paragraph" w:styleId="Index3">
    <w:name w:val="index 3"/>
    <w:basedOn w:val="ListNumber2"/>
    <w:next w:val="Normal"/>
    <w:semiHidden/>
    <w:rsid w:val="00BC5D8A"/>
    <w:pPr>
      <w:numPr>
        <w:numId w:val="0"/>
      </w:numPr>
      <w:tabs>
        <w:tab w:val="right" w:leader="dot" w:pos="4176"/>
      </w:tabs>
    </w:pPr>
  </w:style>
  <w:style w:type="paragraph" w:styleId="ListNumber2">
    <w:name w:val="List Number 2"/>
    <w:basedOn w:val="List2"/>
    <w:rsid w:val="00BC5D8A"/>
    <w:pPr>
      <w:numPr>
        <w:numId w:val="11"/>
      </w:numPr>
      <w:tabs>
        <w:tab w:val="clear" w:pos="1060"/>
      </w:tabs>
    </w:pPr>
  </w:style>
  <w:style w:type="paragraph" w:customStyle="1" w:styleId="MarginNote">
    <w:name w:val="Margin Note"/>
    <w:basedOn w:val="BodyText"/>
    <w:rsid w:val="00BC5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D8A"/>
    <w:rPr>
      <w:sz w:val="32"/>
    </w:rPr>
  </w:style>
  <w:style w:type="paragraph" w:customStyle="1" w:styleId="HeadingProcedure">
    <w:name w:val="Heading Procedure"/>
    <w:basedOn w:val="HeadingBase"/>
    <w:next w:val="Normal"/>
    <w:rsid w:val="00BC5D8A"/>
    <w:pPr>
      <w:tabs>
        <w:tab w:val="left" w:pos="0"/>
      </w:tabs>
      <w:spacing w:before="120" w:after="60"/>
    </w:pPr>
    <w:rPr>
      <w:i/>
      <w:color w:val="918585"/>
      <w:sz w:val="22"/>
    </w:rPr>
  </w:style>
  <w:style w:type="paragraph" w:customStyle="1" w:styleId="TableBodyText">
    <w:name w:val="Table Body Text"/>
    <w:basedOn w:val="BodyText"/>
    <w:rsid w:val="00BC5D8A"/>
    <w:pPr>
      <w:spacing w:before="60" w:after="60"/>
    </w:pPr>
  </w:style>
  <w:style w:type="paragraph" w:styleId="ListContinue">
    <w:name w:val="List Continue"/>
    <w:basedOn w:val="List"/>
    <w:rsid w:val="00BC5D8A"/>
    <w:pPr>
      <w:ind w:firstLine="0"/>
    </w:pPr>
  </w:style>
  <w:style w:type="paragraph" w:customStyle="1" w:styleId="ListNote">
    <w:name w:val="List Note"/>
    <w:basedOn w:val="List"/>
    <w:rsid w:val="00BC5D8A"/>
    <w:pPr>
      <w:pBdr>
        <w:top w:val="single" w:sz="6" w:space="2" w:color="918585"/>
        <w:bottom w:val="single" w:sz="6" w:space="2" w:color="918585"/>
      </w:pBdr>
      <w:tabs>
        <w:tab w:val="left" w:pos="1021"/>
      </w:tabs>
      <w:ind w:firstLine="0"/>
    </w:pPr>
  </w:style>
  <w:style w:type="paragraph" w:customStyle="1" w:styleId="Warning">
    <w:name w:val="Warning"/>
    <w:basedOn w:val="BodyText"/>
    <w:rsid w:val="00BC5D8A"/>
    <w:pPr>
      <w:shd w:val="clear" w:color="auto" w:fill="D9D9D9"/>
      <w:tabs>
        <w:tab w:val="left" w:pos="992"/>
      </w:tabs>
      <w:ind w:left="119" w:right="119"/>
    </w:pPr>
    <w:rPr>
      <w:sz w:val="20"/>
    </w:rPr>
  </w:style>
  <w:style w:type="paragraph" w:customStyle="1" w:styleId="MarginIcons">
    <w:name w:val="Margin Icons"/>
    <w:basedOn w:val="BodyText"/>
    <w:rsid w:val="00BC5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D8A"/>
    <w:rPr>
      <w:rFonts w:ascii="Courier New" w:hAnsi="Courier New"/>
    </w:rPr>
  </w:style>
  <w:style w:type="paragraph" w:customStyle="1" w:styleId="NoteBullet">
    <w:name w:val="Note Bullet"/>
    <w:basedOn w:val="Note"/>
    <w:rsid w:val="00BC5D8A"/>
    <w:pPr>
      <w:tabs>
        <w:tab w:val="clear" w:pos="680"/>
      </w:tabs>
      <w:spacing w:before="60" w:after="60"/>
    </w:pPr>
  </w:style>
  <w:style w:type="paragraph" w:customStyle="1" w:styleId="SubHeading2">
    <w:name w:val="SubHeading2"/>
    <w:basedOn w:val="HeadingBase"/>
    <w:rsid w:val="00BC5D8A"/>
    <w:pPr>
      <w:spacing w:before="240" w:after="60"/>
    </w:pPr>
    <w:rPr>
      <w:sz w:val="20"/>
    </w:rPr>
  </w:style>
  <w:style w:type="paragraph" w:customStyle="1" w:styleId="SubHeading1">
    <w:name w:val="SubHeading1"/>
    <w:basedOn w:val="HeadingBase"/>
    <w:rsid w:val="00BC5D8A"/>
    <w:pPr>
      <w:spacing w:before="240" w:after="60"/>
    </w:pPr>
    <w:rPr>
      <w:color w:val="918585"/>
      <w:sz w:val="22"/>
    </w:rPr>
  </w:style>
  <w:style w:type="paragraph" w:customStyle="1" w:styleId="SideHeading">
    <w:name w:val="Side Heading"/>
    <w:basedOn w:val="HeadingBase"/>
    <w:rsid w:val="00BC5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D8A"/>
    <w:pPr>
      <w:numPr>
        <w:numId w:val="12"/>
      </w:numPr>
    </w:pPr>
  </w:style>
  <w:style w:type="paragraph" w:styleId="PlainText">
    <w:name w:val="Plain Text"/>
    <w:basedOn w:val="Normal"/>
    <w:link w:val="PlainTextChar"/>
    <w:rsid w:val="00BC5D8A"/>
    <w:rPr>
      <w:sz w:val="20"/>
    </w:rPr>
  </w:style>
  <w:style w:type="character" w:customStyle="1" w:styleId="PlainTextChar">
    <w:name w:val="Plain Text Char"/>
    <w:basedOn w:val="DefaultParagraphFont"/>
    <w:link w:val="PlainText"/>
    <w:rsid w:val="00BC5D8A"/>
    <w:rPr>
      <w:rFonts w:ascii="Courier New" w:eastAsia="Times New Roman" w:hAnsi="Courier New" w:cs="Times New Roman"/>
      <w:sz w:val="20"/>
      <w:szCs w:val="20"/>
      <w:lang w:eastAsia="en-US"/>
    </w:rPr>
  </w:style>
  <w:style w:type="character" w:customStyle="1" w:styleId="MenuOption">
    <w:name w:val="Menu Option"/>
    <w:basedOn w:val="DefaultParagraphFont"/>
    <w:rsid w:val="00BC5D8A"/>
    <w:rPr>
      <w:b/>
      <w:smallCaps/>
    </w:rPr>
  </w:style>
  <w:style w:type="paragraph" w:customStyle="1" w:styleId="TableListNumber">
    <w:name w:val="Table List Number"/>
    <w:basedOn w:val="ListNumber"/>
    <w:rsid w:val="00BC5D8A"/>
    <w:pPr>
      <w:numPr>
        <w:numId w:val="0"/>
      </w:numPr>
    </w:pPr>
  </w:style>
  <w:style w:type="paragraph" w:styleId="TOC4">
    <w:name w:val="toc 4"/>
    <w:basedOn w:val="TOCBase"/>
    <w:next w:val="Normal"/>
    <w:semiHidden/>
    <w:rsid w:val="00BC5D8A"/>
    <w:pPr>
      <w:tabs>
        <w:tab w:val="right" w:leader="dot" w:pos="9071"/>
      </w:tabs>
      <w:ind w:left="1701"/>
    </w:pPr>
  </w:style>
  <w:style w:type="paragraph" w:customStyle="1" w:styleId="ListAlpha">
    <w:name w:val="List Alpha"/>
    <w:basedOn w:val="List"/>
    <w:rsid w:val="00BC5D8A"/>
    <w:pPr>
      <w:numPr>
        <w:numId w:val="10"/>
      </w:numPr>
    </w:pPr>
  </w:style>
  <w:style w:type="paragraph" w:customStyle="1" w:styleId="ListAlpha2">
    <w:name w:val="List Alpha 2"/>
    <w:basedOn w:val="List2"/>
    <w:rsid w:val="00BC5D8A"/>
    <w:pPr>
      <w:numPr>
        <w:numId w:val="9"/>
      </w:numPr>
    </w:pPr>
  </w:style>
  <w:style w:type="paragraph" w:styleId="List2">
    <w:name w:val="List 2"/>
    <w:basedOn w:val="BodyText"/>
    <w:rsid w:val="00BC5D8A"/>
    <w:pPr>
      <w:tabs>
        <w:tab w:val="left" w:pos="680"/>
      </w:tabs>
      <w:spacing w:before="60" w:after="60"/>
      <w:ind w:left="680" w:hanging="340"/>
    </w:pPr>
  </w:style>
  <w:style w:type="paragraph" w:styleId="List3">
    <w:name w:val="List 3"/>
    <w:basedOn w:val="BodyText"/>
    <w:rsid w:val="00BC5D8A"/>
    <w:pPr>
      <w:tabs>
        <w:tab w:val="left" w:pos="1021"/>
      </w:tabs>
      <w:spacing w:before="60" w:after="60"/>
      <w:ind w:left="1020" w:hanging="340"/>
    </w:pPr>
  </w:style>
  <w:style w:type="paragraph" w:styleId="List4">
    <w:name w:val="List 4"/>
    <w:basedOn w:val="BodyText"/>
    <w:rsid w:val="00BC5D8A"/>
    <w:pPr>
      <w:tabs>
        <w:tab w:val="left" w:pos="1361"/>
      </w:tabs>
      <w:spacing w:before="60" w:after="60"/>
      <w:ind w:left="1361" w:hanging="340"/>
    </w:pPr>
  </w:style>
  <w:style w:type="paragraph" w:styleId="List5">
    <w:name w:val="List 5"/>
    <w:basedOn w:val="BodyText"/>
    <w:rsid w:val="00BC5D8A"/>
    <w:pPr>
      <w:tabs>
        <w:tab w:val="left" w:pos="1701"/>
      </w:tabs>
      <w:spacing w:before="60" w:after="60"/>
      <w:ind w:left="1701" w:hanging="340"/>
    </w:pPr>
  </w:style>
  <w:style w:type="paragraph" w:styleId="ListBullet4">
    <w:name w:val="List Bullet 4"/>
    <w:basedOn w:val="List4"/>
    <w:rsid w:val="00BC5D8A"/>
    <w:pPr>
      <w:numPr>
        <w:numId w:val="4"/>
      </w:numPr>
      <w:tabs>
        <w:tab w:val="clear" w:pos="1361"/>
      </w:tabs>
    </w:pPr>
  </w:style>
  <w:style w:type="paragraph" w:styleId="ListBullet5">
    <w:name w:val="List Bullet 5"/>
    <w:basedOn w:val="List5"/>
    <w:rsid w:val="00BC5D8A"/>
    <w:pPr>
      <w:numPr>
        <w:numId w:val="5"/>
      </w:numPr>
    </w:pPr>
  </w:style>
  <w:style w:type="paragraph" w:styleId="ListContinue2">
    <w:name w:val="List Continue 2"/>
    <w:basedOn w:val="List2"/>
    <w:rsid w:val="00BC5D8A"/>
    <w:pPr>
      <w:ind w:firstLine="0"/>
    </w:pPr>
  </w:style>
  <w:style w:type="paragraph" w:styleId="ListContinue3">
    <w:name w:val="List Continue 3"/>
    <w:basedOn w:val="List3"/>
    <w:rsid w:val="00BC5D8A"/>
    <w:pPr>
      <w:ind w:left="1021" w:firstLine="0"/>
    </w:pPr>
  </w:style>
  <w:style w:type="paragraph" w:styleId="ListContinue4">
    <w:name w:val="List Continue 4"/>
    <w:basedOn w:val="List4"/>
    <w:rsid w:val="00BC5D8A"/>
    <w:pPr>
      <w:ind w:firstLine="0"/>
    </w:pPr>
  </w:style>
  <w:style w:type="paragraph" w:styleId="ListContinue5">
    <w:name w:val="List Continue 5"/>
    <w:basedOn w:val="List5"/>
    <w:rsid w:val="00BC5D8A"/>
    <w:pPr>
      <w:ind w:firstLine="0"/>
    </w:pPr>
  </w:style>
  <w:style w:type="paragraph" w:styleId="ListNumber3">
    <w:name w:val="List Number 3"/>
    <w:basedOn w:val="List3"/>
    <w:rsid w:val="00BC5D8A"/>
    <w:pPr>
      <w:numPr>
        <w:numId w:val="6"/>
      </w:numPr>
    </w:pPr>
  </w:style>
  <w:style w:type="paragraph" w:styleId="ListNumber4">
    <w:name w:val="List Number 4"/>
    <w:basedOn w:val="List4"/>
    <w:rsid w:val="00BC5D8A"/>
    <w:pPr>
      <w:numPr>
        <w:numId w:val="7"/>
      </w:numPr>
    </w:pPr>
  </w:style>
  <w:style w:type="paragraph" w:styleId="ListNumber5">
    <w:name w:val="List Number 5"/>
    <w:basedOn w:val="List5"/>
    <w:rsid w:val="00BC5D8A"/>
    <w:pPr>
      <w:numPr>
        <w:numId w:val="8"/>
      </w:numPr>
    </w:pPr>
  </w:style>
  <w:style w:type="paragraph" w:styleId="BlockText">
    <w:name w:val="Block Text"/>
    <w:basedOn w:val="Normal"/>
    <w:rsid w:val="00BC5D8A"/>
    <w:pPr>
      <w:spacing w:after="120"/>
      <w:ind w:left="1440" w:right="1440"/>
    </w:pPr>
  </w:style>
  <w:style w:type="character" w:customStyle="1" w:styleId="Subscript">
    <w:name w:val="Subscript"/>
    <w:basedOn w:val="DefaultParagraphFont"/>
    <w:rsid w:val="00BC5D8A"/>
    <w:rPr>
      <w:sz w:val="16"/>
      <w:vertAlign w:val="subscript"/>
    </w:rPr>
  </w:style>
  <w:style w:type="character" w:customStyle="1" w:styleId="Superscript">
    <w:name w:val="Superscript"/>
    <w:basedOn w:val="DefaultParagraphFont"/>
    <w:rsid w:val="00BC5D8A"/>
    <w:rPr>
      <w:sz w:val="16"/>
      <w:vertAlign w:val="superscript"/>
    </w:rPr>
  </w:style>
  <w:style w:type="character" w:customStyle="1" w:styleId="Symbols">
    <w:name w:val="Symbols"/>
    <w:basedOn w:val="DefaultParagraphFont"/>
    <w:rsid w:val="00BC5D8A"/>
    <w:rPr>
      <w:rFonts w:ascii="Symbol" w:hAnsi="Symbol"/>
    </w:rPr>
  </w:style>
  <w:style w:type="character" w:customStyle="1" w:styleId="MenuOptions">
    <w:name w:val="Menu Options"/>
    <w:basedOn w:val="DefaultParagraphFont"/>
    <w:rsid w:val="00BC5D8A"/>
    <w:rPr>
      <w:rFonts w:ascii="Arial Narrow" w:hAnsi="Arial Narrow"/>
      <w:smallCaps/>
    </w:rPr>
  </w:style>
  <w:style w:type="character" w:customStyle="1" w:styleId="Buttons">
    <w:name w:val="Buttons"/>
    <w:basedOn w:val="DefaultParagraphFont"/>
    <w:rsid w:val="00BC5D8A"/>
    <w:rPr>
      <w:b/>
    </w:rPr>
  </w:style>
  <w:style w:type="character" w:customStyle="1" w:styleId="Underlined">
    <w:name w:val="Underlined"/>
    <w:basedOn w:val="DefaultParagraphFont"/>
    <w:rsid w:val="00BC5D8A"/>
    <w:rPr>
      <w:u w:val="single"/>
    </w:rPr>
  </w:style>
  <w:style w:type="paragraph" w:customStyle="1" w:styleId="TableBodyTextRight">
    <w:name w:val="Table Body Text Right"/>
    <w:basedOn w:val="TableBodyText"/>
    <w:rsid w:val="00BC5D8A"/>
    <w:pPr>
      <w:widowControl w:val="0"/>
      <w:autoSpaceDE w:val="0"/>
      <w:autoSpaceDN w:val="0"/>
      <w:adjustRightInd w:val="0"/>
      <w:jc w:val="right"/>
    </w:pPr>
    <w:rPr>
      <w:rFonts w:cs="Arial"/>
      <w:szCs w:val="18"/>
    </w:rPr>
  </w:style>
  <w:style w:type="paragraph" w:customStyle="1" w:styleId="CopyrightText">
    <w:name w:val="Copyright Text"/>
    <w:basedOn w:val="BodyText"/>
    <w:rsid w:val="00BC5D8A"/>
    <w:rPr>
      <w:sz w:val="18"/>
    </w:rPr>
  </w:style>
  <w:style w:type="paragraph" w:customStyle="1" w:styleId="BodySmallRight">
    <w:name w:val="Body Small Right"/>
    <w:basedOn w:val="BodyTextRight"/>
    <w:rsid w:val="00BC5D8A"/>
    <w:rPr>
      <w:sz w:val="18"/>
      <w:szCs w:val="18"/>
    </w:rPr>
  </w:style>
  <w:style w:type="paragraph" w:customStyle="1" w:styleId="MarginEdition">
    <w:name w:val="Margin Edition"/>
    <w:basedOn w:val="MarginNote"/>
    <w:rsid w:val="00BC5D8A"/>
    <w:pPr>
      <w:spacing w:before="0" w:after="0"/>
    </w:pPr>
    <w:rPr>
      <w:rFonts w:ascii="Times New Roman" w:hAnsi="Times New Roman"/>
      <w:color w:val="999999"/>
    </w:rPr>
  </w:style>
  <w:style w:type="paragraph" w:customStyle="1" w:styleId="Spacer">
    <w:name w:val="Spacer"/>
    <w:basedOn w:val="Normal"/>
    <w:rsid w:val="00BC5D8A"/>
    <w:rPr>
      <w:sz w:val="2"/>
      <w:szCs w:val="2"/>
    </w:rPr>
  </w:style>
  <w:style w:type="character" w:customStyle="1" w:styleId="Small">
    <w:name w:val="Small"/>
    <w:basedOn w:val="DefaultParagraphFont"/>
    <w:rsid w:val="00BC5D8A"/>
    <w:rPr>
      <w:sz w:val="16"/>
    </w:rPr>
  </w:style>
  <w:style w:type="paragraph" w:customStyle="1" w:styleId="WideTable">
    <w:name w:val="Wide Table"/>
    <w:basedOn w:val="Normal"/>
    <w:rsid w:val="00BC5D8A"/>
    <w:pPr>
      <w:ind w:left="-1418"/>
    </w:pPr>
    <w:rPr>
      <w:sz w:val="2"/>
      <w:szCs w:val="2"/>
    </w:rPr>
  </w:style>
  <w:style w:type="character" w:styleId="PageNumber">
    <w:name w:val="page number"/>
    <w:basedOn w:val="DefaultParagraphFont"/>
    <w:rsid w:val="00BC5D8A"/>
  </w:style>
  <w:style w:type="paragraph" w:styleId="Quote">
    <w:name w:val="Quote"/>
    <w:basedOn w:val="Heading1"/>
    <w:link w:val="QuoteChar"/>
    <w:qFormat/>
    <w:rsid w:val="00BC5D8A"/>
    <w:rPr>
      <w:b w:val="0"/>
      <w:sz w:val="72"/>
      <w:szCs w:val="72"/>
      <w:lang w:val="en-NZ"/>
    </w:rPr>
  </w:style>
  <w:style w:type="character" w:customStyle="1" w:styleId="QuoteChar">
    <w:name w:val="Quote Char"/>
    <w:basedOn w:val="DefaultParagraphFont"/>
    <w:link w:val="Quote"/>
    <w:rsid w:val="00BC5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D8A"/>
    <w:pPr>
      <w:pageBreakBefore/>
    </w:pPr>
  </w:style>
  <w:style w:type="paragraph" w:customStyle="1" w:styleId="Border">
    <w:name w:val="Border"/>
    <w:basedOn w:val="Normal"/>
    <w:qFormat/>
    <w:rsid w:val="00BC5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D8A"/>
    <w:rPr>
      <w:b/>
      <w:bCs/>
      <w:i/>
      <w:iCs/>
      <w:color w:val="auto"/>
    </w:rPr>
  </w:style>
  <w:style w:type="paragraph" w:styleId="IntenseQuote">
    <w:name w:val="Intense Quote"/>
    <w:basedOn w:val="Normal"/>
    <w:next w:val="Normal"/>
    <w:link w:val="IntenseQuoteChar"/>
    <w:uiPriority w:val="30"/>
    <w:qFormat/>
    <w:rsid w:val="00BC5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D8A"/>
    <w:rPr>
      <w:smallCaps/>
      <w:color w:val="auto"/>
      <w:u w:val="single"/>
    </w:rPr>
  </w:style>
  <w:style w:type="character" w:styleId="IntenseReference">
    <w:name w:val="Intense Reference"/>
    <w:basedOn w:val="DefaultParagraphFont"/>
    <w:uiPriority w:val="32"/>
    <w:qFormat/>
    <w:rsid w:val="00BC5D8A"/>
    <w:rPr>
      <w:b/>
      <w:bCs/>
      <w:smallCaps/>
      <w:color w:val="auto"/>
      <w:spacing w:val="5"/>
      <w:u w:val="single"/>
    </w:rPr>
  </w:style>
  <w:style w:type="paragraph" w:customStyle="1" w:styleId="2ColumnHeading">
    <w:name w:val="2Column Heading"/>
    <w:basedOn w:val="BodyText"/>
    <w:qFormat/>
    <w:rsid w:val="00BC5D8A"/>
    <w:pPr>
      <w:spacing w:after="60"/>
      <w:ind w:left="-2268"/>
    </w:pPr>
    <w:rPr>
      <w:b/>
    </w:rPr>
  </w:style>
  <w:style w:type="paragraph" w:customStyle="1" w:styleId="Heading1TOC">
    <w:name w:val="Heading1 TOC"/>
    <w:basedOn w:val="Normal"/>
    <w:qFormat/>
    <w:rsid w:val="00BC5D8A"/>
    <w:pPr>
      <w:spacing w:before="240" w:after="120"/>
    </w:pPr>
    <w:rPr>
      <w:rFonts w:ascii="Times New Roman" w:hAnsi="Times New Roman"/>
      <w:b/>
      <w:sz w:val="32"/>
    </w:rPr>
  </w:style>
  <w:style w:type="paragraph" w:customStyle="1" w:styleId="Heading2TOC">
    <w:name w:val="Heading2 TOC"/>
    <w:basedOn w:val="Normal"/>
    <w:qFormat/>
    <w:rsid w:val="00BC5D8A"/>
    <w:pPr>
      <w:spacing w:before="240" w:after="60"/>
    </w:pPr>
    <w:rPr>
      <w:rFonts w:ascii="Times New Roman" w:hAnsi="Times New Roman"/>
      <w:b/>
      <w:sz w:val="28"/>
    </w:rPr>
  </w:style>
  <w:style w:type="character" w:customStyle="1" w:styleId="Underline">
    <w:name w:val="Underline"/>
    <w:basedOn w:val="DefaultParagraphFont"/>
    <w:qFormat/>
    <w:rsid w:val="00BC5D8A"/>
    <w:rPr>
      <w:u w:val="single"/>
    </w:rPr>
  </w:style>
  <w:style w:type="character" w:customStyle="1" w:styleId="BoldandItalics">
    <w:name w:val="Bold and Italics"/>
    <w:qFormat/>
    <w:rsid w:val="00BC5D8A"/>
    <w:rPr>
      <w:b/>
      <w:i/>
      <w:u w:val="none"/>
    </w:rPr>
  </w:style>
  <w:style w:type="paragraph" w:styleId="BalloonText">
    <w:name w:val="Balloon Text"/>
    <w:basedOn w:val="Normal"/>
    <w:link w:val="BalloonTextChar"/>
    <w:rsid w:val="00BC5D8A"/>
    <w:rPr>
      <w:rFonts w:ascii="Tahoma" w:hAnsi="Tahoma" w:cs="Tahoma"/>
      <w:sz w:val="16"/>
      <w:szCs w:val="16"/>
    </w:rPr>
  </w:style>
  <w:style w:type="character" w:customStyle="1" w:styleId="BalloonTextChar">
    <w:name w:val="Balloon Text Char"/>
    <w:basedOn w:val="DefaultParagraphFont"/>
    <w:link w:val="BalloonText"/>
    <w:rsid w:val="00BC5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D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D8A"/>
    <w:rPr>
      <w:b/>
      <w:color w:val="660033"/>
      <w:spacing w:val="0"/>
    </w:rPr>
  </w:style>
  <w:style w:type="paragraph" w:customStyle="1" w:styleId="Nameditemlist">
    <w:name w:val="Named item list"/>
    <w:basedOn w:val="BodyText"/>
    <w:qFormat/>
    <w:rsid w:val="00BC5D8A"/>
    <w:pPr>
      <w:tabs>
        <w:tab w:val="left" w:pos="2835"/>
      </w:tabs>
      <w:ind w:left="2835" w:hanging="2835"/>
    </w:pPr>
  </w:style>
  <w:style w:type="paragraph" w:customStyle="1" w:styleId="BodyTextnopadding">
    <w:name w:val="Body Text no padding"/>
    <w:basedOn w:val="BodyText"/>
    <w:qFormat/>
    <w:rsid w:val="00BC5D8A"/>
    <w:pPr>
      <w:spacing w:before="0" w:after="0"/>
    </w:pPr>
  </w:style>
  <w:style w:type="paragraph" w:customStyle="1" w:styleId="BodyTextBold">
    <w:name w:val="Body Text Bold"/>
    <w:basedOn w:val="BodyText"/>
    <w:qFormat/>
    <w:rsid w:val="00BC5D8A"/>
    <w:rPr>
      <w:b/>
    </w:rPr>
  </w:style>
  <w:style w:type="character" w:styleId="Hyperlink">
    <w:name w:val="Hyperlink"/>
    <w:basedOn w:val="DefaultParagraphFont"/>
    <w:uiPriority w:val="99"/>
    <w:unhideWhenUsed/>
    <w:rsid w:val="002F02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6215</Characters>
  <Application>Microsoft Office Word</Application>
  <DocSecurity>0</DocSecurity>
  <Lines>172</Lines>
  <Paragraphs>139</Paragraphs>
  <ScaleCrop>false</ScaleCrop>
  <Company>Author-it Software Corporation Ltd.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HLTTCM002 Perform Traditional Chinese Medicine (TCM) remedial massage health assessments</dc:title>
  <dc:subject>Approved</dc:subject>
  <dc:creator>SkillsIQ</dc:creator>
  <cp:keywords>Release: 2</cp:keywords>
  <dc:description>Review Date: 12 April 2008</dc:description>
  <cp:lastModifiedBy>HSD_TPCMSd.prod</cp:lastModifiedBy>
  <cp:revision>3</cp:revision>
  <dcterms:created xsi:type="dcterms:W3CDTF">2023-07-02T02:36:00Z</dcterms:created>
  <dcterms:modified xsi:type="dcterms:W3CDTF">2023-07-02T02:36:00Z</dcterms:modified>
</cp:coreProperties>
</file>