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164F" w:rsidP="00FD16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HLTSTE006 Chemically disinfect reusable medical devices</w:t>
      </w:r>
      <w:r>
        <w:fldChar w:fldCharType="end"/>
      </w:r>
    </w:p>
    <w:p w:rsidR="00FD164F" w:rsidP="00FD164F">
      <w:pPr>
        <w:pStyle w:val="Version"/>
        <w:sectPr w:rsidSect="00336D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6DC5" w:rsidP="00336DC5">
      <w:pPr>
        <w:pStyle w:val="SuperHeading"/>
      </w:pPr>
      <w:r w:rsidRPr="00336DC5">
        <w:t>HLTSTE006 Chemically disinfect reusable medical devices</w:t>
      </w:r>
    </w:p>
    <w:p w:rsidR="00000000" w:rsidRPr="00336DC5" w:rsidP="00336DC5">
      <w:pPr>
        <w:pStyle w:val="Heading1"/>
      </w:pPr>
      <w:bookmarkStart w:id="1" w:name="O_744651"/>
      <w:bookmarkEnd w:id="1"/>
      <w:r w:rsidRPr="00336DC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336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DC5" w:rsidP="00336DC5">
            <w:pPr>
              <w:pStyle w:val="BodyText"/>
            </w:pPr>
            <w:r w:rsidRPr="00336DC5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DC5">
            <w:pPr>
              <w:pStyle w:val="BodyText"/>
              <w:rPr>
                <w:lang w:val="en-NZ"/>
              </w:rPr>
            </w:pPr>
            <w:r w:rsidRPr="00336DC5">
              <w:rPr>
                <w:rStyle w:val="SpecialBold"/>
              </w:rPr>
              <w:t>Comments</w:t>
            </w:r>
          </w:p>
        </w:tc>
      </w:tr>
      <w:tr w:rsidTr="00336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DC5">
            <w:pPr>
              <w:pStyle w:val="BodyText"/>
              <w:rPr>
                <w:lang w:val="en-NZ"/>
              </w:rPr>
            </w:pPr>
            <w:r w:rsidRPr="00336DC5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DC5" w:rsidP="00336DC5">
            <w:pPr>
              <w:pStyle w:val="BodyText"/>
            </w:pPr>
            <w:r w:rsidRPr="00336DC5">
              <w:t xml:space="preserve">This version was released in </w:t>
            </w:r>
            <w:r w:rsidRPr="00336DC5">
              <w:rPr>
                <w:rStyle w:val="Emphasis"/>
              </w:rPr>
              <w:t>HLT Health Training Package release 2.0</w:t>
            </w:r>
            <w:r w:rsidRPr="00336DC5">
              <w:t xml:space="preserve"> and meets the requirements of the 2012 Standards for Training Packages.</w:t>
            </w:r>
          </w:p>
          <w:p w:rsidR="00000000" w:rsidRPr="00336DC5" w:rsidP="00336DC5">
            <w:pPr>
              <w:pStyle w:val="BodyText"/>
            </w:pPr>
            <w:r w:rsidRPr="00336DC5">
              <w:t>Significant changes to the elements and performan</w:t>
            </w:r>
            <w:r w:rsidRPr="00336DC5">
              <w:t>ce criteria. New evidence requirements for assessment, including volume and frequency requirements. Significant change to knowledge evidence. Removed prerequisites.</w:t>
            </w:r>
          </w:p>
        </w:tc>
      </w:tr>
    </w:tbl>
    <w:p w:rsidR="00FD164F" w:rsidP="00336DC5">
      <w:pPr>
        <w:pStyle w:val="BodyText"/>
      </w:pPr>
    </w:p>
    <w:p w:rsidR="00FD164F" w:rsidP="00336DC5">
      <w:pPr>
        <w:pStyle w:val="BodyText"/>
      </w:pPr>
    </w:p>
    <w:p w:rsidR="00000000" w:rsidRPr="00336DC5" w:rsidP="00336DC5">
      <w:pPr>
        <w:pStyle w:val="Heading1"/>
      </w:pPr>
      <w:bookmarkStart w:id="2" w:name="O_744652"/>
      <w:bookmarkEnd w:id="2"/>
      <w:r w:rsidRPr="00336DC5">
        <w:t>Application</w:t>
      </w:r>
    </w:p>
    <w:p w:rsidR="00000000" w:rsidRPr="00336DC5" w:rsidP="00FD164F">
      <w:pPr>
        <w:pStyle w:val="BodyText"/>
      </w:pPr>
      <w:r w:rsidRPr="00336DC5">
        <w:t>This unit describes the skills and knowledge required to fo</w:t>
      </w:r>
      <w:r w:rsidRPr="00336DC5">
        <w:t>llow procedures to determine disinfection requirements, safely undertake the chemical disinfection process, and complete quality checks and documentation for reusable medical devices.</w:t>
      </w:r>
    </w:p>
    <w:p w:rsidR="00000000" w:rsidRPr="00336DC5" w:rsidP="00FD164F">
      <w:pPr>
        <w:pStyle w:val="BodyText"/>
      </w:pPr>
      <w:r w:rsidRPr="00336DC5">
        <w:t xml:space="preserve">This unit applies to individuals working under general supervision and </w:t>
      </w:r>
      <w:r w:rsidRPr="00336DC5">
        <w:t xml:space="preserve">within established procedures in a range of health service organisations. </w:t>
      </w:r>
    </w:p>
    <w:p w:rsidR="00000000" w:rsidRPr="00FD164F" w:rsidP="00FD164F">
      <w:pPr>
        <w:pStyle w:val="BodyText"/>
        <w:rPr>
          <w:i/>
        </w:rPr>
      </w:pPr>
      <w:r w:rsidRPr="00FD164F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FD164F">
        <w:rPr>
          <w:i/>
        </w:rPr>
        <w:t>.</w:t>
      </w:r>
    </w:p>
    <w:p w:rsidR="00000000" w:rsidRPr="00336DC5" w:rsidP="00336DC5">
      <w:pPr>
        <w:pStyle w:val="Heading1"/>
      </w:pPr>
      <w:bookmarkStart w:id="3" w:name="O_744656"/>
      <w:bookmarkEnd w:id="3"/>
      <w:r w:rsidRPr="00336DC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FD16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DC5" w:rsidP="00336DC5">
            <w:pPr>
              <w:pStyle w:val="BodyText"/>
            </w:pPr>
            <w:r w:rsidRPr="00336DC5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DC5">
            <w:pPr>
              <w:pStyle w:val="BodyText"/>
              <w:rPr>
                <w:lang w:val="en-NZ"/>
              </w:rPr>
            </w:pPr>
            <w:r w:rsidRPr="00336DC5">
              <w:rPr>
                <w:rStyle w:val="SpecialBold"/>
              </w:rPr>
              <w:t>PERFORMANCE CRITERIA</w:t>
            </w:r>
          </w:p>
        </w:tc>
      </w:tr>
      <w:tr w:rsidTr="00FD16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DC5" w:rsidP="00336DC5">
            <w:pPr>
              <w:pStyle w:val="BodyText"/>
            </w:pPr>
            <w:r w:rsidRPr="00336DC5">
              <w:rPr>
                <w:rStyle w:val="Emphasis"/>
              </w:rPr>
              <w:t>Elements define the essential outcomes of a unit of competency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DC5">
            <w:pPr>
              <w:pStyle w:val="BodyText"/>
              <w:rPr>
                <w:lang w:val="en-NZ"/>
              </w:rPr>
            </w:pPr>
            <w:r w:rsidRPr="00336DC5">
              <w:rPr>
                <w:rStyle w:val="Emphasis"/>
              </w:rPr>
              <w:t>The Performance Criteria specify the level of performance required to demonstrate achievement of the Element</w:t>
            </w:r>
          </w:p>
        </w:tc>
      </w:tr>
      <w:tr w:rsidTr="00FD16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DC5">
            <w:pPr>
              <w:pStyle w:val="BodyText"/>
              <w:rPr>
                <w:lang w:val="en-NZ"/>
              </w:rPr>
            </w:pPr>
            <w:r w:rsidRPr="00336DC5">
              <w:t>1. Prepare for chemical disinfection process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DC5" w:rsidP="00336DC5">
            <w:pPr>
              <w:pStyle w:val="BodyText"/>
            </w:pPr>
            <w:r w:rsidRPr="00336DC5">
              <w:t xml:space="preserve">1.1 Determine disinfection requirements based on Spaulding’s classification </w:t>
            </w:r>
          </w:p>
          <w:p w:rsidR="00000000" w:rsidRPr="00336DC5" w:rsidP="00336DC5">
            <w:pPr>
              <w:pStyle w:val="BodyText"/>
            </w:pPr>
            <w:r w:rsidRPr="00336DC5">
              <w:t>1.2 Complete initial cleaning and waste removal processes</w:t>
            </w:r>
          </w:p>
          <w:p w:rsidR="00000000" w:rsidRPr="00336DC5" w:rsidP="00336DC5">
            <w:pPr>
              <w:pStyle w:val="BodyText"/>
            </w:pPr>
            <w:r w:rsidRPr="00336DC5">
              <w:t>1.3 Prepare specialised items for specific cleaning processes</w:t>
            </w:r>
          </w:p>
          <w:p w:rsidR="00000000" w:rsidRPr="00336DC5" w:rsidP="00336DC5">
            <w:pPr>
              <w:pStyle w:val="BodyText"/>
            </w:pPr>
            <w:r w:rsidRPr="00336DC5">
              <w:t>1.4 Select cle</w:t>
            </w:r>
            <w:r w:rsidRPr="00336DC5">
              <w:t>aning processes according to manufacturer’s recommendations</w:t>
            </w:r>
          </w:p>
          <w:p w:rsidR="00000000" w:rsidP="00336DC5">
            <w:pPr>
              <w:pStyle w:val="BodyText"/>
              <w:rPr>
                <w:lang w:val="en-NZ"/>
              </w:rPr>
            </w:pPr>
            <w:r w:rsidRPr="00336DC5">
              <w:t>1.5 Disassemble items for cleaning and disinfection according to manufacturer’s guidelines</w:t>
            </w:r>
          </w:p>
        </w:tc>
      </w:tr>
      <w:tr w:rsidTr="00FD16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DC5">
            <w:pPr>
              <w:pStyle w:val="BodyText"/>
              <w:rPr>
                <w:lang w:val="en-NZ"/>
              </w:rPr>
            </w:pPr>
          </w:p>
        </w:tc>
      </w:tr>
      <w:tr w:rsidTr="00FD16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DC5" w:rsidP="00336DC5">
            <w:pPr>
              <w:pStyle w:val="BodyText"/>
            </w:pPr>
            <w:r w:rsidRPr="00336DC5">
              <w:t>2. Complete chemical disinfection processes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DC5" w:rsidP="00336DC5">
            <w:pPr>
              <w:pStyle w:val="BodyText"/>
            </w:pPr>
            <w:r w:rsidRPr="00336DC5">
              <w:t xml:space="preserve">2.1 Test and configure automated chemical disinfection machines according to procedures and manufacturer’s recommendations </w:t>
            </w:r>
          </w:p>
          <w:p w:rsidR="00000000" w:rsidRPr="00336DC5" w:rsidP="00336DC5">
            <w:pPr>
              <w:pStyle w:val="BodyText"/>
            </w:pPr>
            <w:r w:rsidRPr="00336DC5">
              <w:t>2.2 Correctly interpret safety data sheets (SDS)</w:t>
            </w:r>
          </w:p>
          <w:p w:rsidR="00000000" w:rsidRPr="00336DC5" w:rsidP="00336DC5">
            <w:pPr>
              <w:pStyle w:val="BodyText"/>
            </w:pPr>
            <w:r w:rsidRPr="00336DC5">
              <w:t>2.3 Select and use instrument grade chemical disinfectants and liquid chemical ster</w:t>
            </w:r>
            <w:r w:rsidRPr="00336DC5">
              <w:t>ilants according to SDS</w:t>
            </w:r>
          </w:p>
          <w:p w:rsidR="00000000" w:rsidRPr="00336DC5" w:rsidP="00336DC5">
            <w:pPr>
              <w:pStyle w:val="BodyText"/>
            </w:pPr>
            <w:r w:rsidRPr="00336DC5">
              <w:t>2.4 Make accurate measurements and calculations in chemical use</w:t>
            </w:r>
          </w:p>
          <w:p w:rsidR="00000000" w:rsidRPr="00336DC5" w:rsidP="00336DC5">
            <w:pPr>
              <w:pStyle w:val="BodyText"/>
            </w:pPr>
            <w:r w:rsidRPr="00336DC5">
              <w:t>2.5 Follow correct methods of use in accordance with manufacturer’s guidelines</w:t>
            </w:r>
          </w:p>
          <w:p w:rsidR="00000000" w:rsidRPr="00336DC5" w:rsidP="00336DC5">
            <w:pPr>
              <w:pStyle w:val="BodyText"/>
            </w:pPr>
            <w:r w:rsidRPr="00336DC5">
              <w:t xml:space="preserve">2.6 Operate machines according to manufacturer’s guidelines and standards </w:t>
            </w:r>
          </w:p>
          <w:p w:rsidR="00000000" w:rsidRPr="00336DC5" w:rsidP="00336DC5">
            <w:pPr>
              <w:pStyle w:val="BodyText"/>
            </w:pPr>
            <w:r w:rsidRPr="00336DC5">
              <w:t>2.7 Minimise w</w:t>
            </w:r>
            <w:r w:rsidRPr="00336DC5">
              <w:t>aste during the disinfection process</w:t>
            </w:r>
          </w:p>
          <w:p w:rsidR="00000000" w:rsidRPr="00336DC5" w:rsidP="00336DC5">
            <w:pPr>
              <w:pStyle w:val="BodyText"/>
            </w:pPr>
            <w:r w:rsidRPr="00336DC5">
              <w:t>2.8 Monitor hazards during disinfection processes</w:t>
            </w:r>
          </w:p>
          <w:p w:rsidR="00000000" w:rsidP="00336DC5">
            <w:pPr>
              <w:pStyle w:val="BodyText"/>
              <w:rPr>
                <w:lang w:val="en-NZ"/>
              </w:rPr>
            </w:pPr>
            <w:r w:rsidRPr="00336DC5">
              <w:t>2.9 Check and complete process records</w:t>
            </w:r>
          </w:p>
        </w:tc>
      </w:tr>
      <w:tr w:rsidTr="00FD16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DC5">
            <w:pPr>
              <w:pStyle w:val="BodyText"/>
              <w:rPr>
                <w:lang w:val="en-NZ"/>
              </w:rPr>
            </w:pPr>
          </w:p>
        </w:tc>
      </w:tr>
      <w:tr w:rsidTr="00FD16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DC5">
            <w:pPr>
              <w:pStyle w:val="BodyText"/>
              <w:rPr>
                <w:lang w:val="en-NZ"/>
              </w:rPr>
            </w:pPr>
            <w:r w:rsidRPr="00336DC5">
              <w:t>3. Check quality of chemical disinfection processes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DC5" w:rsidP="00336DC5">
            <w:pPr>
              <w:pStyle w:val="BodyText"/>
            </w:pPr>
            <w:r w:rsidRPr="00336DC5">
              <w:t>3.1 Complete monitoring and control according to standards and manufacturi</w:t>
            </w:r>
            <w:r w:rsidRPr="00336DC5">
              <w:t xml:space="preserve">ng guidelines </w:t>
            </w:r>
          </w:p>
          <w:p w:rsidR="00000000" w:rsidRPr="00336DC5" w:rsidP="00336DC5">
            <w:pPr>
              <w:pStyle w:val="BodyText"/>
            </w:pPr>
            <w:r w:rsidRPr="00336DC5">
              <w:t>3.2 Use chemical test strip indicators as per manufacturer’s instructions</w:t>
            </w:r>
          </w:p>
          <w:p w:rsidR="00000000" w:rsidRPr="00336DC5" w:rsidP="00336DC5">
            <w:pPr>
              <w:pStyle w:val="BodyText"/>
            </w:pPr>
            <w:r w:rsidRPr="00336DC5">
              <w:t xml:space="preserve">3.3 Complete quality management documentation </w:t>
            </w:r>
          </w:p>
          <w:p w:rsidR="00000000" w:rsidRPr="00336DC5" w:rsidP="00336DC5">
            <w:pPr>
              <w:pStyle w:val="BodyText"/>
            </w:pPr>
            <w:r w:rsidRPr="00336DC5">
              <w:t>3.4 Identify faults in the disinfection process and take action within scope of own work role</w:t>
            </w:r>
          </w:p>
        </w:tc>
      </w:tr>
    </w:tbl>
    <w:p w:rsidR="00000000" w:rsidRPr="00336DC5" w:rsidP="00336DC5">
      <w:pPr>
        <w:pStyle w:val="BodyText"/>
      </w:pPr>
    </w:p>
    <w:p w:rsidR="00000000" w:rsidRPr="00336DC5" w:rsidP="00336DC5">
      <w:pPr>
        <w:pStyle w:val="AllowPageBreak"/>
      </w:pPr>
    </w:p>
    <w:p w:rsidR="00000000" w:rsidRPr="00336DC5" w:rsidP="00336DC5">
      <w:pPr>
        <w:pStyle w:val="Heading1"/>
      </w:pPr>
      <w:bookmarkStart w:id="4" w:name="O_744657"/>
      <w:bookmarkEnd w:id="4"/>
      <w:r w:rsidRPr="00336DC5">
        <w:t>Foundat</w:t>
      </w:r>
      <w:r w:rsidRPr="00336DC5">
        <w:t>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336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DC5">
            <w:pPr>
              <w:pStyle w:val="BodyText"/>
              <w:rPr>
                <w:lang w:val="en-NZ"/>
              </w:rPr>
            </w:pPr>
            <w:r w:rsidRPr="00336DC5">
              <w:rPr>
                <w:rStyle w:val="Emphasis"/>
              </w:rPr>
              <w:t xml:space="preserve">The Foundation Skills describe those required skills (language, literacy, numeracy and employment </w:t>
            </w:r>
            <w:r w:rsidRPr="00336DC5">
              <w:t xml:space="preserve">skills) that are essential </w:t>
            </w:r>
            <w:r w:rsidRPr="00336DC5">
              <w:rPr>
                <w:rStyle w:val="Emphasis"/>
              </w:rPr>
              <w:t>to performance.</w:t>
            </w:r>
          </w:p>
        </w:tc>
      </w:tr>
      <w:tr w:rsidTr="00336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DC5" w:rsidP="00336DC5">
            <w:pPr>
              <w:pStyle w:val="BodyText"/>
            </w:pPr>
          </w:p>
          <w:p w:rsidR="00000000" w:rsidRPr="00336DC5" w:rsidP="00336DC5">
            <w:pPr>
              <w:pStyle w:val="BodyText"/>
            </w:pPr>
            <w:r w:rsidRPr="00336DC5">
              <w:t>Foundation skills essential to performance are explicit in the performance criteria of this unit of competency.</w:t>
            </w:r>
          </w:p>
        </w:tc>
      </w:tr>
    </w:tbl>
    <w:p w:rsidR="00FD164F" w:rsidP="00336DC5">
      <w:pPr>
        <w:pStyle w:val="BodyText"/>
      </w:pPr>
    </w:p>
    <w:p w:rsidR="00FD164F" w:rsidP="00336DC5">
      <w:pPr>
        <w:pStyle w:val="BodyText"/>
      </w:pPr>
    </w:p>
    <w:p w:rsidR="00000000" w:rsidRPr="00336DC5" w:rsidP="00336DC5">
      <w:pPr>
        <w:pStyle w:val="Heading1"/>
      </w:pPr>
      <w:bookmarkStart w:id="5" w:name="O_744659"/>
      <w:bookmarkEnd w:id="5"/>
      <w:r w:rsidRPr="00336DC5">
        <w:t>Unit Mapping Information</w:t>
      </w:r>
    </w:p>
    <w:p w:rsidR="00000000" w:rsidRPr="00336DC5" w:rsidP="00FD164F">
      <w:pPr>
        <w:pStyle w:val="BodyText"/>
      </w:pPr>
      <w:r w:rsidRPr="00336DC5">
        <w:t xml:space="preserve">No equivalent unit. </w:t>
      </w:r>
    </w:p>
    <w:p w:rsidR="00000000" w:rsidRPr="00336DC5" w:rsidP="00336DC5">
      <w:pPr>
        <w:pStyle w:val="Heading1"/>
      </w:pPr>
      <w:bookmarkStart w:id="6" w:name="O_744666"/>
      <w:bookmarkEnd w:id="6"/>
      <w:r w:rsidRPr="00336DC5">
        <w:t>Links</w:t>
      </w:r>
    </w:p>
    <w:p w:rsidR="00000000" w:rsidRPr="00336DC5" w:rsidP="00FD164F">
      <w:pPr>
        <w:pStyle w:val="BodyText"/>
      </w:pPr>
      <w:r w:rsidRPr="00336DC5">
        <w:t>Companion Volume implementation guides are found in VET</w:t>
      </w:r>
      <w:r w:rsidRPr="00336DC5">
        <w:t xml:space="preserve">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F07BDE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336DC5" w:rsidP="00336DC5"/>
    <w:sectPr w:rsidSect="00336D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D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DC5" w:rsidRPr="00FD164F" w:rsidP="00FD16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D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64F" w:rsidP="00336D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164F" w:rsidP="00336D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D164F" w:rsidP="00336D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D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6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6DC5" w:rsidRPr="00FD164F" w:rsidP="00FD16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D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64F" w:rsidRPr="002D2AF8" w:rsidP="00336D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HLTSTE006 Chemically disinfect reusable medical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FD164F" w:rsidP="00336D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6D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6D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6D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6D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6D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6D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6D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6D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6D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6D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6D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6DC5"/>
  </w:style>
  <w:style w:type="character" w:customStyle="1" w:styleId="Heading1Char">
    <w:name w:val="Heading 1 Char"/>
    <w:basedOn w:val="DefaultParagraphFont"/>
    <w:link w:val="Heading1"/>
    <w:rsid w:val="00336D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6D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6DC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36DC5"/>
    <w:rPr>
      <w:b/>
      <w:spacing w:val="0"/>
    </w:rPr>
  </w:style>
  <w:style w:type="character" w:styleId="Emphasis">
    <w:name w:val="Emphasis"/>
    <w:basedOn w:val="DefaultParagraphFont"/>
    <w:qFormat/>
    <w:rsid w:val="00336DC5"/>
    <w:rPr>
      <w:i/>
    </w:rPr>
  </w:style>
  <w:style w:type="paragraph" w:customStyle="1" w:styleId="SuperHeading">
    <w:name w:val="SuperHeading"/>
    <w:basedOn w:val="Normal"/>
    <w:rsid w:val="00336D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6D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6D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6D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6D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6D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6D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6D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6D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6D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6D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6D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6D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6D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6D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6D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6D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6D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6D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6D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6DC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36DC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36D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6D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6D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6D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36DC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36D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6D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6D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6D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6D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6D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6D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6D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6DC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36D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6D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6D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6DC5"/>
  </w:style>
  <w:style w:type="paragraph" w:styleId="TableofFigures">
    <w:name w:val="table of figures"/>
    <w:basedOn w:val="Normal"/>
    <w:next w:val="Normal"/>
    <w:semiHidden/>
    <w:rsid w:val="00336D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6DC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36DC5"/>
    <w:rPr>
      <w:rFonts w:ascii="Wingdings" w:hAnsi="Wingdings"/>
    </w:rPr>
  </w:style>
  <w:style w:type="paragraph" w:customStyle="1" w:styleId="TableHeading">
    <w:name w:val="Table Heading"/>
    <w:basedOn w:val="HeadingBase"/>
    <w:rsid w:val="00336D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6DC5"/>
    <w:rPr>
      <w:color w:val="0033CC"/>
      <w:u w:val="none"/>
    </w:rPr>
  </w:style>
  <w:style w:type="paragraph" w:customStyle="1" w:styleId="BodyTextRight">
    <w:name w:val="Body Text Right"/>
    <w:basedOn w:val="BodyText"/>
    <w:rsid w:val="00336D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6D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6DC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6D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6D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6D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6DC5"/>
    <w:rPr>
      <w:sz w:val="32"/>
    </w:rPr>
  </w:style>
  <w:style w:type="paragraph" w:customStyle="1" w:styleId="HeadingProcedure">
    <w:name w:val="Heading Procedure"/>
    <w:basedOn w:val="HeadingBase"/>
    <w:next w:val="Normal"/>
    <w:rsid w:val="00336D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6DC5"/>
    <w:pPr>
      <w:spacing w:before="60" w:after="60"/>
    </w:pPr>
  </w:style>
  <w:style w:type="paragraph" w:styleId="ListContinue">
    <w:name w:val="List Continue"/>
    <w:basedOn w:val="List"/>
    <w:rsid w:val="00336DC5"/>
    <w:pPr>
      <w:ind w:firstLine="0"/>
    </w:pPr>
  </w:style>
  <w:style w:type="paragraph" w:customStyle="1" w:styleId="ListNote">
    <w:name w:val="List Note"/>
    <w:basedOn w:val="List"/>
    <w:rsid w:val="00336D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6D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6D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6DC5"/>
    <w:rPr>
      <w:rFonts w:ascii="Courier New" w:hAnsi="Courier New"/>
    </w:rPr>
  </w:style>
  <w:style w:type="paragraph" w:customStyle="1" w:styleId="NoteBullet">
    <w:name w:val="Note Bullet"/>
    <w:basedOn w:val="Note"/>
    <w:rsid w:val="00336D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6D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6D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6D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6DC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36D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6D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6DC5"/>
    <w:rPr>
      <w:b/>
      <w:smallCaps/>
    </w:rPr>
  </w:style>
  <w:style w:type="paragraph" w:customStyle="1" w:styleId="TableListNumber">
    <w:name w:val="Table List Number"/>
    <w:basedOn w:val="ListNumber"/>
    <w:rsid w:val="00336D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6D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6DC5"/>
    <w:pPr>
      <w:numPr>
        <w:numId w:val="7"/>
      </w:numPr>
    </w:pPr>
  </w:style>
  <w:style w:type="paragraph" w:customStyle="1" w:styleId="ListAlpha2">
    <w:name w:val="List Alpha 2"/>
    <w:basedOn w:val="List2"/>
    <w:rsid w:val="00336DC5"/>
    <w:pPr>
      <w:numPr>
        <w:numId w:val="6"/>
      </w:numPr>
    </w:pPr>
  </w:style>
  <w:style w:type="paragraph" w:styleId="List2">
    <w:name w:val="List 2"/>
    <w:basedOn w:val="BodyText"/>
    <w:rsid w:val="00336D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6D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6D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6D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6DC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6DC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36DC5"/>
    <w:pPr>
      <w:numPr>
        <w:numId w:val="2"/>
      </w:numPr>
    </w:pPr>
  </w:style>
  <w:style w:type="paragraph" w:styleId="ListContinue2">
    <w:name w:val="List Continue 2"/>
    <w:basedOn w:val="List2"/>
    <w:rsid w:val="00336DC5"/>
    <w:pPr>
      <w:ind w:firstLine="0"/>
    </w:pPr>
  </w:style>
  <w:style w:type="paragraph" w:styleId="ListContinue3">
    <w:name w:val="List Continue 3"/>
    <w:basedOn w:val="List3"/>
    <w:rsid w:val="00336DC5"/>
    <w:pPr>
      <w:ind w:left="1021" w:firstLine="0"/>
    </w:pPr>
  </w:style>
  <w:style w:type="paragraph" w:styleId="ListContinue4">
    <w:name w:val="List Continue 4"/>
    <w:basedOn w:val="List4"/>
    <w:rsid w:val="00336DC5"/>
    <w:pPr>
      <w:ind w:firstLine="0"/>
    </w:pPr>
  </w:style>
  <w:style w:type="paragraph" w:styleId="ListContinue5">
    <w:name w:val="List Continue 5"/>
    <w:basedOn w:val="List5"/>
    <w:rsid w:val="00336DC5"/>
    <w:pPr>
      <w:ind w:firstLine="0"/>
    </w:pPr>
  </w:style>
  <w:style w:type="paragraph" w:styleId="ListNumber3">
    <w:name w:val="List Number 3"/>
    <w:basedOn w:val="List3"/>
    <w:rsid w:val="00336DC5"/>
    <w:pPr>
      <w:numPr>
        <w:numId w:val="3"/>
      </w:numPr>
    </w:pPr>
  </w:style>
  <w:style w:type="paragraph" w:styleId="ListNumber4">
    <w:name w:val="List Number 4"/>
    <w:basedOn w:val="List4"/>
    <w:rsid w:val="00336DC5"/>
    <w:pPr>
      <w:numPr>
        <w:numId w:val="4"/>
      </w:numPr>
    </w:pPr>
  </w:style>
  <w:style w:type="paragraph" w:styleId="ListNumber5">
    <w:name w:val="List Number 5"/>
    <w:basedOn w:val="List5"/>
    <w:rsid w:val="00336DC5"/>
    <w:pPr>
      <w:numPr>
        <w:numId w:val="5"/>
      </w:numPr>
    </w:pPr>
  </w:style>
  <w:style w:type="paragraph" w:styleId="BlockText">
    <w:name w:val="Block Text"/>
    <w:basedOn w:val="Normal"/>
    <w:rsid w:val="00336D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6D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6DC5"/>
    <w:rPr>
      <w:sz w:val="16"/>
      <w:vertAlign w:val="superscript"/>
    </w:rPr>
  </w:style>
  <w:style w:type="character" w:customStyle="1" w:styleId="Symbols">
    <w:name w:val="Symbols"/>
    <w:basedOn w:val="DefaultParagraphFont"/>
    <w:rsid w:val="00336DC5"/>
    <w:rPr>
      <w:rFonts w:ascii="Symbol" w:hAnsi="Symbol"/>
    </w:rPr>
  </w:style>
  <w:style w:type="character" w:customStyle="1" w:styleId="MenuOptions">
    <w:name w:val="Menu Options"/>
    <w:basedOn w:val="DefaultParagraphFont"/>
    <w:rsid w:val="00336D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6DC5"/>
    <w:rPr>
      <w:b/>
    </w:rPr>
  </w:style>
  <w:style w:type="character" w:customStyle="1" w:styleId="Underlined">
    <w:name w:val="Underlined"/>
    <w:basedOn w:val="DefaultParagraphFont"/>
    <w:rsid w:val="00336DC5"/>
    <w:rPr>
      <w:u w:val="single"/>
    </w:rPr>
  </w:style>
  <w:style w:type="paragraph" w:customStyle="1" w:styleId="TableBodyTextRight">
    <w:name w:val="Table Body Text Right"/>
    <w:basedOn w:val="TableBodyText"/>
    <w:rsid w:val="00336D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6DC5"/>
    <w:rPr>
      <w:sz w:val="18"/>
    </w:rPr>
  </w:style>
  <w:style w:type="paragraph" w:customStyle="1" w:styleId="BodySmallRight">
    <w:name w:val="Body Small Right"/>
    <w:basedOn w:val="BodyTextRight"/>
    <w:rsid w:val="00336DC5"/>
    <w:rPr>
      <w:sz w:val="18"/>
      <w:szCs w:val="18"/>
    </w:rPr>
  </w:style>
  <w:style w:type="paragraph" w:customStyle="1" w:styleId="MarginEdition">
    <w:name w:val="Margin Edition"/>
    <w:basedOn w:val="MarginNote"/>
    <w:rsid w:val="00336D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6DC5"/>
    <w:rPr>
      <w:sz w:val="2"/>
      <w:szCs w:val="2"/>
    </w:rPr>
  </w:style>
  <w:style w:type="character" w:customStyle="1" w:styleId="Small">
    <w:name w:val="Small"/>
    <w:basedOn w:val="DefaultParagraphFont"/>
    <w:rsid w:val="00336DC5"/>
    <w:rPr>
      <w:sz w:val="16"/>
    </w:rPr>
  </w:style>
  <w:style w:type="paragraph" w:customStyle="1" w:styleId="WideTable">
    <w:name w:val="Wide Table"/>
    <w:basedOn w:val="Normal"/>
    <w:rsid w:val="00336D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6DC5"/>
  </w:style>
  <w:style w:type="paragraph" w:styleId="Quote">
    <w:name w:val="Quote"/>
    <w:basedOn w:val="Heading1"/>
    <w:link w:val="QuoteChar"/>
    <w:qFormat/>
    <w:rsid w:val="00336D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6D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6DC5"/>
    <w:pPr>
      <w:pageBreakBefore/>
    </w:pPr>
  </w:style>
  <w:style w:type="paragraph" w:customStyle="1" w:styleId="Border">
    <w:name w:val="Border"/>
    <w:basedOn w:val="Normal"/>
    <w:qFormat/>
    <w:rsid w:val="00336D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6D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6D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6D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6D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6D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6D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6D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6D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6DC5"/>
    <w:rPr>
      <w:u w:val="single"/>
    </w:rPr>
  </w:style>
  <w:style w:type="character" w:customStyle="1" w:styleId="BoldandItalics">
    <w:name w:val="Bold and Italics"/>
    <w:qFormat/>
    <w:rsid w:val="00336DC5"/>
    <w:rPr>
      <w:b/>
      <w:i/>
      <w:u w:val="none"/>
    </w:rPr>
  </w:style>
  <w:style w:type="paragraph" w:styleId="BalloonText">
    <w:name w:val="Balloon Text"/>
    <w:basedOn w:val="Normal"/>
    <w:link w:val="BalloonTextChar"/>
    <w:rsid w:val="00336D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6D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6D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6D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6D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6D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6DC5"/>
    <w:pPr>
      <w:spacing w:before="0" w:after="0"/>
    </w:pPr>
  </w:style>
  <w:style w:type="paragraph" w:customStyle="1" w:styleId="BodyTextBold">
    <w:name w:val="Body Text Bold"/>
    <w:basedOn w:val="BodyText"/>
    <w:qFormat/>
    <w:rsid w:val="00336DC5"/>
    <w:rPr>
      <w:b/>
    </w:rPr>
  </w:style>
  <w:style w:type="character" w:styleId="Hyperlink">
    <w:name w:val="Hyperlink"/>
    <w:basedOn w:val="DefaultParagraphFont"/>
    <w:uiPriority w:val="99"/>
    <w:unhideWhenUsed/>
    <w:rsid w:val="00FD16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439</Words>
  <Characters>3001</Characters>
  <Application>Microsoft Office Word</Application>
  <DocSecurity>0</DocSecurity>
  <Lines>107</Lines>
  <Paragraphs>55</Paragraphs>
  <ScaleCrop>false</ScaleCrop>
  <Company>Author-it Software Corporation Ltd.</Company>
  <LinksUpToDate>false</LinksUpToDate>
  <CharactersWithSpaces>3385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HLTSTE006 Chemically disinfect reusable medical devices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2023-07-02T02:56:00Z</dcterms:created>
  <dcterms:modified xsi:type="dcterms:W3CDTF">2023-07-02T02:56:00Z</dcterms:modified>
</cp:coreProperties>
</file>