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FBA" w:rsidP="00D47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HLTSTE006 Chemically disinfect reusable medical devices</w:t>
      </w:r>
      <w:r>
        <w:fldChar w:fldCharType="end"/>
      </w:r>
    </w:p>
    <w:p w:rsidR="00D47FBA" w:rsidP="00D47FBA">
      <w:pPr>
        <w:pStyle w:val="Version"/>
        <w:sectPr w:rsidSect="009A6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8C2" w:rsidP="009A68C2">
      <w:pPr>
        <w:pStyle w:val="SuperHeading"/>
      </w:pPr>
      <w:r w:rsidRPr="009A68C2">
        <w:t>HLTSTE006 Chemically disinfect reusable medical devices</w:t>
      </w:r>
    </w:p>
    <w:p w:rsidR="00000000" w:rsidRPr="009A68C2" w:rsidP="009A68C2">
      <w:pPr>
        <w:pStyle w:val="Heading1"/>
      </w:pPr>
      <w:bookmarkStart w:id="1" w:name="O_744651"/>
      <w:bookmarkEnd w:id="1"/>
      <w:r w:rsidRPr="009A68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A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rPr>
                <w:rStyle w:val="SpecialBold"/>
              </w:rPr>
              <w:t>Comments</w:t>
            </w:r>
          </w:p>
        </w:tc>
      </w:tr>
      <w:tr w:rsidTr="009A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t xml:space="preserve">This version was released in </w:t>
            </w:r>
            <w:r w:rsidRPr="009A68C2">
              <w:rPr>
                <w:rStyle w:val="Emphasis"/>
              </w:rPr>
              <w:t>HLT Health Training Package release 2.0</w:t>
            </w:r>
            <w:r w:rsidRPr="009A68C2">
              <w:t xml:space="preserve"> and meets the requirements of the 2012 Standards for Training Packages.</w:t>
            </w:r>
          </w:p>
          <w:p w:rsidR="00000000" w:rsidRPr="009A68C2" w:rsidP="009A68C2">
            <w:pPr>
              <w:pStyle w:val="BodyText"/>
            </w:pPr>
            <w:r w:rsidRPr="009A68C2">
              <w:t>Significant changes to the elements and performan</w:t>
            </w:r>
            <w:r w:rsidRPr="009A68C2">
              <w:t>ce criteria. New evidence requirements for assessment, including volume and frequency requirements. Significant change to knowledge evidence. Removed prerequisites.</w:t>
            </w:r>
          </w:p>
        </w:tc>
      </w:tr>
    </w:tbl>
    <w:p w:rsidR="00D47FBA" w:rsidP="009A68C2">
      <w:pPr>
        <w:pStyle w:val="BodyText"/>
      </w:pPr>
    </w:p>
    <w:p w:rsidR="00D47FBA" w:rsidP="009A68C2">
      <w:pPr>
        <w:pStyle w:val="BodyText"/>
      </w:pPr>
    </w:p>
    <w:p w:rsidR="00000000" w:rsidRPr="009A68C2" w:rsidP="009A68C2">
      <w:pPr>
        <w:pStyle w:val="Heading1"/>
      </w:pPr>
      <w:bookmarkStart w:id="2" w:name="O_744652"/>
      <w:bookmarkEnd w:id="2"/>
      <w:r w:rsidRPr="009A68C2">
        <w:t>Application</w:t>
      </w:r>
    </w:p>
    <w:p w:rsidR="00000000" w:rsidRPr="009A68C2" w:rsidP="00D47FBA">
      <w:pPr>
        <w:pStyle w:val="BodyText"/>
      </w:pPr>
      <w:r w:rsidRPr="009A68C2">
        <w:t>This unit describes the skills and knowledge required to fo</w:t>
      </w:r>
      <w:r w:rsidRPr="009A68C2">
        <w:t>llow procedures to determine disinfection requirements, safely undertake the chemical disinfection process, and complete quality checks and documentation for reusable medical devices.</w:t>
      </w:r>
    </w:p>
    <w:p w:rsidR="00000000" w:rsidRPr="009A68C2" w:rsidP="00D47FBA">
      <w:pPr>
        <w:pStyle w:val="BodyText"/>
      </w:pPr>
      <w:r w:rsidRPr="009A68C2">
        <w:t xml:space="preserve">This unit applies to individuals working under general supervision and </w:t>
      </w:r>
      <w:r w:rsidRPr="009A68C2">
        <w:t xml:space="preserve">within established procedures in a range of health service organisations. </w:t>
      </w:r>
    </w:p>
    <w:p w:rsidR="00000000" w:rsidRPr="00D47FBA" w:rsidP="00D47FBA">
      <w:pPr>
        <w:pStyle w:val="BodyText"/>
        <w:rPr>
          <w:i/>
        </w:rPr>
      </w:pPr>
      <w:r w:rsidRPr="00D47FBA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47FBA">
        <w:rPr>
          <w:i/>
        </w:rPr>
        <w:t>.</w:t>
      </w:r>
    </w:p>
    <w:p w:rsidR="00000000" w:rsidRPr="009A68C2" w:rsidP="009A68C2">
      <w:pPr>
        <w:pStyle w:val="Heading1"/>
      </w:pPr>
      <w:bookmarkStart w:id="3" w:name="O_744656"/>
      <w:bookmarkEnd w:id="3"/>
      <w:r w:rsidRPr="009A68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4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rPr>
                <w:rStyle w:val="SpecialBold"/>
              </w:rPr>
              <w:t>PERFORMANCE CRITERIA</w:t>
            </w:r>
          </w:p>
        </w:tc>
      </w:tr>
      <w:tr w:rsidTr="00D4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rPr>
                <w:rStyle w:val="Emphasis"/>
              </w:rPr>
              <w:t>Elements define the essential outcomes of a unit of competency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rPr>
                <w:rStyle w:val="Emphasis"/>
              </w:rPr>
              <w:t>The Performance Criteria specify the level of performance required to demonstrate achievement of the Element</w:t>
            </w:r>
          </w:p>
        </w:tc>
      </w:tr>
      <w:tr w:rsidTr="00D4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t>1. Prepare for chemical disinfection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t xml:space="preserve">1.1 Determine disinfection requirements based on Spaulding’s classification </w:t>
            </w:r>
          </w:p>
          <w:p w:rsidR="00000000" w:rsidRPr="009A68C2" w:rsidP="009A68C2">
            <w:pPr>
              <w:pStyle w:val="BodyText"/>
            </w:pPr>
            <w:r w:rsidRPr="009A68C2">
              <w:t>1.2 Complete initial cleaning and waste removal processes</w:t>
            </w:r>
          </w:p>
          <w:p w:rsidR="00000000" w:rsidRPr="009A68C2" w:rsidP="009A68C2">
            <w:pPr>
              <w:pStyle w:val="BodyText"/>
            </w:pPr>
            <w:r w:rsidRPr="009A68C2">
              <w:t>1.3 Prepare specialised items for specific cleaning processes</w:t>
            </w:r>
          </w:p>
          <w:p w:rsidR="00000000" w:rsidRPr="009A68C2" w:rsidP="009A68C2">
            <w:pPr>
              <w:pStyle w:val="BodyText"/>
            </w:pPr>
            <w:r w:rsidRPr="009A68C2">
              <w:t>1.4 Select cle</w:t>
            </w:r>
            <w:r w:rsidRPr="009A68C2">
              <w:t>aning processes according to manufacturer’s recommendations</w:t>
            </w:r>
          </w:p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t>1.5 Disassemble items for cleaning and disinfection according to manufacturer’s guidelines</w:t>
            </w:r>
          </w:p>
        </w:tc>
      </w:tr>
      <w:tr w:rsidTr="00D4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</w:p>
        </w:tc>
      </w:tr>
      <w:tr w:rsidTr="00D4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t>2. Complete chemical disinfection processes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t xml:space="preserve">2.1 Test and configure automated chemical disinfection machines according to procedures and manufacturer’s recommendations </w:t>
            </w:r>
          </w:p>
          <w:p w:rsidR="00000000" w:rsidRPr="009A68C2" w:rsidP="009A68C2">
            <w:pPr>
              <w:pStyle w:val="BodyText"/>
            </w:pPr>
            <w:r w:rsidRPr="009A68C2">
              <w:t>2.2 Correctly interpret safety data sheets (SDS)</w:t>
            </w:r>
          </w:p>
          <w:p w:rsidR="00000000" w:rsidRPr="009A68C2" w:rsidP="009A68C2">
            <w:pPr>
              <w:pStyle w:val="BodyText"/>
            </w:pPr>
            <w:r w:rsidRPr="009A68C2">
              <w:t>2.3 Select and use instrument grade chemical disinfectants and liquid chemical ster</w:t>
            </w:r>
            <w:r w:rsidRPr="009A68C2">
              <w:t>ilants according to SDS</w:t>
            </w:r>
          </w:p>
          <w:p w:rsidR="00000000" w:rsidRPr="009A68C2" w:rsidP="009A68C2">
            <w:pPr>
              <w:pStyle w:val="BodyText"/>
            </w:pPr>
            <w:r w:rsidRPr="009A68C2">
              <w:t>2.4 Make accurate measurements and calculations in chemical use</w:t>
            </w:r>
          </w:p>
          <w:p w:rsidR="00000000" w:rsidRPr="009A68C2" w:rsidP="009A68C2">
            <w:pPr>
              <w:pStyle w:val="BodyText"/>
            </w:pPr>
            <w:r w:rsidRPr="009A68C2">
              <w:t>2.5 Follow correct methods of use in accordance with manufacturer’s guidelines</w:t>
            </w:r>
          </w:p>
          <w:p w:rsidR="00000000" w:rsidRPr="009A68C2" w:rsidP="009A68C2">
            <w:pPr>
              <w:pStyle w:val="BodyText"/>
            </w:pPr>
            <w:r w:rsidRPr="009A68C2">
              <w:t xml:space="preserve">2.6 Operate machines according to manufacturer’s guidelines and standards </w:t>
            </w:r>
          </w:p>
          <w:p w:rsidR="00000000" w:rsidRPr="009A68C2" w:rsidP="009A68C2">
            <w:pPr>
              <w:pStyle w:val="BodyText"/>
            </w:pPr>
            <w:r w:rsidRPr="009A68C2">
              <w:t>2.7 Minimise w</w:t>
            </w:r>
            <w:r w:rsidRPr="009A68C2">
              <w:t>aste during the disinfection process</w:t>
            </w:r>
          </w:p>
          <w:p w:rsidR="00000000" w:rsidRPr="009A68C2" w:rsidP="009A68C2">
            <w:pPr>
              <w:pStyle w:val="BodyText"/>
            </w:pPr>
            <w:r w:rsidRPr="009A68C2">
              <w:t>2.8 Monitor hazards during disinfection processes</w:t>
            </w:r>
          </w:p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t>2.9 Check and complete process records</w:t>
            </w:r>
          </w:p>
        </w:tc>
      </w:tr>
      <w:tr w:rsidTr="00D4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</w:p>
        </w:tc>
      </w:tr>
      <w:tr w:rsidTr="00D4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t>3. Check quality of chemical disinfection processes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t>3.1 Complete monitoring and control according to standards and manufacturi</w:t>
            </w:r>
            <w:r w:rsidRPr="009A68C2">
              <w:t xml:space="preserve">ng guidelines </w:t>
            </w:r>
          </w:p>
          <w:p w:rsidR="00000000" w:rsidRPr="009A68C2" w:rsidP="009A68C2">
            <w:pPr>
              <w:pStyle w:val="BodyText"/>
            </w:pPr>
            <w:r w:rsidRPr="009A68C2">
              <w:t>3.2 Use chemical test strip indicators as per manufacturer’s instructions</w:t>
            </w:r>
          </w:p>
          <w:p w:rsidR="00000000" w:rsidRPr="009A68C2" w:rsidP="009A68C2">
            <w:pPr>
              <w:pStyle w:val="BodyText"/>
            </w:pPr>
            <w:r w:rsidRPr="009A68C2">
              <w:t xml:space="preserve">3.3 Complete quality management documentation </w:t>
            </w:r>
          </w:p>
          <w:p w:rsidR="00000000" w:rsidRPr="009A68C2" w:rsidP="009A68C2">
            <w:pPr>
              <w:pStyle w:val="BodyText"/>
            </w:pPr>
            <w:r w:rsidRPr="009A68C2">
              <w:t>3.4 Identify faults in the disinfection process and take action within scope of own work role</w:t>
            </w:r>
          </w:p>
        </w:tc>
      </w:tr>
    </w:tbl>
    <w:p w:rsidR="00000000" w:rsidRPr="009A68C2" w:rsidP="009A68C2">
      <w:pPr>
        <w:pStyle w:val="BodyText"/>
      </w:pPr>
    </w:p>
    <w:p w:rsidR="00000000" w:rsidRPr="009A68C2" w:rsidP="009A68C2">
      <w:pPr>
        <w:pStyle w:val="AllowPageBreak"/>
      </w:pPr>
    </w:p>
    <w:p w:rsidR="00000000" w:rsidRPr="009A68C2" w:rsidP="009A68C2">
      <w:pPr>
        <w:pStyle w:val="Heading1"/>
      </w:pPr>
      <w:bookmarkStart w:id="4" w:name="O_744657"/>
      <w:bookmarkEnd w:id="4"/>
      <w:r w:rsidRPr="009A68C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A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9A68C2">
              <w:t xml:space="preserve">skills) that are essential </w:t>
            </w:r>
            <w:r w:rsidRPr="009A68C2">
              <w:rPr>
                <w:rStyle w:val="Emphasis"/>
              </w:rPr>
              <w:t>to performance.</w:t>
            </w:r>
          </w:p>
        </w:tc>
      </w:tr>
      <w:tr w:rsidTr="009A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</w:p>
          <w:p w:rsidR="00000000" w:rsidRPr="009A68C2" w:rsidP="009A68C2">
            <w:pPr>
              <w:pStyle w:val="BodyText"/>
            </w:pPr>
            <w:r w:rsidRPr="009A68C2">
              <w:t>Foundation skills essential to performance are explicit in the performance criteria of this uni</w:t>
            </w:r>
            <w:r w:rsidRPr="009A68C2">
              <w:t>t of competency.</w:t>
            </w:r>
          </w:p>
        </w:tc>
      </w:tr>
    </w:tbl>
    <w:p w:rsidR="00D47FBA" w:rsidP="009A68C2">
      <w:pPr>
        <w:pStyle w:val="BodyText"/>
      </w:pPr>
    </w:p>
    <w:p w:rsidR="00D47FBA" w:rsidP="009A68C2">
      <w:pPr>
        <w:pStyle w:val="BodyText"/>
      </w:pPr>
    </w:p>
    <w:p w:rsidR="00000000" w:rsidRPr="009A68C2" w:rsidP="009A68C2">
      <w:pPr>
        <w:pStyle w:val="Heading1"/>
      </w:pPr>
      <w:bookmarkStart w:id="5" w:name="O_744659"/>
      <w:bookmarkEnd w:id="5"/>
      <w:r w:rsidRPr="009A68C2">
        <w:t>Unit Mapping Information</w:t>
      </w:r>
    </w:p>
    <w:p w:rsidR="00000000" w:rsidRPr="009A68C2" w:rsidP="00D47FBA">
      <w:pPr>
        <w:pStyle w:val="BodyText"/>
      </w:pPr>
      <w:r w:rsidRPr="009A68C2">
        <w:t xml:space="preserve">No equivalent unit. </w:t>
      </w:r>
    </w:p>
    <w:p w:rsidR="00000000" w:rsidRPr="009A68C2" w:rsidP="009A68C2">
      <w:pPr>
        <w:pStyle w:val="Heading1"/>
      </w:pPr>
      <w:bookmarkStart w:id="6" w:name="O_744666"/>
      <w:bookmarkEnd w:id="6"/>
      <w:r w:rsidRPr="009A68C2">
        <w:t>Links</w:t>
      </w:r>
    </w:p>
    <w:p w:rsidR="00000000" w:rsidRPr="009A68C2" w:rsidP="00D47FBA">
      <w:pPr>
        <w:pStyle w:val="BodyText"/>
      </w:pPr>
      <w:r w:rsidRPr="009A68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0647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A68C2" w:rsidP="00D47FBA">
      <w:pPr>
        <w:pStyle w:val="BodyText"/>
        <w:sectPr w:rsidSect="009A68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68C2" w:rsidP="009A68C2">
      <w:pPr>
        <w:pStyle w:val="SuperHeading"/>
      </w:pPr>
      <w:r w:rsidRPr="009A68C2">
        <w:t>Assessment Requirements for HLTSTE006 Chemically disinfect reusable medical devices</w:t>
      </w:r>
    </w:p>
    <w:p w:rsidR="00000000" w:rsidRPr="009A68C2" w:rsidP="009A68C2">
      <w:pPr>
        <w:pStyle w:val="Heading1"/>
      </w:pPr>
      <w:bookmarkStart w:id="7" w:name="O_744661"/>
      <w:bookmarkEnd w:id="7"/>
      <w:r w:rsidRPr="009A68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A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rPr>
                <w:rStyle w:val="SpecialBold"/>
              </w:rPr>
              <w:t>Comments</w:t>
            </w:r>
          </w:p>
        </w:tc>
      </w:tr>
      <w:tr w:rsidTr="009A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8C2">
            <w:pPr>
              <w:pStyle w:val="BodyText"/>
              <w:rPr>
                <w:lang w:val="en-NZ"/>
              </w:rPr>
            </w:pPr>
            <w:r w:rsidRPr="009A68C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8C2" w:rsidP="009A68C2">
            <w:pPr>
              <w:pStyle w:val="BodyText"/>
            </w:pPr>
            <w:r w:rsidRPr="009A68C2">
              <w:t xml:space="preserve">This version was released in </w:t>
            </w:r>
            <w:r w:rsidRPr="009A68C2">
              <w:rPr>
                <w:rStyle w:val="Emphasis"/>
              </w:rPr>
              <w:t>HLT Health Training Package release 2.0</w:t>
            </w:r>
            <w:r w:rsidRPr="009A68C2">
              <w:t xml:space="preserve"> and meets the requirements of the 2012 Standards for Training Packages.</w:t>
            </w:r>
          </w:p>
          <w:p w:rsidR="00000000" w:rsidRPr="009A68C2" w:rsidP="009A68C2">
            <w:pPr>
              <w:pStyle w:val="BodyText"/>
            </w:pPr>
            <w:r w:rsidRPr="009A68C2">
              <w:t>Significant changes to the elements and performance criteria. New evidence requirements for assessment, including volume and frequency requireme</w:t>
            </w:r>
            <w:r w:rsidRPr="009A68C2">
              <w:t>nts. Significant change to knowledge evidence. Removed prerequisites.</w:t>
            </w:r>
          </w:p>
        </w:tc>
      </w:tr>
    </w:tbl>
    <w:p w:rsidR="00D47FBA" w:rsidP="009A68C2">
      <w:pPr>
        <w:pStyle w:val="BodyText"/>
      </w:pPr>
    </w:p>
    <w:p w:rsidR="00D47FBA" w:rsidP="009A68C2">
      <w:pPr>
        <w:pStyle w:val="BodyText"/>
      </w:pPr>
    </w:p>
    <w:p w:rsidR="00000000" w:rsidRPr="009A68C2" w:rsidP="009A68C2">
      <w:pPr>
        <w:pStyle w:val="Heading1"/>
      </w:pPr>
      <w:bookmarkStart w:id="8" w:name="O_744662"/>
      <w:bookmarkEnd w:id="8"/>
      <w:r w:rsidRPr="009A68C2">
        <w:t>Performance Evidence</w:t>
      </w:r>
    </w:p>
    <w:p w:rsidR="00000000" w:rsidRPr="009A68C2" w:rsidP="00D47FBA">
      <w:pPr>
        <w:pStyle w:val="BodyText"/>
      </w:pPr>
      <w:r w:rsidRPr="009A68C2">
        <w:t>The candidate must show evidence of the ability to complete tasks ou</w:t>
      </w:r>
      <w:r w:rsidRPr="009A68C2">
        <w:t>tlined in elements and performance criteria of this unit, manage tasks and manage contingencies in the context of the job role. There must be evidence that the candidate has:</w:t>
      </w:r>
    </w:p>
    <w:p w:rsidR="00000000" w:rsidRPr="009A68C2" w:rsidP="009A68C2">
      <w:pPr>
        <w:pStyle w:val="ListBullet"/>
      </w:pPr>
      <w:r w:rsidRPr="009A68C2">
        <w:t>followed established procedures, work processes and national standards for the c</w:t>
      </w:r>
      <w:r w:rsidRPr="009A68C2">
        <w:t>hemical disinfection of reusable medical devices on at least 3 occasions</w:t>
      </w:r>
    </w:p>
    <w:p w:rsidR="00000000" w:rsidRPr="009A68C2" w:rsidP="009A68C2">
      <w:pPr>
        <w:pStyle w:val="ListBullet"/>
      </w:pPr>
      <w:r w:rsidRPr="009A68C2">
        <w:t>operated and monitored chemical disinfection equipment, including selection of appropriate disinfectants for different reusable medical devices</w:t>
      </w:r>
    </w:p>
    <w:p w:rsidR="00000000" w:rsidRPr="009A68C2" w:rsidP="009A68C2">
      <w:pPr>
        <w:pStyle w:val="ListBullet"/>
      </w:pPr>
      <w:r w:rsidRPr="009A68C2">
        <w:t>identified and respond to routine process and maintenance problems and variations</w:t>
      </w:r>
    </w:p>
    <w:p w:rsidR="00000000" w:rsidRPr="009A68C2" w:rsidP="009A68C2">
      <w:pPr>
        <w:pStyle w:val="ListBullet"/>
      </w:pPr>
      <w:r w:rsidRPr="009A68C2">
        <w:t>addressed relevant work health and safety, infection control and risk management requirements</w:t>
      </w:r>
    </w:p>
    <w:p w:rsidR="00000000" w:rsidRPr="009A68C2" w:rsidP="009A68C2">
      <w:pPr>
        <w:pStyle w:val="ListBullet"/>
      </w:pPr>
      <w:r w:rsidRPr="009A68C2">
        <w:t>completed accurate documentation of tests, cycles and proof of process for manua</w:t>
      </w:r>
      <w:r w:rsidRPr="009A68C2">
        <w:t>l or automated processes</w:t>
      </w:r>
    </w:p>
    <w:p w:rsidR="00000000" w:rsidRPr="009A68C2" w:rsidP="009A68C2">
      <w:pPr>
        <w:pStyle w:val="AllowPageBreak"/>
      </w:pPr>
    </w:p>
    <w:p w:rsidR="00000000" w:rsidRPr="009A68C2" w:rsidP="009A68C2">
      <w:pPr>
        <w:pStyle w:val="Heading1"/>
      </w:pPr>
      <w:bookmarkStart w:id="9" w:name="O_744663"/>
      <w:bookmarkEnd w:id="9"/>
      <w:r w:rsidRPr="009A68C2">
        <w:t>Knowledge Evidence</w:t>
      </w:r>
    </w:p>
    <w:p w:rsidR="00000000" w:rsidRPr="009A68C2" w:rsidP="00D47FBA">
      <w:pPr>
        <w:pStyle w:val="BodyText"/>
      </w:pPr>
      <w:r w:rsidRPr="009A68C2">
        <w:t>The candidate must be able to demonstrate essential knowledge required to effectively complete tasks outlined in elements and performance criteria of this unit, manage tasks and manage contingenc</w:t>
      </w:r>
      <w:r w:rsidRPr="009A68C2">
        <w:t>ies in the context of the work role. This includes knowledge of:</w:t>
      </w:r>
    </w:p>
    <w:p w:rsidR="00000000" w:rsidRPr="009A68C2" w:rsidP="009A68C2">
      <w:pPr>
        <w:pStyle w:val="ListBullet"/>
      </w:pPr>
      <w:r w:rsidRPr="009A68C2">
        <w:t>role of chemical disinfection in client safety, and the implications of negligence</w:t>
      </w:r>
    </w:p>
    <w:p w:rsidR="00000000" w:rsidRPr="009A68C2" w:rsidP="009A68C2">
      <w:pPr>
        <w:pStyle w:val="ListBullet"/>
      </w:pPr>
      <w:r w:rsidRPr="009A68C2">
        <w:t>existence and basic requirements of AS/NZS 4187 for chemical disinfection</w:t>
      </w:r>
    </w:p>
    <w:p w:rsidR="00000000" w:rsidRPr="009A68C2" w:rsidP="009A68C2">
      <w:pPr>
        <w:pStyle w:val="ListBullet"/>
      </w:pPr>
      <w:r w:rsidRPr="009A68C2">
        <w:t>key aspects of Gastroenterologica</w:t>
      </w:r>
      <w:r w:rsidRPr="009A68C2">
        <w:t xml:space="preserve">l Nurses College of Australia (GENCA) Guidelines </w:t>
      </w:r>
    </w:p>
    <w:p w:rsidR="00000000" w:rsidRPr="009A68C2" w:rsidP="009A68C2">
      <w:pPr>
        <w:pStyle w:val="ListBullet"/>
      </w:pPr>
      <w:r w:rsidRPr="009A68C2">
        <w:t xml:space="preserve">fundamental knowledge of microbiology in relation to disinfection </w:t>
      </w:r>
    </w:p>
    <w:p w:rsidR="00000000" w:rsidRPr="009A68C2" w:rsidP="009A68C2">
      <w:pPr>
        <w:pStyle w:val="ListBullet"/>
      </w:pPr>
      <w:r w:rsidRPr="009A68C2">
        <w:t>key aspects of chemical disinfection, including:</w:t>
      </w:r>
    </w:p>
    <w:p w:rsidR="00000000" w:rsidRPr="009A68C2" w:rsidP="009A68C2">
      <w:pPr>
        <w:pStyle w:val="ListBullet2"/>
      </w:pPr>
      <w:r w:rsidRPr="009A68C2">
        <w:t>terminology</w:t>
      </w:r>
    </w:p>
    <w:p w:rsidR="00000000" w:rsidRPr="009A68C2" w:rsidP="009A68C2">
      <w:pPr>
        <w:pStyle w:val="ListBullet2"/>
      </w:pPr>
      <w:r w:rsidRPr="009A68C2">
        <w:t>reusable medical devices requiring disinfection</w:t>
      </w:r>
    </w:p>
    <w:p w:rsidR="00000000" w:rsidRPr="009A68C2" w:rsidP="009A68C2">
      <w:pPr>
        <w:pStyle w:val="ListBullet2"/>
      </w:pPr>
      <w:r w:rsidRPr="009A68C2">
        <w:t>Spaulding’s classification</w:t>
      </w:r>
    </w:p>
    <w:p w:rsidR="00000000" w:rsidRPr="009A68C2" w:rsidP="009A68C2">
      <w:pPr>
        <w:pStyle w:val="ListBullet2"/>
      </w:pPr>
      <w:r w:rsidRPr="009A68C2">
        <w:t>conditions and parameters for successful chemical disinfection</w:t>
      </w:r>
    </w:p>
    <w:p w:rsidR="00000000" w:rsidRPr="009A68C2" w:rsidP="009A68C2">
      <w:pPr>
        <w:pStyle w:val="ListBullet2"/>
      </w:pPr>
      <w:r w:rsidRPr="009A68C2">
        <w:t>range and selection of effective chemical disinfectants based on chemical application, type of reusable medical device and manufacturer’s instructions</w:t>
      </w:r>
    </w:p>
    <w:p w:rsidR="00000000" w:rsidRPr="009A68C2" w:rsidP="009A68C2">
      <w:pPr>
        <w:pStyle w:val="ListBullet2"/>
      </w:pPr>
      <w:r w:rsidRPr="009A68C2">
        <w:t>Therapeutic Goods Administration (TGA) req</w:t>
      </w:r>
      <w:r w:rsidRPr="009A68C2">
        <w:t>uirements for compliance, validation of disinfectant classification (registered or listed), efficacy and disinfectant labelling</w:t>
      </w:r>
    </w:p>
    <w:p w:rsidR="00000000" w:rsidRPr="009A68C2" w:rsidP="009A68C2">
      <w:pPr>
        <w:pStyle w:val="ListBullet2"/>
      </w:pPr>
      <w:r w:rsidRPr="009A68C2">
        <w:t xml:space="preserve">specific monitoring equipment and procedures </w:t>
      </w:r>
    </w:p>
    <w:p w:rsidR="00000000" w:rsidRPr="009A68C2" w:rsidP="009A68C2">
      <w:pPr>
        <w:pStyle w:val="ListBullet2"/>
      </w:pPr>
      <w:r w:rsidRPr="009A68C2">
        <w:t>documentation</w:t>
      </w:r>
    </w:p>
    <w:p w:rsidR="00000000" w:rsidRPr="009A68C2" w:rsidP="009A68C2">
      <w:pPr>
        <w:pStyle w:val="ListBullet"/>
      </w:pPr>
      <w:r w:rsidRPr="009A68C2">
        <w:t>quality indicators for chemical disinfection</w:t>
      </w:r>
    </w:p>
    <w:p w:rsidR="00000000" w:rsidRPr="009A68C2" w:rsidP="009A68C2">
      <w:pPr>
        <w:pStyle w:val="ListBullet"/>
      </w:pPr>
      <w:r w:rsidRPr="009A68C2">
        <w:t>safe work practices:</w:t>
      </w:r>
    </w:p>
    <w:p w:rsidR="00000000" w:rsidRPr="009A68C2" w:rsidP="009A68C2">
      <w:pPr>
        <w:pStyle w:val="ListBullet2"/>
      </w:pPr>
      <w:r w:rsidRPr="009A68C2">
        <w:t>fume extraction devices</w:t>
      </w:r>
    </w:p>
    <w:p w:rsidR="00000000" w:rsidRPr="009A68C2" w:rsidP="009A68C2">
      <w:pPr>
        <w:pStyle w:val="ListBullet2"/>
      </w:pPr>
      <w:r w:rsidRPr="009A68C2">
        <w:t>leak testing</w:t>
      </w:r>
    </w:p>
    <w:p w:rsidR="00000000" w:rsidRPr="009A68C2" w:rsidP="009A68C2">
      <w:pPr>
        <w:pStyle w:val="ListBullet2"/>
      </w:pPr>
      <w:r w:rsidRPr="009A68C2">
        <w:t>infection control principles</w:t>
      </w:r>
    </w:p>
    <w:p w:rsidR="00000000" w:rsidRPr="009A68C2" w:rsidP="009A68C2">
      <w:pPr>
        <w:pStyle w:val="ListBullet2"/>
      </w:pPr>
      <w:r w:rsidRPr="009A68C2">
        <w:t>microbiological testing</w:t>
      </w:r>
    </w:p>
    <w:p w:rsidR="00000000" w:rsidRPr="009A68C2" w:rsidP="009A68C2">
      <w:pPr>
        <w:pStyle w:val="ListBullet2"/>
      </w:pPr>
      <w:r w:rsidRPr="009A68C2">
        <w:t>personal protective equipment (PPE)</w:t>
      </w:r>
    </w:p>
    <w:p w:rsidR="00000000" w:rsidRPr="009A68C2" w:rsidP="009A68C2">
      <w:pPr>
        <w:pStyle w:val="ListBullet2"/>
      </w:pPr>
      <w:r w:rsidRPr="009A68C2">
        <w:t>protection of reusable medical devices from recontamination</w:t>
      </w:r>
    </w:p>
    <w:p w:rsidR="00000000" w:rsidRPr="009A68C2" w:rsidP="009A68C2">
      <w:pPr>
        <w:pStyle w:val="ListBullet2"/>
      </w:pPr>
      <w:r w:rsidRPr="009A68C2">
        <w:t>manual task risk factors and how to control for them</w:t>
      </w:r>
    </w:p>
    <w:p w:rsidR="00000000" w:rsidRPr="009A68C2" w:rsidP="009A68C2">
      <w:pPr>
        <w:pStyle w:val="ListBullet2"/>
      </w:pPr>
      <w:r w:rsidRPr="009A68C2">
        <w:t>infection control</w:t>
      </w:r>
    </w:p>
    <w:p w:rsidR="00000000" w:rsidRPr="009A68C2" w:rsidP="009A68C2">
      <w:pPr>
        <w:pStyle w:val="AllowPageBreak"/>
      </w:pPr>
    </w:p>
    <w:p w:rsidR="00000000" w:rsidRPr="009A68C2" w:rsidP="009A68C2">
      <w:pPr>
        <w:pStyle w:val="Heading1"/>
      </w:pPr>
      <w:bookmarkStart w:id="10" w:name="O_744664"/>
      <w:bookmarkEnd w:id="10"/>
      <w:r w:rsidRPr="009A68C2">
        <w:t>Assessment Conditions</w:t>
      </w:r>
    </w:p>
    <w:p w:rsidR="00000000" w:rsidRPr="009A68C2" w:rsidP="00D47FBA">
      <w:pPr>
        <w:pStyle w:val="BodyText"/>
      </w:pPr>
      <w:r w:rsidRPr="009A68C2">
        <w:t>Skills must have been demonstrated in the workplace or in a simulated environment that reflects workplace conditions. The following conditions must be met for this unit:</w:t>
      </w:r>
    </w:p>
    <w:p w:rsidR="00000000" w:rsidRPr="009A68C2" w:rsidP="009A68C2">
      <w:pPr>
        <w:pStyle w:val="ListBullet"/>
      </w:pPr>
      <w:r w:rsidRPr="009A68C2">
        <w:t>use of suitable facilities, equipment and res</w:t>
      </w:r>
      <w:r w:rsidRPr="009A68C2">
        <w:t>ources:</w:t>
      </w:r>
    </w:p>
    <w:p w:rsidR="00000000" w:rsidRPr="009A68C2" w:rsidP="009A68C2">
      <w:pPr>
        <w:pStyle w:val="ListBullet2"/>
      </w:pPr>
      <w:r w:rsidRPr="009A68C2">
        <w:t>chemical disinfection equipment and accessories</w:t>
      </w:r>
    </w:p>
    <w:p w:rsidR="00000000" w:rsidRPr="009A68C2" w:rsidP="009A68C2">
      <w:pPr>
        <w:pStyle w:val="ListBullet2"/>
      </w:pPr>
      <w:r w:rsidRPr="009A68C2">
        <w:t>monitoring and reporting equipment</w:t>
      </w:r>
    </w:p>
    <w:p w:rsidR="00000000" w:rsidRPr="009A68C2" w:rsidP="009A68C2">
      <w:pPr>
        <w:pStyle w:val="ListBullet2"/>
      </w:pPr>
      <w:r w:rsidRPr="009A68C2">
        <w:t>reusable medical devices requiring chemical disinfection</w:t>
      </w:r>
    </w:p>
    <w:p w:rsidR="00000000" w:rsidRPr="009A68C2" w:rsidP="009A68C2">
      <w:pPr>
        <w:pStyle w:val="ListBullet"/>
      </w:pPr>
      <w:r w:rsidRPr="009A68C2">
        <w:t xml:space="preserve">modelling of industry operating conditions, including: </w:t>
      </w:r>
    </w:p>
    <w:p w:rsidR="00000000" w:rsidRPr="009A68C2" w:rsidP="009A68C2">
      <w:pPr>
        <w:pStyle w:val="ListBullet2"/>
      </w:pPr>
      <w:r w:rsidRPr="009A68C2">
        <w:t>speed and timing requirements for the cleaning process</w:t>
      </w:r>
    </w:p>
    <w:p w:rsidR="00000000" w:rsidRPr="009A68C2" w:rsidP="009A68C2">
      <w:pPr>
        <w:pStyle w:val="ListBullet2"/>
      </w:pPr>
      <w:r w:rsidRPr="009A68C2">
        <w:t>presence of situations requiring problem solving</w:t>
      </w:r>
    </w:p>
    <w:p w:rsidR="00000000" w:rsidRPr="009A68C2" w:rsidP="009A68C2">
      <w:pPr>
        <w:pStyle w:val="BodyText"/>
      </w:pPr>
    </w:p>
    <w:p w:rsidR="00000000" w:rsidRPr="009A68C2" w:rsidP="00D47FBA">
      <w:pPr>
        <w:pStyle w:val="BodyText"/>
      </w:pPr>
      <w:r w:rsidRPr="009A68C2">
        <w:t>Assessors must satisfy the Standards for Registered Training Organisations (RTOs) 2015/AQTF mandatory competency requirements for assessors.</w:t>
      </w:r>
    </w:p>
    <w:p w:rsidR="00000000" w:rsidRPr="009A68C2" w:rsidP="009A68C2">
      <w:pPr>
        <w:pStyle w:val="Heading1"/>
      </w:pPr>
      <w:bookmarkStart w:id="11" w:name="O_744667"/>
      <w:bookmarkEnd w:id="11"/>
      <w:r w:rsidRPr="009A68C2">
        <w:t>Links</w:t>
      </w:r>
    </w:p>
    <w:p w:rsidR="00000000" w:rsidRPr="009A68C2" w:rsidP="00D47FBA">
      <w:pPr>
        <w:pStyle w:val="BodyText"/>
      </w:pPr>
      <w:r w:rsidRPr="009A68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0647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A68C2" w:rsidP="009A68C2"/>
    <w:sectPr w:rsidSect="009A68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C2" w:rsidRPr="00D47FBA" w:rsidP="00D47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BA" w:rsidP="009A6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FBA" w:rsidP="009A6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47FBA" w:rsidP="009A68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C2" w:rsidP="009A6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7FBA">
      <w:t>Approved</w:t>
    </w:r>
    <w:r w:rsidR="00D47F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7F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7FBA">
      <w:rPr>
        <w:noProof/>
      </w:rPr>
      <w:t>4</w:t>
    </w:r>
    <w:r>
      <w:rPr>
        <w:noProof/>
      </w:rPr>
      <w:fldChar w:fldCharType="end"/>
    </w:r>
  </w:p>
  <w:p w:rsidR="009A68C2" w:rsidP="009A6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7F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7FBA">
      <w:t>HumanAbility</w:t>
    </w:r>
    <w:r w:rsidR="00D47FBA">
      <w:fldChar w:fldCharType="end"/>
    </w:r>
  </w:p>
  <w:p w:rsidR="009A68C2" w:rsidP="009A6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8C2" w:rsidRPr="00D47FBA" w:rsidP="00D47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BA" w:rsidRPr="002D2AF8" w:rsidP="009A6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HLTSTE006 Chemically disinfect reusable medical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7FBA" w:rsidP="009A68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C2" w:rsidRPr="002D2AF8" w:rsidP="009A6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7FBA">
      <w:t>HLTSTE006 Chemically disinfect reusable medical devices</w:t>
    </w:r>
    <w:r w:rsidR="00D47F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7FBA">
      <w:rPr>
        <w:noProof/>
      </w:rPr>
      <w:t>1 March 2025</w:t>
    </w:r>
    <w:r>
      <w:fldChar w:fldCharType="end"/>
    </w:r>
  </w:p>
  <w:p w:rsidR="009A68C2" w:rsidP="009A6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0AC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0A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5A6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8C2"/>
  </w:style>
  <w:style w:type="character" w:customStyle="1" w:styleId="Heading1Char">
    <w:name w:val="Heading 1 Char"/>
    <w:basedOn w:val="DefaultParagraphFont"/>
    <w:link w:val="Heading1"/>
    <w:rsid w:val="009A6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8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8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8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8C2"/>
    <w:rPr>
      <w:b/>
      <w:spacing w:val="0"/>
    </w:rPr>
  </w:style>
  <w:style w:type="paragraph" w:styleId="ListBullet2">
    <w:name w:val="List Bullet 2"/>
    <w:basedOn w:val="List2"/>
    <w:rsid w:val="009A68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68C2"/>
    <w:rPr>
      <w:i/>
    </w:rPr>
  </w:style>
  <w:style w:type="paragraph" w:customStyle="1" w:styleId="SuperHeading">
    <w:name w:val="SuperHeading"/>
    <w:basedOn w:val="Normal"/>
    <w:rsid w:val="009A6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8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8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6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8C2"/>
  </w:style>
  <w:style w:type="paragraph" w:styleId="TableofFigures">
    <w:name w:val="table of figures"/>
    <w:basedOn w:val="Normal"/>
    <w:next w:val="Normal"/>
    <w:semiHidden/>
    <w:rsid w:val="009A6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8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68C2"/>
    <w:rPr>
      <w:rFonts w:ascii="Wingdings" w:hAnsi="Wingdings"/>
    </w:rPr>
  </w:style>
  <w:style w:type="paragraph" w:customStyle="1" w:styleId="TableHeading">
    <w:name w:val="Table Heading"/>
    <w:basedOn w:val="HeadingBase"/>
    <w:rsid w:val="009A6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8C2"/>
    <w:rPr>
      <w:color w:val="0033CC"/>
      <w:u w:val="none"/>
    </w:rPr>
  </w:style>
  <w:style w:type="paragraph" w:customStyle="1" w:styleId="BodyTextRight">
    <w:name w:val="Body Text Right"/>
    <w:basedOn w:val="BodyText"/>
    <w:rsid w:val="009A6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8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8C2"/>
    <w:rPr>
      <w:sz w:val="32"/>
    </w:rPr>
  </w:style>
  <w:style w:type="paragraph" w:customStyle="1" w:styleId="HeadingProcedure">
    <w:name w:val="Heading Procedure"/>
    <w:basedOn w:val="HeadingBase"/>
    <w:next w:val="Normal"/>
    <w:rsid w:val="009A6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8C2"/>
    <w:pPr>
      <w:spacing w:before="60" w:after="60"/>
    </w:pPr>
  </w:style>
  <w:style w:type="paragraph" w:styleId="ListContinue">
    <w:name w:val="List Continue"/>
    <w:basedOn w:val="List"/>
    <w:rsid w:val="009A68C2"/>
    <w:pPr>
      <w:ind w:firstLine="0"/>
    </w:pPr>
  </w:style>
  <w:style w:type="paragraph" w:customStyle="1" w:styleId="ListNote">
    <w:name w:val="List Note"/>
    <w:basedOn w:val="List"/>
    <w:rsid w:val="009A6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8C2"/>
    <w:rPr>
      <w:rFonts w:ascii="Courier New" w:hAnsi="Courier New"/>
    </w:rPr>
  </w:style>
  <w:style w:type="paragraph" w:customStyle="1" w:styleId="NoteBullet">
    <w:name w:val="Note Bullet"/>
    <w:basedOn w:val="Note"/>
    <w:rsid w:val="009A6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8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6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8C2"/>
    <w:rPr>
      <w:b/>
      <w:smallCaps/>
    </w:rPr>
  </w:style>
  <w:style w:type="paragraph" w:customStyle="1" w:styleId="TableListNumber">
    <w:name w:val="Table List Number"/>
    <w:basedOn w:val="ListNumber"/>
    <w:rsid w:val="009A6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8C2"/>
    <w:pPr>
      <w:numPr>
        <w:numId w:val="9"/>
      </w:numPr>
    </w:pPr>
  </w:style>
  <w:style w:type="paragraph" w:customStyle="1" w:styleId="ListAlpha2">
    <w:name w:val="List Alpha 2"/>
    <w:basedOn w:val="List2"/>
    <w:rsid w:val="009A68C2"/>
    <w:pPr>
      <w:numPr>
        <w:numId w:val="8"/>
      </w:numPr>
    </w:pPr>
  </w:style>
  <w:style w:type="paragraph" w:styleId="List2">
    <w:name w:val="List 2"/>
    <w:basedOn w:val="BodyText"/>
    <w:rsid w:val="009A6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8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8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8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68C2"/>
    <w:pPr>
      <w:numPr>
        <w:numId w:val="4"/>
      </w:numPr>
    </w:pPr>
  </w:style>
  <w:style w:type="paragraph" w:styleId="ListContinue2">
    <w:name w:val="List Continue 2"/>
    <w:basedOn w:val="List2"/>
    <w:rsid w:val="009A68C2"/>
    <w:pPr>
      <w:ind w:firstLine="0"/>
    </w:pPr>
  </w:style>
  <w:style w:type="paragraph" w:styleId="ListContinue3">
    <w:name w:val="List Continue 3"/>
    <w:basedOn w:val="List3"/>
    <w:rsid w:val="009A68C2"/>
    <w:pPr>
      <w:ind w:left="1021" w:firstLine="0"/>
    </w:pPr>
  </w:style>
  <w:style w:type="paragraph" w:styleId="ListContinue4">
    <w:name w:val="List Continue 4"/>
    <w:basedOn w:val="List4"/>
    <w:rsid w:val="009A68C2"/>
    <w:pPr>
      <w:ind w:firstLine="0"/>
    </w:pPr>
  </w:style>
  <w:style w:type="paragraph" w:styleId="ListContinue5">
    <w:name w:val="List Continue 5"/>
    <w:basedOn w:val="List5"/>
    <w:rsid w:val="009A68C2"/>
    <w:pPr>
      <w:ind w:firstLine="0"/>
    </w:pPr>
  </w:style>
  <w:style w:type="paragraph" w:styleId="ListNumber3">
    <w:name w:val="List Number 3"/>
    <w:basedOn w:val="List3"/>
    <w:rsid w:val="009A68C2"/>
    <w:pPr>
      <w:numPr>
        <w:numId w:val="5"/>
      </w:numPr>
    </w:pPr>
  </w:style>
  <w:style w:type="paragraph" w:styleId="ListNumber4">
    <w:name w:val="List Number 4"/>
    <w:basedOn w:val="List4"/>
    <w:rsid w:val="009A68C2"/>
    <w:pPr>
      <w:numPr>
        <w:numId w:val="6"/>
      </w:numPr>
    </w:pPr>
  </w:style>
  <w:style w:type="paragraph" w:styleId="ListNumber5">
    <w:name w:val="List Number 5"/>
    <w:basedOn w:val="List5"/>
    <w:rsid w:val="009A68C2"/>
    <w:pPr>
      <w:numPr>
        <w:numId w:val="7"/>
      </w:numPr>
    </w:pPr>
  </w:style>
  <w:style w:type="paragraph" w:styleId="BlockText">
    <w:name w:val="Block Text"/>
    <w:basedOn w:val="Normal"/>
    <w:rsid w:val="009A6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8C2"/>
    <w:rPr>
      <w:sz w:val="16"/>
      <w:vertAlign w:val="superscript"/>
    </w:rPr>
  </w:style>
  <w:style w:type="character" w:customStyle="1" w:styleId="Symbols">
    <w:name w:val="Symbols"/>
    <w:basedOn w:val="DefaultParagraphFont"/>
    <w:rsid w:val="009A68C2"/>
    <w:rPr>
      <w:rFonts w:ascii="Symbol" w:hAnsi="Symbol"/>
    </w:rPr>
  </w:style>
  <w:style w:type="character" w:customStyle="1" w:styleId="MenuOptions">
    <w:name w:val="Menu Options"/>
    <w:basedOn w:val="DefaultParagraphFont"/>
    <w:rsid w:val="009A6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8C2"/>
    <w:rPr>
      <w:b/>
    </w:rPr>
  </w:style>
  <w:style w:type="character" w:customStyle="1" w:styleId="Underlined">
    <w:name w:val="Underlined"/>
    <w:basedOn w:val="DefaultParagraphFont"/>
    <w:rsid w:val="009A68C2"/>
    <w:rPr>
      <w:u w:val="single"/>
    </w:rPr>
  </w:style>
  <w:style w:type="paragraph" w:customStyle="1" w:styleId="TableBodyTextRight">
    <w:name w:val="Table Body Text Right"/>
    <w:basedOn w:val="TableBodyText"/>
    <w:rsid w:val="009A6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8C2"/>
    <w:rPr>
      <w:sz w:val="18"/>
    </w:rPr>
  </w:style>
  <w:style w:type="paragraph" w:customStyle="1" w:styleId="BodySmallRight">
    <w:name w:val="Body Small Right"/>
    <w:basedOn w:val="BodyTextRight"/>
    <w:rsid w:val="009A68C2"/>
    <w:rPr>
      <w:sz w:val="18"/>
      <w:szCs w:val="18"/>
    </w:rPr>
  </w:style>
  <w:style w:type="paragraph" w:customStyle="1" w:styleId="MarginEdition">
    <w:name w:val="Margin Edition"/>
    <w:basedOn w:val="MarginNote"/>
    <w:rsid w:val="009A6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8C2"/>
    <w:rPr>
      <w:sz w:val="2"/>
      <w:szCs w:val="2"/>
    </w:rPr>
  </w:style>
  <w:style w:type="character" w:customStyle="1" w:styleId="Small">
    <w:name w:val="Small"/>
    <w:basedOn w:val="DefaultParagraphFont"/>
    <w:rsid w:val="009A68C2"/>
    <w:rPr>
      <w:sz w:val="16"/>
    </w:rPr>
  </w:style>
  <w:style w:type="paragraph" w:customStyle="1" w:styleId="WideTable">
    <w:name w:val="Wide Table"/>
    <w:basedOn w:val="Normal"/>
    <w:rsid w:val="009A6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8C2"/>
  </w:style>
  <w:style w:type="paragraph" w:styleId="Quote">
    <w:name w:val="Quote"/>
    <w:basedOn w:val="Heading1"/>
    <w:link w:val="QuoteChar"/>
    <w:qFormat/>
    <w:rsid w:val="009A6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8C2"/>
    <w:pPr>
      <w:pageBreakBefore/>
    </w:pPr>
  </w:style>
  <w:style w:type="paragraph" w:customStyle="1" w:styleId="Border">
    <w:name w:val="Border"/>
    <w:basedOn w:val="Normal"/>
    <w:qFormat/>
    <w:rsid w:val="009A6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8C2"/>
    <w:rPr>
      <w:u w:val="single"/>
    </w:rPr>
  </w:style>
  <w:style w:type="character" w:customStyle="1" w:styleId="BoldandItalics">
    <w:name w:val="Bold and Italics"/>
    <w:qFormat/>
    <w:rsid w:val="009A68C2"/>
    <w:rPr>
      <w:b/>
      <w:i/>
      <w:u w:val="none"/>
    </w:rPr>
  </w:style>
  <w:style w:type="paragraph" w:styleId="BalloonText">
    <w:name w:val="Balloon Text"/>
    <w:basedOn w:val="Normal"/>
    <w:link w:val="BalloonTextChar"/>
    <w:rsid w:val="009A6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8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8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8C2"/>
    <w:pPr>
      <w:spacing w:before="0" w:after="0"/>
    </w:pPr>
  </w:style>
  <w:style w:type="paragraph" w:customStyle="1" w:styleId="BodyTextBold">
    <w:name w:val="Body Text Bold"/>
    <w:basedOn w:val="BodyText"/>
    <w:qFormat/>
    <w:rsid w:val="009A68C2"/>
    <w:rPr>
      <w:b/>
    </w:rPr>
  </w:style>
  <w:style w:type="character" w:styleId="Hyperlink">
    <w:name w:val="Hyperlink"/>
    <w:basedOn w:val="DefaultParagraphFont"/>
    <w:uiPriority w:val="99"/>
    <w:unhideWhenUsed/>
    <w:rsid w:val="00D47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6293</Characters>
  <Application>Microsoft Office Word</Application>
  <DocSecurity>0</DocSecurity>
  <Lines>190</Lines>
  <Paragraphs>114</Paragraphs>
  <ScaleCrop>false</ScaleCrop>
  <Company>Author-it Software Corporation Ltd.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HLTSTE006 Chemically disinfect reusable medical devices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