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6AA" w:rsidP="000806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HLTSTE001 Clean and disinfect reusable medical devices</w:t>
      </w:r>
      <w:r>
        <w:fldChar w:fldCharType="end"/>
      </w:r>
    </w:p>
    <w:p w:rsidR="000806AA" w:rsidP="000806AA">
      <w:pPr>
        <w:pStyle w:val="Version"/>
        <w:sectPr w:rsidSect="00862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57A" w:rsidP="0086257A">
      <w:pPr>
        <w:pStyle w:val="SuperHeading"/>
      </w:pPr>
      <w:r w:rsidRPr="0086257A">
        <w:t>HLTSTE001 Clean and disinfect reusable medical devices</w:t>
      </w:r>
    </w:p>
    <w:p w:rsidR="00000000" w:rsidRPr="0086257A" w:rsidP="0086257A">
      <w:pPr>
        <w:pStyle w:val="Heading1"/>
      </w:pPr>
      <w:bookmarkStart w:id="1" w:name="O_744546"/>
      <w:bookmarkEnd w:id="1"/>
      <w:r w:rsidRPr="008625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62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  <w:r w:rsidRPr="0086257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rPr>
                <w:rStyle w:val="SpecialBold"/>
              </w:rPr>
              <w:t>Comments</w:t>
            </w:r>
          </w:p>
        </w:tc>
      </w:tr>
      <w:tr w:rsidTr="00862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  <w:r w:rsidRPr="0086257A">
              <w:t xml:space="preserve">This version was released in </w:t>
            </w:r>
            <w:r w:rsidRPr="0086257A">
              <w:rPr>
                <w:rStyle w:val="Emphasis"/>
              </w:rPr>
              <w:t>HLT Health Training Package release 2.0</w:t>
            </w:r>
            <w:r w:rsidRPr="0086257A">
              <w:t xml:space="preserve"> and meets the requirements of the 2012 Standards for Training Packages.</w:t>
            </w:r>
          </w:p>
          <w:p w:rsidR="00000000" w:rsidRPr="0086257A" w:rsidP="0086257A">
            <w:pPr>
              <w:pStyle w:val="BodyText"/>
            </w:pPr>
            <w:r w:rsidRPr="0086257A">
              <w:t>Significant changes to the elements and performan</w:t>
            </w:r>
            <w:r w:rsidRPr="0086257A">
              <w:t>ce criteria. New evidence requirements for assessment, including volume and frequency requirements. Significant change to knowledge evidence. Removed prerequisite.</w:t>
            </w:r>
          </w:p>
        </w:tc>
      </w:tr>
    </w:tbl>
    <w:p w:rsidR="000806AA" w:rsidP="0086257A">
      <w:pPr>
        <w:pStyle w:val="BodyText"/>
      </w:pPr>
    </w:p>
    <w:p w:rsidR="000806AA" w:rsidP="0086257A">
      <w:pPr>
        <w:pStyle w:val="BodyText"/>
      </w:pPr>
    </w:p>
    <w:p w:rsidR="00000000" w:rsidRPr="0086257A" w:rsidP="0086257A">
      <w:pPr>
        <w:pStyle w:val="Heading1"/>
      </w:pPr>
      <w:bookmarkStart w:id="2" w:name="O_744547"/>
      <w:bookmarkEnd w:id="2"/>
      <w:r w:rsidRPr="0086257A">
        <w:t>Application</w:t>
      </w:r>
    </w:p>
    <w:p w:rsidR="00000000" w:rsidRPr="0086257A" w:rsidP="000806AA">
      <w:pPr>
        <w:pStyle w:val="BodyText"/>
      </w:pPr>
      <w:r w:rsidRPr="0086257A">
        <w:t>This unit describes the skills and knowledge required to fol</w:t>
      </w:r>
      <w:r w:rsidRPr="0086257A">
        <w:t>low procedures for the sorting, inspection, cleaning and thermal disinfection of soiled reusable medical devices, including the effective use of equipment and completion of quality checks and documentation.</w:t>
      </w:r>
    </w:p>
    <w:p w:rsidR="00000000" w:rsidRPr="0086257A" w:rsidP="000806AA">
      <w:pPr>
        <w:pStyle w:val="BodyText"/>
      </w:pPr>
      <w:r w:rsidRPr="0086257A">
        <w:t>This unit applies to individuals working under g</w:t>
      </w:r>
      <w:r w:rsidRPr="0086257A">
        <w:t>eneral supervision and within established procedures in a range of health service organisations.</w:t>
      </w:r>
    </w:p>
    <w:p w:rsidR="00000000" w:rsidRPr="000806AA" w:rsidP="000806AA">
      <w:pPr>
        <w:pStyle w:val="BodyText"/>
        <w:rPr>
          <w:i/>
        </w:rPr>
      </w:pPr>
      <w:r w:rsidRPr="000806AA">
        <w:rPr>
          <w:rStyle w:val="Emphasis"/>
        </w:rPr>
        <w:t>The skills in this unit must be applied in accordance with Commonwealth and State/Territory legislation, Australian/New Zealand standards and industry codes o</w:t>
      </w:r>
      <w:r w:rsidRPr="000806AA">
        <w:rPr>
          <w:rStyle w:val="Emphasis"/>
        </w:rPr>
        <w:t>f practice</w:t>
      </w:r>
      <w:r w:rsidRPr="000806AA">
        <w:rPr>
          <w:i/>
        </w:rPr>
        <w:t>.</w:t>
      </w:r>
    </w:p>
    <w:p w:rsidR="00000000" w:rsidRPr="0086257A" w:rsidP="0086257A">
      <w:pPr>
        <w:pStyle w:val="Heading1"/>
      </w:pPr>
      <w:bookmarkStart w:id="3" w:name="O_744551"/>
      <w:bookmarkEnd w:id="3"/>
      <w:r w:rsidRPr="008625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t>PERFORMANCE CRITERIA</w:t>
            </w:r>
          </w:p>
        </w:tc>
      </w:tr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  <w:r w:rsidRPr="0086257A">
              <w:rPr>
                <w:rStyle w:val="Emphasis"/>
              </w:rPr>
              <w:t xml:space="preserve">Elements define the essential </w:t>
            </w:r>
            <w:r w:rsidRPr="0086257A">
              <w:t xml:space="preserve">outcomes of a </w:t>
            </w:r>
            <w:r w:rsidRPr="0086257A">
              <w:rPr>
                <w:rStyle w:val="Emphasis"/>
              </w:rPr>
              <w:t>unit of competency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rPr>
                <w:rStyle w:val="Emphasis"/>
              </w:rPr>
              <w:t>The Performance Criteria specify the level of performance required to demonstrate achievement of the Element</w:t>
            </w:r>
          </w:p>
        </w:tc>
      </w:tr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  <w:r w:rsidRPr="0086257A">
              <w:t>1. Receive and sort contaminated items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  <w:r w:rsidRPr="0086257A">
              <w:t>1.1 Follow procedures for collection and transport of items to the cleaning area as required</w:t>
            </w:r>
          </w:p>
          <w:p w:rsidR="00000000" w:rsidRPr="0086257A" w:rsidP="0086257A">
            <w:pPr>
              <w:pStyle w:val="BodyText"/>
            </w:pPr>
            <w:r w:rsidRPr="0086257A">
              <w:t>1.2 Sort reus</w:t>
            </w:r>
            <w:r w:rsidRPr="0086257A">
              <w:t>able items and safely dispose of single use reusable medical devices</w:t>
            </w:r>
          </w:p>
          <w:p w:rsidR="00000000" w:rsidRPr="0086257A" w:rsidP="0086257A">
            <w:pPr>
              <w:pStyle w:val="BodyText"/>
            </w:pPr>
            <w:r w:rsidRPr="0086257A">
              <w:t>1.3 Check for completeness of set and for multi-part items</w:t>
            </w:r>
          </w:p>
          <w:p w:rsidR="00000000" w:rsidRPr="0086257A" w:rsidP="0086257A">
            <w:pPr>
              <w:pStyle w:val="BodyText"/>
            </w:pPr>
            <w:r w:rsidRPr="0086257A">
              <w:t>1.4 Identify and separate items requiring segregation or specialised processing</w:t>
            </w:r>
          </w:p>
          <w:p w:rsidR="00000000" w:rsidRPr="0086257A" w:rsidP="0086257A">
            <w:pPr>
              <w:pStyle w:val="BodyText"/>
            </w:pPr>
            <w:r w:rsidRPr="0086257A">
              <w:t xml:space="preserve">1.5 Identify and respond to priority processing </w:t>
            </w:r>
            <w:r w:rsidRPr="0086257A">
              <w:t>requirements</w:t>
            </w:r>
          </w:p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t xml:space="preserve">1.6 Report faulty and damaged items to designated person </w:t>
            </w:r>
          </w:p>
        </w:tc>
      </w:tr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</w:p>
        </w:tc>
      </w:tr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t>2. Prepare contaminated items for cleaning and disinfection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  <w:r w:rsidRPr="0086257A">
              <w:t>2.1 Complete initial pre-cleaning and waste removal processes</w:t>
            </w:r>
          </w:p>
          <w:p w:rsidR="00000000" w:rsidRPr="0086257A" w:rsidP="0086257A">
            <w:pPr>
              <w:pStyle w:val="BodyText"/>
            </w:pPr>
            <w:r w:rsidRPr="0086257A">
              <w:t>2.2 Prepare specialised items for</w:t>
            </w:r>
            <w:r w:rsidRPr="0086257A">
              <w:t xml:space="preserve"> specific cleaning procedures </w:t>
            </w:r>
          </w:p>
          <w:p w:rsidR="00000000" w:rsidRPr="0086257A" w:rsidP="0086257A">
            <w:pPr>
              <w:pStyle w:val="BodyText"/>
            </w:pPr>
            <w:r w:rsidRPr="0086257A">
              <w:t>2.3 Select cleaning processes and equipment based on manufacturer’s recommendations and evaluation of item construction and composition</w:t>
            </w:r>
          </w:p>
          <w:p w:rsidR="00000000" w:rsidRPr="0086257A" w:rsidP="0086257A">
            <w:pPr>
              <w:pStyle w:val="BodyText"/>
            </w:pPr>
            <w:r w:rsidRPr="0086257A">
              <w:t>2.4 Disassemble instruments for cleaning and disinfection according to manufacturer’s gui</w:t>
            </w:r>
            <w:r w:rsidRPr="0086257A">
              <w:t xml:space="preserve">delines </w:t>
            </w:r>
          </w:p>
          <w:p w:rsidR="00000000" w:rsidP="0086257A">
            <w:pPr>
              <w:pStyle w:val="BodyText"/>
              <w:rPr>
                <w:lang w:val="en-NZ"/>
              </w:rPr>
            </w:pPr>
          </w:p>
        </w:tc>
      </w:tr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</w:p>
        </w:tc>
      </w:tr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t xml:space="preserve">3. Complete cleaning and thermal disinfection processes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  <w:r w:rsidRPr="0086257A">
              <w:t>3.1 Organise workflow using dirty to clean principle</w:t>
            </w:r>
          </w:p>
          <w:p w:rsidR="00000000" w:rsidRPr="0086257A" w:rsidP="0086257A">
            <w:pPr>
              <w:pStyle w:val="BodyText"/>
            </w:pPr>
            <w:r w:rsidRPr="0086257A">
              <w:t>3.2 Interpret operating instructions for cleaning and drying equipment, and test and prepare for use as per organisation procedures</w:t>
            </w:r>
          </w:p>
          <w:p w:rsidR="00000000" w:rsidRPr="0086257A" w:rsidP="0086257A">
            <w:pPr>
              <w:pStyle w:val="BodyText"/>
            </w:pPr>
            <w:r w:rsidRPr="0086257A">
              <w:t>3.3 Complete water quality tests as required</w:t>
            </w:r>
          </w:p>
          <w:p w:rsidR="00000000" w:rsidRPr="0086257A" w:rsidP="0086257A">
            <w:pPr>
              <w:pStyle w:val="BodyText"/>
            </w:pPr>
            <w:r w:rsidRPr="0086257A">
              <w:t xml:space="preserve">3.4 Select, use and correctly measure chemical products according to safety data sheets </w:t>
            </w:r>
          </w:p>
          <w:p w:rsidR="00000000" w:rsidRPr="0086257A" w:rsidP="0086257A">
            <w:pPr>
              <w:pStyle w:val="BodyText"/>
            </w:pPr>
            <w:r w:rsidRPr="0086257A">
              <w:t>3.5 Complete required manual cleaning with hot water rinsing and drying</w:t>
            </w:r>
          </w:p>
          <w:p w:rsidR="00000000" w:rsidRPr="0086257A" w:rsidP="0086257A">
            <w:pPr>
              <w:pStyle w:val="BodyText"/>
            </w:pPr>
            <w:r w:rsidRPr="0086257A">
              <w:t xml:space="preserve">3.6 Use soaking, flushing and brushing techniques </w:t>
            </w:r>
            <w:r w:rsidRPr="0086257A">
              <w:t>as required for reusable medical devices with particular structures</w:t>
            </w:r>
          </w:p>
          <w:p w:rsidR="00000000" w:rsidRPr="0086257A" w:rsidP="0086257A">
            <w:pPr>
              <w:pStyle w:val="BodyText"/>
            </w:pPr>
            <w:r w:rsidRPr="0086257A">
              <w:t xml:space="preserve">3.7 Operate cleaning appliances using safe manual </w:t>
            </w:r>
            <w:r w:rsidRPr="0086257A">
              <w:t>handling techniques</w:t>
            </w:r>
          </w:p>
          <w:p w:rsidR="00000000" w:rsidRPr="0086257A" w:rsidP="0086257A">
            <w:pPr>
              <w:pStyle w:val="BodyText"/>
            </w:pPr>
            <w:r w:rsidRPr="0086257A">
              <w:t xml:space="preserve">3.8 Select washer disinfector cycle based on required parameters for specific reusable medical devices </w:t>
            </w:r>
          </w:p>
          <w:p w:rsidR="00000000" w:rsidRPr="0086257A" w:rsidP="0086257A">
            <w:pPr>
              <w:pStyle w:val="BodyText"/>
            </w:pPr>
            <w:r w:rsidRPr="0086257A">
              <w:t>3.9 Minimise w</w:t>
            </w:r>
            <w:r w:rsidRPr="0086257A">
              <w:t>aste during the cleaning and disinfection process</w:t>
            </w:r>
          </w:p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t xml:space="preserve">3.10 Identify faulty or damaged equipment, and report to designated person </w:t>
            </w:r>
          </w:p>
        </w:tc>
      </w:tr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</w:p>
        </w:tc>
      </w:tr>
      <w:tr w:rsidTr="00080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t>4. Check quality of cleaning and thermal disinfection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  <w:r w:rsidRPr="0086257A">
              <w:t>4.1 Inspect cleanliness and dryness according to standards and procedures</w:t>
            </w:r>
          </w:p>
          <w:p w:rsidR="00000000" w:rsidRPr="0086257A" w:rsidP="0086257A">
            <w:pPr>
              <w:pStyle w:val="BodyText"/>
            </w:pPr>
            <w:r w:rsidRPr="0086257A">
              <w:t xml:space="preserve">4.2 Monitor and document processes, check processes and respond to routine problems </w:t>
            </w:r>
          </w:p>
          <w:p w:rsidR="00000000" w:rsidRPr="0086257A" w:rsidP="0086257A">
            <w:pPr>
              <w:pStyle w:val="BodyText"/>
            </w:pPr>
            <w:r w:rsidRPr="0086257A">
              <w:t xml:space="preserve">4.3 Complete and archive quality management documentation according to organisation procedures </w:t>
            </w:r>
          </w:p>
          <w:p w:rsidR="00000000" w:rsidRPr="0086257A" w:rsidP="0086257A">
            <w:pPr>
              <w:pStyle w:val="BodyText"/>
            </w:pPr>
            <w:r w:rsidRPr="0086257A">
              <w:t>4</w:t>
            </w:r>
            <w:r w:rsidRPr="0086257A">
              <w:t>.4 Identify faults or shortcomings in the cleaning and disinfection process and take action within scope of own work role</w:t>
            </w:r>
          </w:p>
        </w:tc>
      </w:tr>
    </w:tbl>
    <w:p w:rsidR="000806AA" w:rsidP="0086257A">
      <w:pPr>
        <w:pStyle w:val="BodyText"/>
      </w:pPr>
    </w:p>
    <w:p w:rsidR="000806AA" w:rsidP="0086257A">
      <w:pPr>
        <w:pStyle w:val="BodyText"/>
      </w:pPr>
    </w:p>
    <w:p w:rsidR="00000000" w:rsidRPr="0086257A" w:rsidP="0086257A">
      <w:pPr>
        <w:pStyle w:val="Heading1"/>
      </w:pPr>
      <w:bookmarkStart w:id="4" w:name="O_744552"/>
      <w:bookmarkEnd w:id="4"/>
      <w:r w:rsidRPr="0086257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62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57A">
            <w:pPr>
              <w:pStyle w:val="BodyText"/>
              <w:rPr>
                <w:lang w:val="en-NZ"/>
              </w:rPr>
            </w:pPr>
            <w:r w:rsidRPr="0086257A">
              <w:rPr>
                <w:rStyle w:val="Emphasis"/>
              </w:rPr>
              <w:t>The Foundation Skills describe those required skills (language, literacy, numeracy and employmen</w:t>
            </w:r>
            <w:r w:rsidRPr="0086257A">
              <w:rPr>
                <w:rStyle w:val="Emphasis"/>
              </w:rPr>
              <w:t xml:space="preserve">t </w:t>
            </w:r>
            <w:r w:rsidRPr="0086257A">
              <w:t xml:space="preserve">skills) that are essential </w:t>
            </w:r>
            <w:r w:rsidRPr="0086257A">
              <w:rPr>
                <w:rStyle w:val="Emphasis"/>
              </w:rPr>
              <w:t>to performance.</w:t>
            </w:r>
          </w:p>
        </w:tc>
      </w:tr>
      <w:tr w:rsidTr="008625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57A" w:rsidP="0086257A">
            <w:pPr>
              <w:pStyle w:val="BodyText"/>
            </w:pPr>
          </w:p>
          <w:p w:rsidR="00000000" w:rsidRPr="0086257A" w:rsidP="0086257A">
            <w:pPr>
              <w:pStyle w:val="BodyText"/>
            </w:pPr>
            <w:r w:rsidRPr="0086257A">
              <w:t>Foundation skills essential to performance are explicit in the performance criteria of this unit of competency.</w:t>
            </w:r>
          </w:p>
        </w:tc>
      </w:tr>
    </w:tbl>
    <w:p w:rsidR="000806AA" w:rsidP="0086257A">
      <w:pPr>
        <w:pStyle w:val="BodyText"/>
      </w:pPr>
    </w:p>
    <w:p w:rsidR="000806AA" w:rsidP="0086257A">
      <w:pPr>
        <w:pStyle w:val="BodyText"/>
      </w:pPr>
    </w:p>
    <w:p w:rsidR="00000000" w:rsidRPr="0086257A" w:rsidP="0086257A">
      <w:pPr>
        <w:pStyle w:val="Heading1"/>
      </w:pPr>
      <w:bookmarkStart w:id="5" w:name="O_744554"/>
      <w:bookmarkEnd w:id="5"/>
      <w:r w:rsidRPr="0086257A">
        <w:t>Unit Mapping Information</w:t>
      </w:r>
    </w:p>
    <w:p w:rsidR="00000000" w:rsidRPr="0086257A" w:rsidP="000806AA">
      <w:pPr>
        <w:pStyle w:val="BodyText"/>
      </w:pPr>
      <w:r w:rsidRPr="0086257A">
        <w:t xml:space="preserve">No equivalent unit. </w:t>
      </w:r>
    </w:p>
    <w:p w:rsidR="00000000" w:rsidRPr="0086257A" w:rsidP="0086257A">
      <w:pPr>
        <w:pStyle w:val="Heading1"/>
      </w:pPr>
      <w:bookmarkStart w:id="6" w:name="O_744561"/>
      <w:bookmarkEnd w:id="6"/>
      <w:r w:rsidRPr="0086257A">
        <w:t>Links</w:t>
      </w:r>
    </w:p>
    <w:p w:rsidR="00000000" w:rsidRPr="0086257A" w:rsidP="000806AA">
      <w:pPr>
        <w:pStyle w:val="BodyText"/>
      </w:pPr>
      <w:r w:rsidRPr="00862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211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6257A" w:rsidP="0086257A"/>
    <w:sectPr w:rsidSect="008625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A" w:rsidRPr="000806AA" w:rsidP="000806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AA" w:rsidP="00862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6AA" w:rsidP="00862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06AA" w:rsidP="008625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57A" w:rsidRPr="000806AA" w:rsidP="000806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AA" w:rsidRPr="002D2AF8" w:rsidP="00862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HLTSTE001 Clean and disinfect reusable medical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806AA" w:rsidP="00862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57A"/>
  </w:style>
  <w:style w:type="character" w:customStyle="1" w:styleId="Heading1Char">
    <w:name w:val="Heading 1 Char"/>
    <w:basedOn w:val="DefaultParagraphFont"/>
    <w:link w:val="Heading1"/>
    <w:rsid w:val="00862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5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5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257A"/>
    <w:rPr>
      <w:b/>
      <w:spacing w:val="0"/>
    </w:rPr>
  </w:style>
  <w:style w:type="character" w:styleId="Emphasis">
    <w:name w:val="Emphasis"/>
    <w:basedOn w:val="DefaultParagraphFont"/>
    <w:qFormat/>
    <w:rsid w:val="0086257A"/>
    <w:rPr>
      <w:i/>
    </w:rPr>
  </w:style>
  <w:style w:type="paragraph" w:customStyle="1" w:styleId="SuperHeading">
    <w:name w:val="SuperHeading"/>
    <w:basedOn w:val="Normal"/>
    <w:rsid w:val="008625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5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5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5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25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2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5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5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57A"/>
  </w:style>
  <w:style w:type="paragraph" w:styleId="TableofFigures">
    <w:name w:val="table of figures"/>
    <w:basedOn w:val="Normal"/>
    <w:next w:val="Normal"/>
    <w:semiHidden/>
    <w:rsid w:val="00862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5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257A"/>
    <w:rPr>
      <w:rFonts w:ascii="Wingdings" w:hAnsi="Wingdings"/>
    </w:rPr>
  </w:style>
  <w:style w:type="paragraph" w:customStyle="1" w:styleId="TableHeading">
    <w:name w:val="Table Heading"/>
    <w:basedOn w:val="HeadingBase"/>
    <w:rsid w:val="00862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57A"/>
    <w:rPr>
      <w:color w:val="0033CC"/>
      <w:u w:val="none"/>
    </w:rPr>
  </w:style>
  <w:style w:type="paragraph" w:customStyle="1" w:styleId="BodyTextRight">
    <w:name w:val="Body Text Right"/>
    <w:basedOn w:val="BodyText"/>
    <w:rsid w:val="00862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5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57A"/>
    <w:rPr>
      <w:sz w:val="32"/>
    </w:rPr>
  </w:style>
  <w:style w:type="paragraph" w:customStyle="1" w:styleId="HeadingProcedure">
    <w:name w:val="Heading Procedure"/>
    <w:basedOn w:val="HeadingBase"/>
    <w:next w:val="Normal"/>
    <w:rsid w:val="00862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57A"/>
    <w:pPr>
      <w:spacing w:before="60" w:after="60"/>
    </w:pPr>
  </w:style>
  <w:style w:type="paragraph" w:styleId="ListContinue">
    <w:name w:val="List Continue"/>
    <w:basedOn w:val="List"/>
    <w:rsid w:val="0086257A"/>
    <w:pPr>
      <w:ind w:firstLine="0"/>
    </w:pPr>
  </w:style>
  <w:style w:type="paragraph" w:customStyle="1" w:styleId="ListNote">
    <w:name w:val="List Note"/>
    <w:basedOn w:val="List"/>
    <w:rsid w:val="00862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57A"/>
    <w:rPr>
      <w:rFonts w:ascii="Courier New" w:hAnsi="Courier New"/>
    </w:rPr>
  </w:style>
  <w:style w:type="paragraph" w:customStyle="1" w:styleId="NoteBullet">
    <w:name w:val="Note Bullet"/>
    <w:basedOn w:val="Note"/>
    <w:rsid w:val="00862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5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2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57A"/>
    <w:rPr>
      <w:b/>
      <w:smallCaps/>
    </w:rPr>
  </w:style>
  <w:style w:type="paragraph" w:customStyle="1" w:styleId="TableListNumber">
    <w:name w:val="Table List Number"/>
    <w:basedOn w:val="ListNumber"/>
    <w:rsid w:val="00862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57A"/>
    <w:pPr>
      <w:numPr>
        <w:numId w:val="7"/>
      </w:numPr>
    </w:pPr>
  </w:style>
  <w:style w:type="paragraph" w:customStyle="1" w:styleId="ListAlpha2">
    <w:name w:val="List Alpha 2"/>
    <w:basedOn w:val="List2"/>
    <w:rsid w:val="0086257A"/>
    <w:pPr>
      <w:numPr>
        <w:numId w:val="6"/>
      </w:numPr>
    </w:pPr>
  </w:style>
  <w:style w:type="paragraph" w:styleId="List2">
    <w:name w:val="List 2"/>
    <w:basedOn w:val="BodyText"/>
    <w:rsid w:val="00862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5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5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257A"/>
    <w:pPr>
      <w:numPr>
        <w:numId w:val="2"/>
      </w:numPr>
    </w:pPr>
  </w:style>
  <w:style w:type="paragraph" w:styleId="ListContinue2">
    <w:name w:val="List Continue 2"/>
    <w:basedOn w:val="List2"/>
    <w:rsid w:val="0086257A"/>
    <w:pPr>
      <w:ind w:firstLine="0"/>
    </w:pPr>
  </w:style>
  <w:style w:type="paragraph" w:styleId="ListContinue3">
    <w:name w:val="List Continue 3"/>
    <w:basedOn w:val="List3"/>
    <w:rsid w:val="0086257A"/>
    <w:pPr>
      <w:ind w:left="1021" w:firstLine="0"/>
    </w:pPr>
  </w:style>
  <w:style w:type="paragraph" w:styleId="ListContinue4">
    <w:name w:val="List Continue 4"/>
    <w:basedOn w:val="List4"/>
    <w:rsid w:val="0086257A"/>
    <w:pPr>
      <w:ind w:firstLine="0"/>
    </w:pPr>
  </w:style>
  <w:style w:type="paragraph" w:styleId="ListContinue5">
    <w:name w:val="List Continue 5"/>
    <w:basedOn w:val="List5"/>
    <w:rsid w:val="0086257A"/>
    <w:pPr>
      <w:ind w:firstLine="0"/>
    </w:pPr>
  </w:style>
  <w:style w:type="paragraph" w:styleId="ListNumber3">
    <w:name w:val="List Number 3"/>
    <w:basedOn w:val="List3"/>
    <w:rsid w:val="0086257A"/>
    <w:pPr>
      <w:numPr>
        <w:numId w:val="3"/>
      </w:numPr>
    </w:pPr>
  </w:style>
  <w:style w:type="paragraph" w:styleId="ListNumber4">
    <w:name w:val="List Number 4"/>
    <w:basedOn w:val="List4"/>
    <w:rsid w:val="0086257A"/>
    <w:pPr>
      <w:numPr>
        <w:numId w:val="4"/>
      </w:numPr>
    </w:pPr>
  </w:style>
  <w:style w:type="paragraph" w:styleId="ListNumber5">
    <w:name w:val="List Number 5"/>
    <w:basedOn w:val="List5"/>
    <w:rsid w:val="0086257A"/>
    <w:pPr>
      <w:numPr>
        <w:numId w:val="5"/>
      </w:numPr>
    </w:pPr>
  </w:style>
  <w:style w:type="paragraph" w:styleId="BlockText">
    <w:name w:val="Block Text"/>
    <w:basedOn w:val="Normal"/>
    <w:rsid w:val="00862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57A"/>
    <w:rPr>
      <w:sz w:val="16"/>
      <w:vertAlign w:val="superscript"/>
    </w:rPr>
  </w:style>
  <w:style w:type="character" w:customStyle="1" w:styleId="Symbols">
    <w:name w:val="Symbols"/>
    <w:basedOn w:val="DefaultParagraphFont"/>
    <w:rsid w:val="0086257A"/>
    <w:rPr>
      <w:rFonts w:ascii="Symbol" w:hAnsi="Symbol"/>
    </w:rPr>
  </w:style>
  <w:style w:type="character" w:customStyle="1" w:styleId="MenuOptions">
    <w:name w:val="Menu Options"/>
    <w:basedOn w:val="DefaultParagraphFont"/>
    <w:rsid w:val="00862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57A"/>
    <w:rPr>
      <w:b/>
    </w:rPr>
  </w:style>
  <w:style w:type="character" w:customStyle="1" w:styleId="Underlined">
    <w:name w:val="Underlined"/>
    <w:basedOn w:val="DefaultParagraphFont"/>
    <w:rsid w:val="0086257A"/>
    <w:rPr>
      <w:u w:val="single"/>
    </w:rPr>
  </w:style>
  <w:style w:type="paragraph" w:customStyle="1" w:styleId="TableBodyTextRight">
    <w:name w:val="Table Body Text Right"/>
    <w:basedOn w:val="TableBodyText"/>
    <w:rsid w:val="00862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57A"/>
    <w:rPr>
      <w:sz w:val="18"/>
    </w:rPr>
  </w:style>
  <w:style w:type="paragraph" w:customStyle="1" w:styleId="BodySmallRight">
    <w:name w:val="Body Small Right"/>
    <w:basedOn w:val="BodyTextRight"/>
    <w:rsid w:val="0086257A"/>
    <w:rPr>
      <w:sz w:val="18"/>
      <w:szCs w:val="18"/>
    </w:rPr>
  </w:style>
  <w:style w:type="paragraph" w:customStyle="1" w:styleId="MarginEdition">
    <w:name w:val="Margin Edition"/>
    <w:basedOn w:val="MarginNote"/>
    <w:rsid w:val="00862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57A"/>
    <w:rPr>
      <w:sz w:val="2"/>
      <w:szCs w:val="2"/>
    </w:rPr>
  </w:style>
  <w:style w:type="character" w:customStyle="1" w:styleId="Small">
    <w:name w:val="Small"/>
    <w:basedOn w:val="DefaultParagraphFont"/>
    <w:rsid w:val="0086257A"/>
    <w:rPr>
      <w:sz w:val="16"/>
    </w:rPr>
  </w:style>
  <w:style w:type="paragraph" w:customStyle="1" w:styleId="WideTable">
    <w:name w:val="Wide Table"/>
    <w:basedOn w:val="Normal"/>
    <w:rsid w:val="00862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57A"/>
  </w:style>
  <w:style w:type="paragraph" w:styleId="Quote">
    <w:name w:val="Quote"/>
    <w:basedOn w:val="Heading1"/>
    <w:link w:val="QuoteChar"/>
    <w:qFormat/>
    <w:rsid w:val="00862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57A"/>
    <w:pPr>
      <w:pageBreakBefore/>
    </w:pPr>
  </w:style>
  <w:style w:type="paragraph" w:customStyle="1" w:styleId="Border">
    <w:name w:val="Border"/>
    <w:basedOn w:val="Normal"/>
    <w:qFormat/>
    <w:rsid w:val="00862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57A"/>
    <w:rPr>
      <w:u w:val="single"/>
    </w:rPr>
  </w:style>
  <w:style w:type="character" w:customStyle="1" w:styleId="BoldandItalics">
    <w:name w:val="Bold and Italics"/>
    <w:qFormat/>
    <w:rsid w:val="0086257A"/>
    <w:rPr>
      <w:b/>
      <w:i/>
      <w:u w:val="none"/>
    </w:rPr>
  </w:style>
  <w:style w:type="paragraph" w:styleId="BalloonText">
    <w:name w:val="Balloon Text"/>
    <w:basedOn w:val="Normal"/>
    <w:link w:val="BalloonTextChar"/>
    <w:rsid w:val="00862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5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5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57A"/>
    <w:pPr>
      <w:spacing w:before="0" w:after="0"/>
    </w:pPr>
  </w:style>
  <w:style w:type="paragraph" w:customStyle="1" w:styleId="BodyTextBold">
    <w:name w:val="Body Text Bold"/>
    <w:basedOn w:val="BodyText"/>
    <w:qFormat/>
    <w:rsid w:val="0086257A"/>
    <w:rPr>
      <w:b/>
    </w:rPr>
  </w:style>
  <w:style w:type="character" w:styleId="Hyperlink">
    <w:name w:val="Hyperlink"/>
    <w:basedOn w:val="DefaultParagraphFont"/>
    <w:uiPriority w:val="99"/>
    <w:unhideWhenUsed/>
    <w:rsid w:val="000806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3653</Characters>
  <Application>Microsoft Office Word</Application>
  <DocSecurity>0</DocSecurity>
  <Lines>130</Lines>
  <Paragraphs>63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HLTSTE001 Clean and disinfect reusable medical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