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4B2" w:rsidP="00AD2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HLTSHU007 Provide oriental therapies treatments</w:t>
      </w:r>
      <w:r>
        <w:fldChar w:fldCharType="end"/>
      </w:r>
    </w:p>
    <w:p w:rsidR="00AD24B2" w:rsidP="00AD24B2">
      <w:pPr>
        <w:pStyle w:val="Version"/>
        <w:sectPr w:rsidSect="00261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AB8" w:rsidP="00261AB8">
      <w:pPr>
        <w:pStyle w:val="SuperHeading"/>
      </w:pPr>
      <w:r w:rsidRPr="00261AB8">
        <w:t>Assessment Requirements for HLTSHU007 Provide oriental therapies treatments</w:t>
      </w:r>
    </w:p>
    <w:p w:rsidR="00000000" w:rsidRPr="00261AB8" w:rsidP="00261AB8">
      <w:pPr>
        <w:pStyle w:val="Heading1"/>
      </w:pPr>
      <w:bookmarkStart w:id="1" w:name="O_743939"/>
      <w:bookmarkEnd w:id="1"/>
      <w:r w:rsidRPr="00261A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6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AB8" w:rsidP="00261AB8">
            <w:pPr>
              <w:pStyle w:val="BodyText"/>
            </w:pPr>
            <w:r w:rsidRPr="00261AB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AB8">
            <w:pPr>
              <w:pStyle w:val="BodyText"/>
              <w:rPr>
                <w:lang w:val="en-NZ"/>
              </w:rPr>
            </w:pPr>
            <w:r w:rsidRPr="00261AB8">
              <w:rPr>
                <w:rStyle w:val="SpecialBold"/>
              </w:rPr>
              <w:t>Comments</w:t>
            </w:r>
          </w:p>
        </w:tc>
      </w:tr>
      <w:tr w:rsidTr="0026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AB8">
            <w:pPr>
              <w:pStyle w:val="BodyText"/>
              <w:rPr>
                <w:lang w:val="en-NZ"/>
              </w:rPr>
            </w:pPr>
            <w:r w:rsidRPr="00261AB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AB8" w:rsidP="00261AB8">
            <w:pPr>
              <w:pStyle w:val="BodyText"/>
            </w:pPr>
            <w:r w:rsidRPr="00261AB8">
              <w:t xml:space="preserve">This version was released in </w:t>
            </w:r>
            <w:r w:rsidRPr="00261AB8">
              <w:rPr>
                <w:rStyle w:val="Emphasis"/>
              </w:rPr>
              <w:t>HLT Health Training Package release 2.0</w:t>
            </w:r>
            <w:r w:rsidRPr="00261AB8">
              <w:t xml:space="preserve"> and meets the requirements of th</w:t>
            </w:r>
            <w:r w:rsidRPr="00261AB8">
              <w:t>e 2012 Standards for Training Packages.</w:t>
            </w:r>
          </w:p>
          <w:p w:rsidR="00000000" w:rsidRPr="00261AB8" w:rsidP="00261AB8">
            <w:pPr>
              <w:pStyle w:val="BodyText"/>
            </w:pPr>
            <w:r w:rsidRPr="00261AB8">
              <w:t>Significant changes to the elements and performance criteria. New evidence requirements for assessment, including volume and frequency requirements. Significant change to knowledge evidence. Minimum clinic hours adde</w:t>
            </w:r>
            <w:r w:rsidRPr="00261AB8">
              <w:t>d. Additional assessor requirements.</w:t>
            </w:r>
          </w:p>
        </w:tc>
      </w:tr>
    </w:tbl>
    <w:p w:rsidR="00000000" w:rsidRPr="00261AB8" w:rsidP="00261AB8">
      <w:pPr>
        <w:pStyle w:val="BodyText"/>
      </w:pPr>
    </w:p>
    <w:p w:rsidR="00000000" w:rsidRPr="00261AB8" w:rsidP="00261AB8">
      <w:pPr>
        <w:pStyle w:val="AllowPageBreak"/>
      </w:pPr>
    </w:p>
    <w:p w:rsidR="00000000" w:rsidRPr="00261AB8" w:rsidP="00261AB8">
      <w:pPr>
        <w:pStyle w:val="Heading1"/>
      </w:pPr>
      <w:bookmarkStart w:id="2" w:name="O_743942"/>
      <w:bookmarkEnd w:id="2"/>
      <w:r w:rsidRPr="00261AB8">
        <w:t>Performance Evidence</w:t>
      </w:r>
    </w:p>
    <w:p w:rsidR="00000000" w:rsidRPr="00261AB8" w:rsidP="00AD24B2">
      <w:pPr>
        <w:pStyle w:val="BodyText"/>
      </w:pPr>
      <w:r w:rsidRPr="00261AB8">
        <w:t xml:space="preserve">The candidate must show evidence of the ability to complete tasks outlined in elements and performance criteria of this unit, manage tasks and manage contingencies in the context </w:t>
      </w:r>
      <w:r w:rsidRPr="00261AB8">
        <w:t>of the job role. There must be evidence that the candidate has:</w:t>
      </w:r>
    </w:p>
    <w:p w:rsidR="00000000" w:rsidRPr="00261AB8" w:rsidP="00261AB8">
      <w:pPr>
        <w:pStyle w:val="ListBullet"/>
      </w:pPr>
      <w:r w:rsidRPr="00261AB8">
        <w:t>performed the activities outlined in the performance criteria of this unit during a period of at least 200 hours of oriental therapies client consultation work</w:t>
      </w:r>
    </w:p>
    <w:p w:rsidR="00000000" w:rsidRPr="00261AB8" w:rsidP="00261AB8">
      <w:pPr>
        <w:pStyle w:val="ListBullet"/>
      </w:pPr>
      <w:r w:rsidRPr="00261AB8">
        <w:t>prepared for and managed at lea</w:t>
      </w:r>
      <w:r w:rsidRPr="00261AB8">
        <w:t>st 60 oriental therapies treatment sessions - clients must include males and females from different stages of life with varied presentations</w:t>
      </w:r>
    </w:p>
    <w:p w:rsidR="00000000" w:rsidRPr="00261AB8" w:rsidP="00261AB8">
      <w:pPr>
        <w:pStyle w:val="ListBullet"/>
      </w:pPr>
      <w:r w:rsidRPr="00261AB8">
        <w:t xml:space="preserve">used the following techniques and sequences according to clients needs: </w:t>
      </w:r>
    </w:p>
    <w:p w:rsidR="00000000" w:rsidRPr="00261AB8" w:rsidP="00261AB8">
      <w:pPr>
        <w:pStyle w:val="ListBullet2"/>
      </w:pPr>
      <w:r w:rsidRPr="00261AB8">
        <w:t>acupressure</w:t>
      </w:r>
    </w:p>
    <w:p w:rsidR="00000000" w:rsidRPr="00261AB8" w:rsidP="00261AB8">
      <w:pPr>
        <w:pStyle w:val="ListBullet2"/>
      </w:pPr>
      <w:r w:rsidRPr="00261AB8">
        <w:t>moxibustion</w:t>
      </w:r>
    </w:p>
    <w:p w:rsidR="00000000" w:rsidRPr="00261AB8" w:rsidP="00261AB8">
      <w:pPr>
        <w:pStyle w:val="ListBullet2"/>
      </w:pPr>
      <w:r w:rsidRPr="00261AB8">
        <w:t>cupping</w:t>
      </w:r>
    </w:p>
    <w:p w:rsidR="00000000" w:rsidRPr="00261AB8" w:rsidP="00261AB8">
      <w:pPr>
        <w:pStyle w:val="ListBullet2"/>
      </w:pPr>
      <w:r w:rsidRPr="00261AB8">
        <w:t>meridian stretching techniques</w:t>
      </w:r>
    </w:p>
    <w:p w:rsidR="00000000" w:rsidRPr="00261AB8" w:rsidP="00261AB8">
      <w:pPr>
        <w:pStyle w:val="ListBullet2"/>
      </w:pPr>
      <w:r w:rsidRPr="00261AB8">
        <w:t>demonstration and explanation of suggested corrective postures, stretches, movements</w:t>
      </w:r>
    </w:p>
    <w:p w:rsidR="00000000" w:rsidRPr="00261AB8" w:rsidP="00261AB8">
      <w:pPr>
        <w:pStyle w:val="ListBullet"/>
      </w:pPr>
      <w:r w:rsidRPr="00261AB8">
        <w:t>provided other advice to support optimum health:</w:t>
      </w:r>
    </w:p>
    <w:p w:rsidR="00000000" w:rsidRPr="00261AB8" w:rsidP="00261AB8">
      <w:pPr>
        <w:pStyle w:val="ListBullet2"/>
      </w:pPr>
      <w:r w:rsidRPr="00261AB8">
        <w:t>lifestyle</w:t>
      </w:r>
    </w:p>
    <w:p w:rsidR="00000000" w:rsidRPr="00261AB8" w:rsidP="00261AB8">
      <w:pPr>
        <w:pStyle w:val="ListBullet2"/>
      </w:pPr>
      <w:r w:rsidRPr="00261AB8">
        <w:t xml:space="preserve">dietary </w:t>
      </w:r>
    </w:p>
    <w:p w:rsidR="00000000" w:rsidRPr="00261AB8" w:rsidP="00261AB8">
      <w:pPr>
        <w:pStyle w:val="ListBullet2"/>
      </w:pPr>
      <w:r w:rsidRPr="00261AB8">
        <w:t>yoga</w:t>
      </w:r>
    </w:p>
    <w:p w:rsidR="00000000" w:rsidRPr="00261AB8" w:rsidP="00261AB8">
      <w:pPr>
        <w:pStyle w:val="ListBullet2"/>
      </w:pPr>
      <w:r w:rsidRPr="00261AB8">
        <w:t>relaxation</w:t>
      </w:r>
    </w:p>
    <w:p w:rsidR="00000000" w:rsidRPr="00261AB8" w:rsidP="00261AB8">
      <w:pPr>
        <w:pStyle w:val="ListBullet2"/>
      </w:pPr>
      <w:r w:rsidRPr="00261AB8">
        <w:t>meditation</w:t>
      </w:r>
    </w:p>
    <w:p w:rsidR="00000000" w:rsidRPr="00261AB8" w:rsidP="00261AB8">
      <w:pPr>
        <w:pStyle w:val="ListBullet2"/>
      </w:pPr>
      <w:r w:rsidRPr="00261AB8">
        <w:t>poultices and liniments</w:t>
      </w:r>
    </w:p>
    <w:p w:rsidR="00000000" w:rsidRPr="00261AB8" w:rsidP="00261AB8">
      <w:pPr>
        <w:pStyle w:val="AllowPageBreak"/>
      </w:pPr>
    </w:p>
    <w:p w:rsidR="00000000" w:rsidRPr="00261AB8" w:rsidP="00261AB8">
      <w:pPr>
        <w:pStyle w:val="Heading1"/>
      </w:pPr>
      <w:bookmarkStart w:id="3" w:name="O_743941"/>
      <w:bookmarkEnd w:id="3"/>
      <w:r w:rsidRPr="00261AB8">
        <w:t>Kn</w:t>
      </w:r>
      <w:r w:rsidRPr="00261AB8">
        <w:t>owledge Evidence</w:t>
      </w:r>
    </w:p>
    <w:p w:rsidR="00000000" w:rsidRPr="00261AB8" w:rsidP="00AD24B2">
      <w:pPr>
        <w:pStyle w:val="BodyText"/>
      </w:pPr>
      <w:r w:rsidRPr="00261AB8">
        <w:t xml:space="preserve">The candidate must be able to demonstrate essential knowledge required to effectively complete tasks outlined in elements and performance criteria of </w:t>
      </w:r>
      <w:r w:rsidRPr="00261AB8">
        <w:t>this unit, manage tasks and manage contingencies in the context of the work role. This includes knowledge of:</w:t>
      </w:r>
    </w:p>
    <w:p w:rsidR="00000000" w:rsidRPr="00261AB8" w:rsidP="00261AB8">
      <w:pPr>
        <w:pStyle w:val="ListBullet"/>
      </w:pPr>
      <w:r w:rsidRPr="00261AB8">
        <w:t>legal and ethical considerations (national and state/territory) for client assessment:</w:t>
      </w:r>
    </w:p>
    <w:p w:rsidR="00000000" w:rsidRPr="00261AB8" w:rsidP="00261AB8">
      <w:pPr>
        <w:pStyle w:val="ListBullet2"/>
      </w:pPr>
      <w:r w:rsidRPr="00261AB8">
        <w:t>codes of conduct</w:t>
      </w:r>
    </w:p>
    <w:p w:rsidR="00000000" w:rsidRPr="00261AB8" w:rsidP="00261AB8">
      <w:pPr>
        <w:pStyle w:val="ListBullet2"/>
      </w:pPr>
      <w:r w:rsidRPr="00261AB8">
        <w:t>duty of care</w:t>
      </w:r>
    </w:p>
    <w:p w:rsidR="00000000" w:rsidRPr="00261AB8" w:rsidP="00261AB8">
      <w:pPr>
        <w:pStyle w:val="ListBullet2"/>
      </w:pPr>
      <w:r w:rsidRPr="00261AB8">
        <w:t>informed consent</w:t>
      </w:r>
    </w:p>
    <w:p w:rsidR="00000000" w:rsidRPr="00261AB8" w:rsidP="00261AB8">
      <w:pPr>
        <w:pStyle w:val="ListBullet2"/>
      </w:pPr>
      <w:r w:rsidRPr="00261AB8">
        <w:t xml:space="preserve">mandatory </w:t>
      </w:r>
      <w:r w:rsidRPr="00261AB8">
        <w:t>reporting</w:t>
      </w:r>
    </w:p>
    <w:p w:rsidR="00000000" w:rsidRPr="00261AB8" w:rsidP="00261AB8">
      <w:pPr>
        <w:pStyle w:val="ListBullet2"/>
      </w:pPr>
      <w:r w:rsidRPr="00261AB8">
        <w:t xml:space="preserve">practitioner/client boundaries </w:t>
      </w:r>
    </w:p>
    <w:p w:rsidR="00000000" w:rsidRPr="00261AB8" w:rsidP="00261AB8">
      <w:pPr>
        <w:pStyle w:val="ListBullet2"/>
      </w:pPr>
      <w:r w:rsidRPr="00261AB8">
        <w:t>privacy, confidentiality and disclosure</w:t>
      </w:r>
    </w:p>
    <w:p w:rsidR="00000000" w:rsidRPr="00261AB8" w:rsidP="00261AB8">
      <w:pPr>
        <w:pStyle w:val="ListBullet2"/>
      </w:pPr>
      <w:r w:rsidRPr="00261AB8">
        <w:t>records management</w:t>
      </w:r>
    </w:p>
    <w:p w:rsidR="00000000" w:rsidRPr="00261AB8" w:rsidP="00261AB8">
      <w:pPr>
        <w:pStyle w:val="ListBullet2"/>
      </w:pPr>
      <w:r w:rsidRPr="00261AB8">
        <w:t>working role boundaries:</w:t>
      </w:r>
    </w:p>
    <w:p w:rsidR="00000000" w:rsidRPr="00261AB8" w:rsidP="00261AB8">
      <w:pPr>
        <w:pStyle w:val="ListBullet3"/>
      </w:pPr>
      <w:r w:rsidRPr="00261AB8">
        <w:t>working within scope of practice</w:t>
      </w:r>
    </w:p>
    <w:p w:rsidR="00000000" w:rsidRPr="00261AB8" w:rsidP="00261AB8">
      <w:pPr>
        <w:pStyle w:val="ListBullet3"/>
      </w:pPr>
      <w:r w:rsidRPr="00261AB8">
        <w:t>presenting symptoms that require referral to a medical practitioner</w:t>
      </w:r>
    </w:p>
    <w:p w:rsidR="00000000" w:rsidRPr="00261AB8" w:rsidP="00261AB8">
      <w:pPr>
        <w:pStyle w:val="ListBullet2"/>
      </w:pPr>
      <w:r w:rsidRPr="00261AB8">
        <w:t>work health and safety</w:t>
      </w:r>
    </w:p>
    <w:p w:rsidR="00000000" w:rsidRPr="00261AB8" w:rsidP="00261AB8">
      <w:pPr>
        <w:pStyle w:val="ListBullet"/>
      </w:pPr>
      <w:r w:rsidRPr="00261AB8">
        <w:t>oriental therapies treatment techniques, how to apply them, what each technique does, what effects it might have, and what the contraindications are, for the following:</w:t>
      </w:r>
    </w:p>
    <w:p w:rsidR="00000000" w:rsidRPr="00261AB8" w:rsidP="00261AB8">
      <w:pPr>
        <w:pStyle w:val="ListBullet2"/>
      </w:pPr>
      <w:r w:rsidRPr="00261AB8">
        <w:t>acupressure</w:t>
      </w:r>
    </w:p>
    <w:p w:rsidR="00000000" w:rsidRPr="00261AB8" w:rsidP="00261AB8">
      <w:pPr>
        <w:pStyle w:val="ListBullet2"/>
      </w:pPr>
      <w:r w:rsidRPr="00261AB8">
        <w:t>moxibustion</w:t>
      </w:r>
    </w:p>
    <w:p w:rsidR="00000000" w:rsidRPr="00261AB8" w:rsidP="00261AB8">
      <w:pPr>
        <w:pStyle w:val="ListBullet2"/>
      </w:pPr>
      <w:r w:rsidRPr="00261AB8">
        <w:t>cupping</w:t>
      </w:r>
    </w:p>
    <w:p w:rsidR="00000000" w:rsidRPr="00261AB8" w:rsidP="00261AB8">
      <w:pPr>
        <w:pStyle w:val="ListBullet2"/>
      </w:pPr>
      <w:r w:rsidRPr="00261AB8">
        <w:t>meridian stretching techniques</w:t>
      </w:r>
    </w:p>
    <w:p w:rsidR="00000000" w:rsidRPr="00261AB8" w:rsidP="00261AB8">
      <w:pPr>
        <w:pStyle w:val="ListBullet2"/>
      </w:pPr>
      <w:r w:rsidRPr="00261AB8">
        <w:t>corrective postures, stretches, movements</w:t>
      </w:r>
    </w:p>
    <w:p w:rsidR="00000000" w:rsidRPr="00261AB8" w:rsidP="00261AB8">
      <w:pPr>
        <w:pStyle w:val="ListBullet"/>
      </w:pPr>
      <w:r w:rsidRPr="00261AB8">
        <w:t>potential reactions during treatment and how to respond:</w:t>
      </w:r>
    </w:p>
    <w:p w:rsidR="00000000" w:rsidRPr="00261AB8" w:rsidP="00261AB8">
      <w:pPr>
        <w:pStyle w:val="ListBullet2"/>
      </w:pPr>
      <w:r w:rsidRPr="00261AB8">
        <w:t>discomfort</w:t>
      </w:r>
    </w:p>
    <w:p w:rsidR="00000000" w:rsidRPr="00261AB8" w:rsidP="00261AB8">
      <w:pPr>
        <w:pStyle w:val="ListBullet2"/>
      </w:pPr>
      <w:r w:rsidRPr="00261AB8">
        <w:t>emotional reactions</w:t>
      </w:r>
    </w:p>
    <w:p w:rsidR="00000000" w:rsidRPr="00261AB8" w:rsidP="00261AB8">
      <w:pPr>
        <w:pStyle w:val="ListBullet2"/>
      </w:pPr>
      <w:r w:rsidRPr="00261AB8">
        <w:t>feedback - verbal, tactile, visual</w:t>
      </w:r>
    </w:p>
    <w:p w:rsidR="00000000" w:rsidRPr="00261AB8" w:rsidP="00261AB8">
      <w:pPr>
        <w:pStyle w:val="ListBullet2"/>
      </w:pPr>
      <w:r w:rsidRPr="00261AB8">
        <w:t>muscular spasms</w:t>
      </w:r>
    </w:p>
    <w:p w:rsidR="00000000" w:rsidRPr="00261AB8" w:rsidP="00261AB8">
      <w:pPr>
        <w:pStyle w:val="ListBullet2"/>
      </w:pPr>
      <w:r w:rsidRPr="00261AB8">
        <w:t>body temperature discomfort</w:t>
      </w:r>
    </w:p>
    <w:p w:rsidR="00000000" w:rsidRPr="00261AB8" w:rsidP="00261AB8">
      <w:pPr>
        <w:pStyle w:val="ListBullet2"/>
      </w:pPr>
      <w:r w:rsidRPr="00261AB8">
        <w:t>deep relaxation</w:t>
      </w:r>
    </w:p>
    <w:p w:rsidR="00000000" w:rsidRPr="00261AB8" w:rsidP="00261AB8">
      <w:pPr>
        <w:pStyle w:val="ListBullet"/>
      </w:pPr>
      <w:r w:rsidRPr="00261AB8">
        <w:t>potential reactions followin</w:t>
      </w:r>
      <w:r w:rsidRPr="00261AB8">
        <w:t>g treatment and appropriate client advice</w:t>
      </w:r>
    </w:p>
    <w:p w:rsidR="00000000" w:rsidRPr="00261AB8" w:rsidP="00261AB8">
      <w:pPr>
        <w:pStyle w:val="ListBullet"/>
      </w:pPr>
      <w:r w:rsidRPr="00261AB8">
        <w:t>types of advice and resources that can be provided to clients for their use outside the clinical environment:</w:t>
      </w:r>
    </w:p>
    <w:p w:rsidR="00000000" w:rsidRPr="00261AB8" w:rsidP="00261AB8">
      <w:pPr>
        <w:pStyle w:val="ListBullet2"/>
      </w:pPr>
      <w:r w:rsidRPr="00261AB8">
        <w:t>advice about nutritional actions based on 8 principal patterns and 6 pathogenic influences</w:t>
      </w:r>
    </w:p>
    <w:p w:rsidR="00000000" w:rsidRPr="00261AB8" w:rsidP="00261AB8">
      <w:pPr>
        <w:pStyle w:val="ListBullet2"/>
      </w:pPr>
      <w:r w:rsidRPr="00261AB8">
        <w:t>medicinal te</w:t>
      </w:r>
      <w:r w:rsidRPr="00261AB8">
        <w:t>as and meals</w:t>
      </w:r>
    </w:p>
    <w:p w:rsidR="00000000" w:rsidRPr="00261AB8" w:rsidP="00261AB8">
      <w:pPr>
        <w:pStyle w:val="ListBullet2"/>
      </w:pPr>
      <w:r w:rsidRPr="00261AB8">
        <w:t>seasonal adjustments</w:t>
      </w:r>
    </w:p>
    <w:p w:rsidR="00000000" w:rsidRPr="00261AB8" w:rsidP="00261AB8">
      <w:pPr>
        <w:pStyle w:val="ListBullet2"/>
      </w:pPr>
      <w:r w:rsidRPr="00261AB8">
        <w:t>poultices and liniments</w:t>
      </w:r>
    </w:p>
    <w:p w:rsidR="00000000" w:rsidRPr="00261AB8" w:rsidP="00261AB8">
      <w:pPr>
        <w:pStyle w:val="ListBullet"/>
      </w:pPr>
      <w:r w:rsidRPr="00261AB8">
        <w:t>documentation requirements for recording treatment details</w:t>
      </w:r>
    </w:p>
    <w:p w:rsidR="00000000" w:rsidRPr="00261AB8" w:rsidP="00261AB8">
      <w:pPr>
        <w:pStyle w:val="ListBullet"/>
      </w:pPr>
      <w:r w:rsidRPr="00261AB8">
        <w:t>basic structure and function of western medicine systems and regions of the body</w:t>
      </w:r>
    </w:p>
    <w:p w:rsidR="00000000" w:rsidRPr="00261AB8" w:rsidP="00261AB8">
      <w:pPr>
        <w:pStyle w:val="ListBullet"/>
      </w:pPr>
      <w:r w:rsidRPr="00261AB8">
        <w:t>common disease states and functional problems of each body system</w:t>
      </w:r>
    </w:p>
    <w:p w:rsidR="00000000" w:rsidRPr="00261AB8" w:rsidP="00261AB8">
      <w:pPr>
        <w:pStyle w:val="ListBullet"/>
      </w:pPr>
      <w:r w:rsidRPr="00261AB8">
        <w:t>fundamental principles of biomechanics</w:t>
      </w:r>
    </w:p>
    <w:p w:rsidR="00000000" w:rsidRPr="00261AB8" w:rsidP="00261AB8">
      <w:pPr>
        <w:pStyle w:val="AllowPageBreak"/>
      </w:pPr>
    </w:p>
    <w:p w:rsidR="00000000" w:rsidRPr="00261AB8" w:rsidP="00261AB8">
      <w:pPr>
        <w:pStyle w:val="Heading1"/>
      </w:pPr>
      <w:bookmarkStart w:id="4" w:name="O_743940"/>
      <w:bookmarkEnd w:id="4"/>
      <w:r w:rsidRPr="00261AB8">
        <w:t>Assessment Conditions</w:t>
      </w:r>
    </w:p>
    <w:p w:rsidR="00000000" w:rsidRPr="00261AB8" w:rsidP="00AD24B2">
      <w:pPr>
        <w:pStyle w:val="BodyText"/>
      </w:pPr>
      <w:r w:rsidRPr="00261AB8">
        <w:t>Skills must have been demonstrated in the workplace or in a simulated clinical environment that reflects workpla</w:t>
      </w:r>
      <w:r w:rsidRPr="00261AB8">
        <w:t xml:space="preserve">ce conditions. The following conditions must be met for this unit: </w:t>
      </w:r>
    </w:p>
    <w:p w:rsidR="00000000" w:rsidRPr="00261AB8" w:rsidP="00261AB8">
      <w:pPr>
        <w:pStyle w:val="ListBullet"/>
      </w:pPr>
      <w:r w:rsidRPr="00261AB8">
        <w:t xml:space="preserve">use of suitable facilities, equipment and resources, including: </w:t>
      </w:r>
    </w:p>
    <w:p w:rsidR="00000000" w:rsidRPr="00261AB8" w:rsidP="00261AB8">
      <w:pPr>
        <w:pStyle w:val="ListBullet2"/>
      </w:pPr>
      <w:r w:rsidRPr="00261AB8">
        <w:t>client information, case history, treatment plan</w:t>
      </w:r>
    </w:p>
    <w:p w:rsidR="00000000" w:rsidRPr="00261AB8" w:rsidP="00261AB8">
      <w:pPr>
        <w:pStyle w:val="ListBullet2"/>
      </w:pPr>
      <w:r w:rsidRPr="00261AB8">
        <w:t>futon</w:t>
      </w:r>
    </w:p>
    <w:p w:rsidR="00000000" w:rsidRPr="00261AB8" w:rsidP="00261AB8">
      <w:pPr>
        <w:pStyle w:val="ListBullet2"/>
      </w:pPr>
      <w:r w:rsidRPr="00261AB8">
        <w:t xml:space="preserve">linen </w:t>
      </w:r>
    </w:p>
    <w:p w:rsidR="00000000" w:rsidRPr="00261AB8" w:rsidP="00261AB8">
      <w:pPr>
        <w:pStyle w:val="ListBullet"/>
      </w:pPr>
      <w:r w:rsidRPr="00261AB8">
        <w:t>modelling of industry operating conditions, including prov</w:t>
      </w:r>
      <w:r w:rsidRPr="00261AB8">
        <w:t>ision of services to the general public</w:t>
      </w:r>
    </w:p>
    <w:p w:rsidR="00000000" w:rsidRPr="00261AB8" w:rsidP="00261AB8">
      <w:pPr>
        <w:pStyle w:val="ListBullet"/>
      </w:pPr>
      <w:r w:rsidRPr="00261AB8">
        <w:t>clinic supervision by a person who meets the assessor requirements outlined below for at least 120 of the 200 hours of client consultation work</w:t>
      </w:r>
    </w:p>
    <w:p w:rsidR="00000000" w:rsidRPr="00261AB8" w:rsidP="00261AB8">
      <w:pPr>
        <w:pStyle w:val="BodyText"/>
      </w:pPr>
    </w:p>
    <w:p w:rsidR="00000000" w:rsidRPr="00261AB8" w:rsidP="00AD24B2">
      <w:pPr>
        <w:pStyle w:val="BodyText"/>
      </w:pPr>
      <w:r w:rsidRPr="00261AB8">
        <w:t>Assessors must satisfy the Standards for Registered Training Organisati</w:t>
      </w:r>
      <w:r w:rsidRPr="00261AB8">
        <w:t>ons (RTOs) 2015/AQTF mandatory competency requirements for assessors.</w:t>
      </w:r>
    </w:p>
    <w:p w:rsidR="00000000" w:rsidRPr="00261AB8" w:rsidP="00AD24B2">
      <w:pPr>
        <w:pStyle w:val="BodyText"/>
      </w:pPr>
      <w:r w:rsidRPr="00261AB8">
        <w:t>In addition, assessors must:</w:t>
      </w:r>
    </w:p>
    <w:p w:rsidR="00000000" w:rsidRPr="00261AB8" w:rsidP="00261AB8">
      <w:pPr>
        <w:pStyle w:val="ListBullet"/>
      </w:pPr>
      <w:r w:rsidRPr="00261AB8">
        <w:t xml:space="preserve">have at least 3 years current clinical experience working as a Shiatsu therapist providing services to the general public </w:t>
      </w:r>
    </w:p>
    <w:p w:rsidR="00000000" w:rsidRPr="00261AB8" w:rsidP="00261AB8">
      <w:pPr>
        <w:pStyle w:val="ListBullet"/>
      </w:pPr>
      <w:r w:rsidRPr="00261AB8">
        <w:t>hold practising membership of an Australian professional body that represents Shiatsu therapists</w:t>
      </w:r>
    </w:p>
    <w:p w:rsidR="00000000" w:rsidRPr="00261AB8" w:rsidP="00261AB8">
      <w:pPr>
        <w:pStyle w:val="ListBullet"/>
      </w:pPr>
      <w:r w:rsidRPr="00261AB8">
        <w:t>fulfil the continuing professional development requirements of the professional body to which they belong</w:t>
      </w:r>
    </w:p>
    <w:p w:rsidR="00000000" w:rsidRPr="00261AB8" w:rsidP="00261AB8">
      <w:pPr>
        <w:pStyle w:val="AllowPageBreak"/>
      </w:pPr>
    </w:p>
    <w:p w:rsidR="00000000" w:rsidRPr="00261AB8" w:rsidP="00261AB8">
      <w:pPr>
        <w:pStyle w:val="Heading1"/>
      </w:pPr>
      <w:bookmarkStart w:id="5" w:name="O_743938"/>
      <w:bookmarkEnd w:id="5"/>
      <w:r w:rsidRPr="00261AB8">
        <w:t>Links</w:t>
      </w:r>
    </w:p>
    <w:p w:rsidR="00000000" w:rsidRPr="00261AB8" w:rsidP="00AD24B2">
      <w:pPr>
        <w:pStyle w:val="BodyText"/>
      </w:pPr>
      <w:r w:rsidRPr="00261AB8">
        <w:t>Companion Volume implementatio</w:t>
      </w:r>
      <w:r w:rsidRPr="00261AB8">
        <w:t xml:space="preserve">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E371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61AB8" w:rsidP="00261AB8"/>
    <w:sectPr w:rsidSect="00261A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B8" w:rsidRPr="00AD24B2" w:rsidP="00AD2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B2" w:rsidP="00261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4B2" w:rsidP="00261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24B2" w:rsidP="00261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AB8" w:rsidRPr="00AD24B2" w:rsidP="00AD2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B2" w:rsidRPr="002D2AF8" w:rsidP="00261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HLTSHU007 Provide oriental therapies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D24B2" w:rsidP="00261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6CE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C8F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A45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AB8"/>
  </w:style>
  <w:style w:type="character" w:customStyle="1" w:styleId="Heading1Char">
    <w:name w:val="Heading 1 Char"/>
    <w:basedOn w:val="DefaultParagraphFont"/>
    <w:link w:val="Heading1"/>
    <w:rsid w:val="00261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A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A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AB8"/>
    <w:rPr>
      <w:b/>
      <w:spacing w:val="0"/>
    </w:rPr>
  </w:style>
  <w:style w:type="paragraph" w:styleId="ListBullet2">
    <w:name w:val="List Bullet 2"/>
    <w:basedOn w:val="List2"/>
    <w:rsid w:val="00261AB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1AB8"/>
    <w:rPr>
      <w:i/>
    </w:rPr>
  </w:style>
  <w:style w:type="paragraph" w:customStyle="1" w:styleId="SuperHeading">
    <w:name w:val="SuperHeading"/>
    <w:basedOn w:val="Normal"/>
    <w:rsid w:val="00261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61A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1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A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A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A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AB8"/>
  </w:style>
  <w:style w:type="paragraph" w:styleId="TableofFigures">
    <w:name w:val="table of figures"/>
    <w:basedOn w:val="Normal"/>
    <w:next w:val="Normal"/>
    <w:semiHidden/>
    <w:rsid w:val="00261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A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1AB8"/>
    <w:rPr>
      <w:rFonts w:ascii="Wingdings" w:hAnsi="Wingdings"/>
    </w:rPr>
  </w:style>
  <w:style w:type="paragraph" w:customStyle="1" w:styleId="TableHeading">
    <w:name w:val="Table Heading"/>
    <w:basedOn w:val="HeadingBase"/>
    <w:rsid w:val="00261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AB8"/>
    <w:rPr>
      <w:color w:val="0033CC"/>
      <w:u w:val="none"/>
    </w:rPr>
  </w:style>
  <w:style w:type="paragraph" w:customStyle="1" w:styleId="BodyTextRight">
    <w:name w:val="Body Text Right"/>
    <w:basedOn w:val="BodyText"/>
    <w:rsid w:val="00261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A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AB8"/>
    <w:rPr>
      <w:sz w:val="32"/>
    </w:rPr>
  </w:style>
  <w:style w:type="paragraph" w:customStyle="1" w:styleId="HeadingProcedure">
    <w:name w:val="Heading Procedure"/>
    <w:basedOn w:val="HeadingBase"/>
    <w:next w:val="Normal"/>
    <w:rsid w:val="00261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AB8"/>
    <w:pPr>
      <w:spacing w:before="60" w:after="60"/>
    </w:pPr>
  </w:style>
  <w:style w:type="paragraph" w:styleId="ListContinue">
    <w:name w:val="List Continue"/>
    <w:basedOn w:val="List"/>
    <w:rsid w:val="00261AB8"/>
    <w:pPr>
      <w:ind w:firstLine="0"/>
    </w:pPr>
  </w:style>
  <w:style w:type="paragraph" w:customStyle="1" w:styleId="ListNote">
    <w:name w:val="List Note"/>
    <w:basedOn w:val="List"/>
    <w:rsid w:val="00261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AB8"/>
    <w:rPr>
      <w:rFonts w:ascii="Courier New" w:hAnsi="Courier New"/>
    </w:rPr>
  </w:style>
  <w:style w:type="paragraph" w:customStyle="1" w:styleId="NoteBullet">
    <w:name w:val="Note Bullet"/>
    <w:basedOn w:val="Note"/>
    <w:rsid w:val="00261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A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1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AB8"/>
    <w:rPr>
      <w:b/>
      <w:smallCaps/>
    </w:rPr>
  </w:style>
  <w:style w:type="paragraph" w:customStyle="1" w:styleId="TableListNumber">
    <w:name w:val="Table List Number"/>
    <w:basedOn w:val="ListNumber"/>
    <w:rsid w:val="00261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AB8"/>
    <w:pPr>
      <w:numPr>
        <w:numId w:val="10"/>
      </w:numPr>
    </w:pPr>
  </w:style>
  <w:style w:type="paragraph" w:customStyle="1" w:styleId="ListAlpha2">
    <w:name w:val="List Alpha 2"/>
    <w:basedOn w:val="List2"/>
    <w:rsid w:val="00261AB8"/>
    <w:pPr>
      <w:numPr>
        <w:numId w:val="9"/>
      </w:numPr>
    </w:pPr>
  </w:style>
  <w:style w:type="paragraph" w:styleId="List2">
    <w:name w:val="List 2"/>
    <w:basedOn w:val="BodyText"/>
    <w:rsid w:val="00261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A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1A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1AB8"/>
    <w:pPr>
      <w:numPr>
        <w:numId w:val="5"/>
      </w:numPr>
    </w:pPr>
  </w:style>
  <w:style w:type="paragraph" w:styleId="ListContinue2">
    <w:name w:val="List Continue 2"/>
    <w:basedOn w:val="List2"/>
    <w:rsid w:val="00261AB8"/>
    <w:pPr>
      <w:ind w:firstLine="0"/>
    </w:pPr>
  </w:style>
  <w:style w:type="paragraph" w:styleId="ListContinue3">
    <w:name w:val="List Continue 3"/>
    <w:basedOn w:val="List3"/>
    <w:rsid w:val="00261AB8"/>
    <w:pPr>
      <w:ind w:left="1021" w:firstLine="0"/>
    </w:pPr>
  </w:style>
  <w:style w:type="paragraph" w:styleId="ListContinue4">
    <w:name w:val="List Continue 4"/>
    <w:basedOn w:val="List4"/>
    <w:rsid w:val="00261AB8"/>
    <w:pPr>
      <w:ind w:firstLine="0"/>
    </w:pPr>
  </w:style>
  <w:style w:type="paragraph" w:styleId="ListContinue5">
    <w:name w:val="List Continue 5"/>
    <w:basedOn w:val="List5"/>
    <w:rsid w:val="00261AB8"/>
    <w:pPr>
      <w:ind w:firstLine="0"/>
    </w:pPr>
  </w:style>
  <w:style w:type="paragraph" w:styleId="ListNumber3">
    <w:name w:val="List Number 3"/>
    <w:basedOn w:val="List3"/>
    <w:rsid w:val="00261AB8"/>
    <w:pPr>
      <w:numPr>
        <w:numId w:val="6"/>
      </w:numPr>
    </w:pPr>
  </w:style>
  <w:style w:type="paragraph" w:styleId="ListNumber4">
    <w:name w:val="List Number 4"/>
    <w:basedOn w:val="List4"/>
    <w:rsid w:val="00261AB8"/>
    <w:pPr>
      <w:numPr>
        <w:numId w:val="7"/>
      </w:numPr>
    </w:pPr>
  </w:style>
  <w:style w:type="paragraph" w:styleId="ListNumber5">
    <w:name w:val="List Number 5"/>
    <w:basedOn w:val="List5"/>
    <w:rsid w:val="00261AB8"/>
    <w:pPr>
      <w:numPr>
        <w:numId w:val="8"/>
      </w:numPr>
    </w:pPr>
  </w:style>
  <w:style w:type="paragraph" w:styleId="BlockText">
    <w:name w:val="Block Text"/>
    <w:basedOn w:val="Normal"/>
    <w:rsid w:val="00261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AB8"/>
    <w:rPr>
      <w:sz w:val="16"/>
      <w:vertAlign w:val="superscript"/>
    </w:rPr>
  </w:style>
  <w:style w:type="character" w:customStyle="1" w:styleId="Symbols">
    <w:name w:val="Symbols"/>
    <w:basedOn w:val="DefaultParagraphFont"/>
    <w:rsid w:val="00261AB8"/>
    <w:rPr>
      <w:rFonts w:ascii="Symbol" w:hAnsi="Symbol"/>
    </w:rPr>
  </w:style>
  <w:style w:type="character" w:customStyle="1" w:styleId="MenuOptions">
    <w:name w:val="Menu Options"/>
    <w:basedOn w:val="DefaultParagraphFont"/>
    <w:rsid w:val="00261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AB8"/>
    <w:rPr>
      <w:b/>
    </w:rPr>
  </w:style>
  <w:style w:type="character" w:customStyle="1" w:styleId="Underlined">
    <w:name w:val="Underlined"/>
    <w:basedOn w:val="DefaultParagraphFont"/>
    <w:rsid w:val="00261AB8"/>
    <w:rPr>
      <w:u w:val="single"/>
    </w:rPr>
  </w:style>
  <w:style w:type="paragraph" w:customStyle="1" w:styleId="TableBodyTextRight">
    <w:name w:val="Table Body Text Right"/>
    <w:basedOn w:val="TableBodyText"/>
    <w:rsid w:val="00261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AB8"/>
    <w:rPr>
      <w:sz w:val="18"/>
    </w:rPr>
  </w:style>
  <w:style w:type="paragraph" w:customStyle="1" w:styleId="BodySmallRight">
    <w:name w:val="Body Small Right"/>
    <w:basedOn w:val="BodyTextRight"/>
    <w:rsid w:val="00261AB8"/>
    <w:rPr>
      <w:sz w:val="18"/>
      <w:szCs w:val="18"/>
    </w:rPr>
  </w:style>
  <w:style w:type="paragraph" w:customStyle="1" w:styleId="MarginEdition">
    <w:name w:val="Margin Edition"/>
    <w:basedOn w:val="MarginNote"/>
    <w:rsid w:val="00261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AB8"/>
    <w:rPr>
      <w:sz w:val="2"/>
      <w:szCs w:val="2"/>
    </w:rPr>
  </w:style>
  <w:style w:type="character" w:customStyle="1" w:styleId="Small">
    <w:name w:val="Small"/>
    <w:basedOn w:val="DefaultParagraphFont"/>
    <w:rsid w:val="00261AB8"/>
    <w:rPr>
      <w:sz w:val="16"/>
    </w:rPr>
  </w:style>
  <w:style w:type="paragraph" w:customStyle="1" w:styleId="WideTable">
    <w:name w:val="Wide Table"/>
    <w:basedOn w:val="Normal"/>
    <w:rsid w:val="00261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AB8"/>
  </w:style>
  <w:style w:type="paragraph" w:styleId="Quote">
    <w:name w:val="Quote"/>
    <w:basedOn w:val="Heading1"/>
    <w:link w:val="QuoteChar"/>
    <w:qFormat/>
    <w:rsid w:val="00261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AB8"/>
    <w:pPr>
      <w:pageBreakBefore/>
    </w:pPr>
  </w:style>
  <w:style w:type="paragraph" w:customStyle="1" w:styleId="Border">
    <w:name w:val="Border"/>
    <w:basedOn w:val="Normal"/>
    <w:qFormat/>
    <w:rsid w:val="00261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AB8"/>
    <w:rPr>
      <w:u w:val="single"/>
    </w:rPr>
  </w:style>
  <w:style w:type="character" w:customStyle="1" w:styleId="BoldandItalics">
    <w:name w:val="Bold and Italics"/>
    <w:qFormat/>
    <w:rsid w:val="00261AB8"/>
    <w:rPr>
      <w:b/>
      <w:i/>
      <w:u w:val="none"/>
    </w:rPr>
  </w:style>
  <w:style w:type="paragraph" w:styleId="BalloonText">
    <w:name w:val="Balloon Text"/>
    <w:basedOn w:val="Normal"/>
    <w:link w:val="BalloonTextChar"/>
    <w:rsid w:val="00261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AB8"/>
    <w:pPr>
      <w:spacing w:before="0" w:after="0"/>
    </w:pPr>
  </w:style>
  <w:style w:type="paragraph" w:customStyle="1" w:styleId="BodyTextBold">
    <w:name w:val="Body Text Bold"/>
    <w:basedOn w:val="BodyText"/>
    <w:qFormat/>
    <w:rsid w:val="00261AB8"/>
    <w:rPr>
      <w:b/>
    </w:rPr>
  </w:style>
  <w:style w:type="character" w:styleId="Hyperlink">
    <w:name w:val="Hyperlink"/>
    <w:basedOn w:val="DefaultParagraphFont"/>
    <w:uiPriority w:val="99"/>
    <w:unhideWhenUsed/>
    <w:rsid w:val="00AD2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4042</Characters>
  <Application>Microsoft Office Word</Application>
  <DocSecurity>0</DocSecurity>
  <Lines>115</Lines>
  <Paragraphs>91</Paragraphs>
  <ScaleCrop>false</ScaleCrop>
  <Company>Author-it Software Corporation Ltd.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HLTSHU007 Provide oriental therapies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2023-07-02T01:38:00Z</dcterms:created>
  <dcterms:modified xsi:type="dcterms:W3CDTF">2023-07-02T01:38:00Z</dcterms:modified>
</cp:coreProperties>
</file>