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058C" w:rsidP="004B05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HLTSHU006 Provide Shiatsu therapy treatments</w:t>
      </w:r>
      <w:r>
        <w:fldChar w:fldCharType="end"/>
      </w:r>
    </w:p>
    <w:p w:rsidR="004B058C" w:rsidP="004B058C">
      <w:pPr>
        <w:pStyle w:val="Version"/>
        <w:sectPr w:rsidSect="0012096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2096C" w:rsidP="0012096C">
      <w:pPr>
        <w:pStyle w:val="SuperHeading"/>
      </w:pPr>
      <w:r w:rsidRPr="0012096C">
        <w:t>HLTSHU006 Provide Shiatsu therapy treatments</w:t>
      </w:r>
    </w:p>
    <w:p w:rsidR="00000000" w:rsidRPr="0012096C" w:rsidP="0012096C">
      <w:pPr>
        <w:pStyle w:val="Heading1"/>
      </w:pPr>
      <w:bookmarkStart w:id="1" w:name="O_873640"/>
      <w:bookmarkEnd w:id="1"/>
      <w:r w:rsidRPr="0012096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20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Comments</w:t>
            </w:r>
          </w:p>
        </w:tc>
      </w:tr>
      <w:tr w:rsidTr="00120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 xml:space="preserve">This version was released in </w:t>
            </w:r>
            <w:r w:rsidRPr="0012096C">
              <w:rPr>
                <w:rStyle w:val="Emphasis"/>
              </w:rPr>
              <w:t>HLT Health Training Package release 3.0.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Update to mapping and metadata. Equivalent outcome.</w:t>
            </w:r>
          </w:p>
        </w:tc>
      </w:tr>
      <w:tr w:rsidTr="0012096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 xml:space="preserve">This version was released in </w:t>
            </w:r>
            <w:r w:rsidRPr="0012096C">
              <w:rPr>
                <w:rStyle w:val="Emphasis"/>
              </w:rPr>
              <w:t>HLT Health Training Package release 2.0</w:t>
            </w:r>
            <w:r w:rsidRPr="0012096C">
              <w:t xml:space="preserve"> and m</w:t>
            </w:r>
            <w:r w:rsidRPr="0012096C">
              <w:t>eets the requirements of the 2012 Standards for Training Packages.</w:t>
            </w:r>
          </w:p>
          <w:p w:rsidR="00000000" w:rsidRPr="0012096C" w:rsidP="0012096C">
            <w:pPr>
              <w:pStyle w:val="BodyText"/>
            </w:pPr>
            <w:r w:rsidRPr="0012096C">
              <w:t>Supersedes HLTSHU507C. Significant changes to the elements and performance criteria. New evidence requirements for assessment, including volume and frequency requirements. Significant chang</w:t>
            </w:r>
            <w:r w:rsidRPr="0012096C">
              <w:t>e to knowledge evidence. Minimum clinic hours added. Additional assessor requirements.</w:t>
            </w:r>
          </w:p>
        </w:tc>
      </w:tr>
    </w:tbl>
    <w:p w:rsidR="00000000" w:rsidRPr="0012096C" w:rsidP="0012096C">
      <w:pPr>
        <w:pStyle w:val="BodyText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2" w:name="O_873639"/>
      <w:bookmarkEnd w:id="2"/>
      <w:r w:rsidRPr="0012096C">
        <w:t>Application</w:t>
      </w:r>
    </w:p>
    <w:p w:rsidR="00000000" w:rsidRPr="0012096C" w:rsidP="004B058C">
      <w:pPr>
        <w:pStyle w:val="BodyText"/>
      </w:pPr>
      <w:r w:rsidRPr="0012096C">
        <w:t>This unit describes the skills and knowledge required to prepare for and provide therapeutic Shiatsu treatments based on the outcomes of a</w:t>
      </w:r>
      <w:r w:rsidRPr="0012096C">
        <w:t>n existing health assessment and treatment plan.</w:t>
      </w:r>
    </w:p>
    <w:p w:rsidR="00000000" w:rsidRPr="0012096C" w:rsidP="004B058C">
      <w:pPr>
        <w:pStyle w:val="BodyText"/>
      </w:pPr>
      <w:r w:rsidRPr="0012096C">
        <w:t>This unit applies to Shiatsu therapists.</w:t>
      </w:r>
    </w:p>
    <w:p w:rsidR="00000000" w:rsidRPr="004B058C" w:rsidP="004B058C">
      <w:pPr>
        <w:pStyle w:val="BodyText"/>
        <w:rPr>
          <w:i/>
        </w:rPr>
      </w:pPr>
      <w:r w:rsidRPr="004B058C">
        <w:rPr>
          <w:rStyle w:val="Emphasis"/>
        </w:rPr>
        <w:t>The skills in this unit must be applied in accordance with Commonwealth and State/Territory legislation, Australian/New Zealand standards and industry codes of prac</w:t>
      </w:r>
      <w:r w:rsidRPr="004B058C">
        <w:rPr>
          <w:rStyle w:val="Emphasis"/>
        </w:rPr>
        <w:t>tice</w:t>
      </w:r>
      <w:r w:rsidRPr="004B058C">
        <w:rPr>
          <w:i/>
        </w:rPr>
        <w:t>.</w:t>
      </w:r>
    </w:p>
    <w:p w:rsidR="00000000" w:rsidRPr="0012096C" w:rsidP="0012096C">
      <w:pPr>
        <w:pStyle w:val="Heading1"/>
      </w:pPr>
      <w:bookmarkStart w:id="3" w:name="O_873638"/>
      <w:bookmarkEnd w:id="3"/>
      <w:r w:rsidRPr="0012096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SpecialBold"/>
              </w:rPr>
              <w:t>PERFORMANCE CRITERIA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 xml:space="preserve">1. Prepare client for treatment </w:t>
            </w:r>
          </w:p>
          <w:p w:rsidR="00000000" w:rsidRPr="0012096C" w:rsidP="0012096C">
            <w:pPr>
              <w:pStyle w:val="BodyText"/>
            </w:pP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1.1 Interpret treatment plans and clearly outline how the treatment will be provided and managed</w:t>
            </w:r>
          </w:p>
          <w:p w:rsidR="00000000" w:rsidRPr="0012096C" w:rsidP="0012096C">
            <w:pPr>
              <w:pStyle w:val="BodyText"/>
            </w:pPr>
            <w:r w:rsidRPr="0012096C">
              <w:t>1.2 Explain factors which may interfere with the effectiveness of the treatment</w:t>
            </w:r>
          </w:p>
          <w:p w:rsidR="00000000" w:rsidRPr="0012096C" w:rsidP="0012096C">
            <w:pPr>
              <w:pStyle w:val="BodyText"/>
            </w:pPr>
            <w:r w:rsidRPr="0012096C">
              <w:t>1.3 Inform and advise client about possible physical or emotional reactions d</w:t>
            </w:r>
            <w:r w:rsidRPr="0012096C">
              <w:t xml:space="preserve">uring and following a session </w:t>
            </w:r>
          </w:p>
          <w:p w:rsidR="00000000" w:rsidRPr="0012096C" w:rsidP="0012096C">
            <w:pPr>
              <w:pStyle w:val="BodyText"/>
            </w:pPr>
            <w:r w:rsidRPr="0012096C">
              <w:t xml:space="preserve">1.4 Follow established protocols to physically prepare the client for treatment 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1.5 Confirm client consent for treatment 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2. Build fundamental Shiatsu principles into treatment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2.1 Ensure sensitivity to ki palpation</w:t>
            </w:r>
          </w:p>
          <w:p w:rsidR="00000000" w:rsidRPr="0012096C" w:rsidP="0012096C">
            <w:pPr>
              <w:pStyle w:val="BodyText"/>
            </w:pPr>
            <w:r w:rsidRPr="0012096C">
              <w:t xml:space="preserve">2.2 Explore and recognise connection to hara </w:t>
            </w:r>
          </w:p>
          <w:p w:rsidR="00000000" w:rsidRPr="0012096C" w:rsidP="0012096C">
            <w:pPr>
              <w:pStyle w:val="BodyText"/>
            </w:pPr>
            <w:r w:rsidRPr="0012096C">
              <w:t>2.3 Explore and develop energetic relationship between therapist and client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2.4 Maintain client-focused attention throughout the treatment session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3. Use Shiatsu techniques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3.1 Regulate the circulation of k</w:t>
            </w:r>
            <w:r w:rsidRPr="0012096C">
              <w:t>i</w:t>
            </w:r>
          </w:p>
          <w:p w:rsidR="00000000" w:rsidRPr="0012096C" w:rsidP="0012096C">
            <w:pPr>
              <w:pStyle w:val="BodyText"/>
            </w:pPr>
            <w:r w:rsidRPr="0012096C">
              <w:t>3.2 Apply manual perpendicular pressure directed from the hara to the body</w:t>
            </w:r>
          </w:p>
          <w:p w:rsidR="00000000" w:rsidRPr="0012096C" w:rsidP="0012096C">
            <w:pPr>
              <w:pStyle w:val="BodyText"/>
            </w:pPr>
            <w:r w:rsidRPr="0012096C">
              <w:t>3.3 Use appropriate levels of pressure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 xml:space="preserve">3.4 Maintain therapist postures that ensure a controlled distribution of body weight 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ListContinue"/>
              <w:rPr>
                <w:lang w:val="en-NZ"/>
              </w:rPr>
            </w:pP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4. Follow Shiatsu sequences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4.1 Determine treatment sequence, location and degree of pressure according to assessment indications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4.2 Select and adhere to specific Shiatsu sequences according to the Shiatsu style being used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1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ListContinue"/>
              <w:rPr>
                <w:lang w:val="en-NZ"/>
              </w:rPr>
            </w:pP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5. Work with client during treatment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>5.1 Use the condition and response of the client as a continual feedback to the initial assessment</w:t>
            </w:r>
          </w:p>
          <w:p w:rsidR="00000000" w:rsidRPr="0012096C" w:rsidP="0012096C">
            <w:pPr>
              <w:pStyle w:val="BodyText"/>
            </w:pPr>
            <w:r w:rsidRPr="0012096C">
              <w:t xml:space="preserve">5.2 Incorporate contact with all major body regions within a reasonable time frame </w:t>
            </w:r>
          </w:p>
          <w:p w:rsidR="00000000" w:rsidRPr="0012096C" w:rsidP="0012096C">
            <w:pPr>
              <w:pStyle w:val="BodyText"/>
            </w:pPr>
            <w:r w:rsidRPr="0012096C">
              <w:t xml:space="preserve">5.3 Position client to optimise their comfort and support while allowing </w:t>
            </w:r>
            <w:r w:rsidRPr="0012096C">
              <w:t>for optimum application of techniques</w:t>
            </w:r>
          </w:p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5.4 Recognise reactions to treatment and respond promptly according to clients needs</w:t>
            </w: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</w:p>
        </w:tc>
      </w:tr>
      <w:tr w:rsidTr="004B05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2096C">
            <w:pPr>
              <w:pStyle w:val="BodyText"/>
              <w:rPr>
                <w:lang w:val="en-NZ"/>
              </w:rPr>
            </w:pPr>
            <w:r w:rsidRPr="0012096C">
              <w:t>6. Provide advice and resources to the client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2096C" w:rsidP="0012096C">
            <w:pPr>
              <w:pStyle w:val="BodyText"/>
            </w:pPr>
            <w:r w:rsidRPr="0012096C">
              <w:t xml:space="preserve">6.1 Educate client in relevant and practical techniques that support the treatment </w:t>
            </w:r>
            <w:r w:rsidRPr="0012096C">
              <w:t>plan</w:t>
            </w:r>
          </w:p>
          <w:p w:rsidR="00000000" w:rsidRPr="0012096C" w:rsidP="0012096C">
            <w:pPr>
              <w:pStyle w:val="BodyText"/>
            </w:pPr>
            <w:r w:rsidRPr="0012096C">
              <w:t>6.2 Answer client queries with clarity, using language the client understands</w:t>
            </w:r>
          </w:p>
          <w:p w:rsidR="00000000" w:rsidRPr="0012096C" w:rsidP="0012096C">
            <w:pPr>
              <w:pStyle w:val="BodyText"/>
            </w:pPr>
            <w:r w:rsidRPr="0012096C">
              <w:t>6.3 Use honesty and integrity when explaining treatment plans, schedules and recommendations to the client</w:t>
            </w:r>
          </w:p>
          <w:p w:rsidR="00000000" w:rsidRPr="0012096C" w:rsidP="0012096C">
            <w:pPr>
              <w:pStyle w:val="BodyText"/>
            </w:pPr>
            <w:r w:rsidRPr="0012096C">
              <w:t xml:space="preserve">6.4 Promote client independence and responsibility in treatment </w:t>
            </w:r>
          </w:p>
          <w:p w:rsidR="00000000" w:rsidRPr="0012096C" w:rsidP="0012096C">
            <w:pPr>
              <w:pStyle w:val="BodyText"/>
            </w:pPr>
            <w:r w:rsidRPr="0012096C">
              <w:t>6</w:t>
            </w:r>
            <w:r w:rsidRPr="0012096C">
              <w:t>.5 Discuss and agree on evaluation strategies</w:t>
            </w:r>
          </w:p>
          <w:p w:rsidR="00000000" w:rsidRPr="0012096C" w:rsidP="0012096C">
            <w:pPr>
              <w:pStyle w:val="BodyText"/>
            </w:pPr>
            <w:r w:rsidRPr="0012096C">
              <w:t>6.6 Accurately document treatment provided and details of client communications</w:t>
            </w:r>
          </w:p>
        </w:tc>
      </w:tr>
    </w:tbl>
    <w:p w:rsidR="00000000" w:rsidRPr="0012096C" w:rsidP="0012096C">
      <w:pPr>
        <w:pStyle w:val="BodyText"/>
      </w:pPr>
    </w:p>
    <w:p w:rsidR="00000000" w:rsidRPr="0012096C" w:rsidP="0012096C">
      <w:pPr>
        <w:pStyle w:val="AllowPageBreak"/>
      </w:pPr>
    </w:p>
    <w:p w:rsidR="00000000" w:rsidRPr="0012096C" w:rsidP="0012096C">
      <w:pPr>
        <w:pStyle w:val="Heading1"/>
      </w:pPr>
      <w:bookmarkStart w:id="4" w:name="O_873637"/>
      <w:bookmarkEnd w:id="4"/>
      <w:r w:rsidRPr="0012096C">
        <w:t>Foundation Skills</w:t>
      </w:r>
    </w:p>
    <w:p w:rsidR="00000000" w:rsidRPr="004B058C" w:rsidP="004B058C">
      <w:pPr>
        <w:pStyle w:val="BodyText"/>
        <w:rPr>
          <w:i/>
        </w:rPr>
      </w:pPr>
      <w:r w:rsidRPr="004B058C">
        <w:rPr>
          <w:rStyle w:val="Emphasis"/>
        </w:rPr>
        <w:t>The Foundation Skills describe those required skills (language, literacy, numeracy and employ</w:t>
      </w:r>
      <w:r w:rsidRPr="004B058C">
        <w:rPr>
          <w:rStyle w:val="Emphasis"/>
        </w:rPr>
        <w:t>ment skills) that are essential to performance.</w:t>
      </w:r>
    </w:p>
    <w:p w:rsidR="00000000" w:rsidRPr="0012096C" w:rsidP="004B058C">
      <w:pPr>
        <w:pStyle w:val="BodyText"/>
      </w:pPr>
      <w:r w:rsidRPr="0012096C">
        <w:t>Foundation skills essential to performance are explicit in the performance criteria of this unit of competency.</w:t>
      </w:r>
    </w:p>
    <w:p w:rsidR="00000000" w:rsidRPr="0012096C" w:rsidP="0012096C">
      <w:pPr>
        <w:pStyle w:val="Heading1"/>
      </w:pPr>
      <w:bookmarkStart w:id="5" w:name="O_873636"/>
      <w:bookmarkEnd w:id="5"/>
      <w:r w:rsidRPr="0012096C">
        <w:t>Unit Mapping Information</w:t>
      </w:r>
    </w:p>
    <w:p w:rsidR="00000000" w:rsidRPr="0012096C" w:rsidP="004B058C">
      <w:pPr>
        <w:pStyle w:val="BodyText"/>
      </w:pPr>
      <w:r w:rsidRPr="0012096C">
        <w:t>No equivalent unit.</w:t>
      </w:r>
    </w:p>
    <w:p w:rsidR="00000000" w:rsidRPr="0012096C" w:rsidP="0012096C">
      <w:pPr>
        <w:pStyle w:val="Heading1"/>
      </w:pPr>
      <w:bookmarkStart w:id="6" w:name="O_873641"/>
      <w:bookmarkEnd w:id="6"/>
      <w:r w:rsidRPr="0012096C">
        <w:t>Links</w:t>
      </w:r>
    </w:p>
    <w:p w:rsidR="00000000" w:rsidRPr="0012096C" w:rsidP="004B058C">
      <w:pPr>
        <w:pStyle w:val="BodyText"/>
      </w:pPr>
      <w:r w:rsidRPr="0012096C">
        <w:t>C</w:t>
      </w:r>
      <w:r w:rsidRPr="0012096C">
        <w:t xml:space="preserve">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FF6F9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2096C" w:rsidP="0012096C"/>
    <w:sectPr w:rsidSect="0012096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 w:rsidRPr="004B058C" w:rsidP="004B05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C" w:rsidP="0012096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058C" w:rsidP="0012096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B058C" w:rsidP="0012096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96C" w:rsidRPr="004B058C" w:rsidP="004B05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96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058C" w:rsidRPr="002D2AF8" w:rsidP="0012096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HLTSHU006 Provide Shiatsu therapy treatments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4B058C" w:rsidP="0012096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 w:unhideWhenUsed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96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96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96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96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96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96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96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96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96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96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96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96C"/>
  </w:style>
  <w:style w:type="character" w:customStyle="1" w:styleId="Heading1Char">
    <w:name w:val="Heading 1 Char"/>
    <w:basedOn w:val="DefaultParagraphFont"/>
    <w:link w:val="Heading1"/>
    <w:rsid w:val="0012096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96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96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2096C"/>
    <w:rPr>
      <w:b/>
      <w:spacing w:val="0"/>
    </w:rPr>
  </w:style>
  <w:style w:type="character" w:styleId="Emphasis">
    <w:name w:val="Emphasis"/>
    <w:basedOn w:val="DefaultParagraphFont"/>
    <w:qFormat/>
    <w:rsid w:val="0012096C"/>
    <w:rPr>
      <w:i/>
    </w:rPr>
  </w:style>
  <w:style w:type="paragraph" w:customStyle="1" w:styleId="SuperHeading">
    <w:name w:val="SuperHeading"/>
    <w:basedOn w:val="Normal"/>
    <w:rsid w:val="0012096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96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Continue">
    <w:name w:val="List Continue"/>
    <w:basedOn w:val="List"/>
    <w:rsid w:val="0012096C"/>
    <w:pPr>
      <w:ind w:firstLine="0"/>
    </w:pPr>
  </w:style>
  <w:style w:type="character" w:customStyle="1" w:styleId="Heading2Char">
    <w:name w:val="Heading 2 Char"/>
    <w:basedOn w:val="DefaultParagraphFont"/>
    <w:link w:val="Heading2"/>
    <w:rsid w:val="0012096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96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96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96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96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96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96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96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96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96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96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96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96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96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96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96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2096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2096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2096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96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96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2096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2096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96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96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96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96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96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96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96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96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96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96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96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96C"/>
  </w:style>
  <w:style w:type="paragraph" w:styleId="TableofFigures">
    <w:name w:val="table of figures"/>
    <w:basedOn w:val="Normal"/>
    <w:next w:val="Normal"/>
    <w:semiHidden/>
    <w:rsid w:val="0012096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96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2096C"/>
    <w:rPr>
      <w:rFonts w:ascii="Wingdings" w:hAnsi="Wingdings"/>
    </w:rPr>
  </w:style>
  <w:style w:type="paragraph" w:customStyle="1" w:styleId="TableHeading">
    <w:name w:val="Table Heading"/>
    <w:basedOn w:val="HeadingBase"/>
    <w:rsid w:val="0012096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96C"/>
    <w:rPr>
      <w:color w:val="0033CC"/>
      <w:u w:val="none"/>
    </w:rPr>
  </w:style>
  <w:style w:type="paragraph" w:customStyle="1" w:styleId="BodyTextRight">
    <w:name w:val="Body Text Right"/>
    <w:basedOn w:val="BodyText"/>
    <w:rsid w:val="0012096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96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96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96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96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96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96C"/>
    <w:rPr>
      <w:sz w:val="32"/>
    </w:rPr>
  </w:style>
  <w:style w:type="paragraph" w:customStyle="1" w:styleId="HeadingProcedure">
    <w:name w:val="Heading Procedure"/>
    <w:basedOn w:val="HeadingBase"/>
    <w:next w:val="Normal"/>
    <w:rsid w:val="0012096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96C"/>
    <w:pPr>
      <w:spacing w:before="60" w:after="60"/>
    </w:pPr>
  </w:style>
  <w:style w:type="paragraph" w:customStyle="1" w:styleId="ListNote">
    <w:name w:val="List Note"/>
    <w:basedOn w:val="List"/>
    <w:rsid w:val="0012096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96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96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96C"/>
    <w:rPr>
      <w:rFonts w:ascii="Courier New" w:hAnsi="Courier New"/>
    </w:rPr>
  </w:style>
  <w:style w:type="paragraph" w:customStyle="1" w:styleId="NoteBullet">
    <w:name w:val="Note Bullet"/>
    <w:basedOn w:val="Note"/>
    <w:rsid w:val="0012096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96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96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96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96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2096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96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96C"/>
    <w:rPr>
      <w:b/>
      <w:smallCaps/>
    </w:rPr>
  </w:style>
  <w:style w:type="paragraph" w:customStyle="1" w:styleId="TableListNumber">
    <w:name w:val="Table List Number"/>
    <w:basedOn w:val="ListNumber"/>
    <w:rsid w:val="0012096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96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96C"/>
    <w:pPr>
      <w:numPr>
        <w:numId w:val="7"/>
      </w:numPr>
    </w:pPr>
  </w:style>
  <w:style w:type="paragraph" w:customStyle="1" w:styleId="ListAlpha2">
    <w:name w:val="List Alpha 2"/>
    <w:basedOn w:val="List2"/>
    <w:rsid w:val="0012096C"/>
    <w:pPr>
      <w:numPr>
        <w:numId w:val="6"/>
      </w:numPr>
    </w:pPr>
  </w:style>
  <w:style w:type="paragraph" w:styleId="List2">
    <w:name w:val="List 2"/>
    <w:basedOn w:val="BodyText"/>
    <w:rsid w:val="0012096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96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96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96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96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96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2096C"/>
    <w:pPr>
      <w:numPr>
        <w:numId w:val="2"/>
      </w:numPr>
    </w:pPr>
  </w:style>
  <w:style w:type="paragraph" w:styleId="ListContinue2">
    <w:name w:val="List Continue 2"/>
    <w:basedOn w:val="List2"/>
    <w:rsid w:val="0012096C"/>
    <w:pPr>
      <w:ind w:firstLine="0"/>
    </w:pPr>
  </w:style>
  <w:style w:type="paragraph" w:styleId="ListContinue3">
    <w:name w:val="List Continue 3"/>
    <w:basedOn w:val="List3"/>
    <w:rsid w:val="0012096C"/>
    <w:pPr>
      <w:ind w:left="1021" w:firstLine="0"/>
    </w:pPr>
  </w:style>
  <w:style w:type="paragraph" w:styleId="ListContinue4">
    <w:name w:val="List Continue 4"/>
    <w:basedOn w:val="List4"/>
    <w:rsid w:val="0012096C"/>
    <w:pPr>
      <w:ind w:firstLine="0"/>
    </w:pPr>
  </w:style>
  <w:style w:type="paragraph" w:styleId="ListContinue5">
    <w:name w:val="List Continue 5"/>
    <w:basedOn w:val="List5"/>
    <w:rsid w:val="0012096C"/>
    <w:pPr>
      <w:ind w:firstLine="0"/>
    </w:pPr>
  </w:style>
  <w:style w:type="paragraph" w:styleId="ListNumber3">
    <w:name w:val="List Number 3"/>
    <w:basedOn w:val="List3"/>
    <w:rsid w:val="0012096C"/>
    <w:pPr>
      <w:numPr>
        <w:numId w:val="3"/>
      </w:numPr>
    </w:pPr>
  </w:style>
  <w:style w:type="paragraph" w:styleId="ListNumber4">
    <w:name w:val="List Number 4"/>
    <w:basedOn w:val="List4"/>
    <w:rsid w:val="0012096C"/>
    <w:pPr>
      <w:numPr>
        <w:numId w:val="4"/>
      </w:numPr>
    </w:pPr>
  </w:style>
  <w:style w:type="paragraph" w:styleId="ListNumber5">
    <w:name w:val="List Number 5"/>
    <w:basedOn w:val="List5"/>
    <w:rsid w:val="0012096C"/>
    <w:pPr>
      <w:numPr>
        <w:numId w:val="5"/>
      </w:numPr>
    </w:pPr>
  </w:style>
  <w:style w:type="paragraph" w:styleId="BlockText">
    <w:name w:val="Block Text"/>
    <w:basedOn w:val="Normal"/>
    <w:rsid w:val="0012096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96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96C"/>
    <w:rPr>
      <w:sz w:val="16"/>
      <w:vertAlign w:val="superscript"/>
    </w:rPr>
  </w:style>
  <w:style w:type="character" w:customStyle="1" w:styleId="Symbols">
    <w:name w:val="Symbols"/>
    <w:basedOn w:val="DefaultParagraphFont"/>
    <w:rsid w:val="0012096C"/>
    <w:rPr>
      <w:rFonts w:ascii="Symbol" w:hAnsi="Symbol"/>
    </w:rPr>
  </w:style>
  <w:style w:type="character" w:customStyle="1" w:styleId="MenuOptions">
    <w:name w:val="Menu Options"/>
    <w:basedOn w:val="DefaultParagraphFont"/>
    <w:rsid w:val="0012096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96C"/>
    <w:rPr>
      <w:b/>
    </w:rPr>
  </w:style>
  <w:style w:type="character" w:customStyle="1" w:styleId="Underlined">
    <w:name w:val="Underlined"/>
    <w:basedOn w:val="DefaultParagraphFont"/>
    <w:rsid w:val="0012096C"/>
    <w:rPr>
      <w:u w:val="single"/>
    </w:rPr>
  </w:style>
  <w:style w:type="paragraph" w:customStyle="1" w:styleId="TableBodyTextRight">
    <w:name w:val="Table Body Text Right"/>
    <w:basedOn w:val="TableBodyText"/>
    <w:rsid w:val="0012096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96C"/>
    <w:rPr>
      <w:sz w:val="18"/>
    </w:rPr>
  </w:style>
  <w:style w:type="paragraph" w:customStyle="1" w:styleId="BodySmallRight">
    <w:name w:val="Body Small Right"/>
    <w:basedOn w:val="BodyTextRight"/>
    <w:rsid w:val="0012096C"/>
    <w:rPr>
      <w:sz w:val="18"/>
      <w:szCs w:val="18"/>
    </w:rPr>
  </w:style>
  <w:style w:type="paragraph" w:customStyle="1" w:styleId="MarginEdition">
    <w:name w:val="Margin Edition"/>
    <w:basedOn w:val="MarginNote"/>
    <w:rsid w:val="0012096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96C"/>
    <w:rPr>
      <w:sz w:val="2"/>
      <w:szCs w:val="2"/>
    </w:rPr>
  </w:style>
  <w:style w:type="character" w:customStyle="1" w:styleId="Small">
    <w:name w:val="Small"/>
    <w:basedOn w:val="DefaultParagraphFont"/>
    <w:rsid w:val="0012096C"/>
    <w:rPr>
      <w:sz w:val="16"/>
    </w:rPr>
  </w:style>
  <w:style w:type="paragraph" w:customStyle="1" w:styleId="WideTable">
    <w:name w:val="Wide Table"/>
    <w:basedOn w:val="Normal"/>
    <w:rsid w:val="0012096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96C"/>
  </w:style>
  <w:style w:type="paragraph" w:styleId="Quote">
    <w:name w:val="Quote"/>
    <w:basedOn w:val="Heading1"/>
    <w:link w:val="QuoteChar"/>
    <w:qFormat/>
    <w:rsid w:val="0012096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96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96C"/>
    <w:pPr>
      <w:pageBreakBefore/>
    </w:pPr>
  </w:style>
  <w:style w:type="paragraph" w:customStyle="1" w:styleId="Border">
    <w:name w:val="Border"/>
    <w:basedOn w:val="Normal"/>
    <w:qFormat/>
    <w:rsid w:val="0012096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96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96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96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96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96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96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96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96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96C"/>
    <w:rPr>
      <w:u w:val="single"/>
    </w:rPr>
  </w:style>
  <w:style w:type="character" w:customStyle="1" w:styleId="BoldandItalics">
    <w:name w:val="Bold and Italics"/>
    <w:qFormat/>
    <w:rsid w:val="0012096C"/>
    <w:rPr>
      <w:b/>
      <w:i/>
      <w:u w:val="none"/>
    </w:rPr>
  </w:style>
  <w:style w:type="paragraph" w:styleId="BalloonText">
    <w:name w:val="Balloon Text"/>
    <w:basedOn w:val="Normal"/>
    <w:link w:val="BalloonTextChar"/>
    <w:rsid w:val="001209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96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96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96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96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96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96C"/>
    <w:pPr>
      <w:spacing w:before="0" w:after="0"/>
    </w:pPr>
  </w:style>
  <w:style w:type="paragraph" w:customStyle="1" w:styleId="BodyTextBold">
    <w:name w:val="Body Text Bold"/>
    <w:basedOn w:val="BodyText"/>
    <w:qFormat/>
    <w:rsid w:val="0012096C"/>
    <w:rPr>
      <w:b/>
    </w:rPr>
  </w:style>
  <w:style w:type="character" w:styleId="Hyperlink">
    <w:name w:val="Hyperlink"/>
    <w:basedOn w:val="DefaultParagraphFont"/>
    <w:uiPriority w:val="99"/>
    <w:unhideWhenUsed/>
    <w:rsid w:val="004B05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3551</Characters>
  <Application>Microsoft Office Word</Application>
  <DocSecurity>0</DocSecurity>
  <Lines>126</Lines>
  <Paragraphs>70</Paragraphs>
  <ScaleCrop>false</ScaleCrop>
  <Company>Author-it Software Corporation Ltd.</Company>
  <LinksUpToDate>false</LinksUpToDate>
  <CharactersWithSpaces>4048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HLTSHU006 Provide Shiatsu therapy treatments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