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CC1" w:rsidP="00AC3C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HLTRNL002 Provide care and support to a person undergoing renal replacement therapy</w:t>
      </w:r>
      <w:r>
        <w:fldChar w:fldCharType="end"/>
      </w:r>
    </w:p>
    <w:p w:rsidR="00AC3CC1" w:rsidP="00AC3CC1">
      <w:pPr>
        <w:pStyle w:val="Version"/>
        <w:sectPr w:rsidSect="000825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5B7" w:rsidP="000825B7">
      <w:pPr>
        <w:pStyle w:val="SuperHeading"/>
      </w:pPr>
      <w:r w:rsidRPr="000825B7">
        <w:t>HLTRNL002 Provide care and support to a person undergoing renal replacement therapy</w:t>
      </w:r>
    </w:p>
    <w:p w:rsidR="00000000" w:rsidRPr="000825B7" w:rsidP="000825B7">
      <w:pPr>
        <w:pStyle w:val="Heading1"/>
      </w:pPr>
      <w:bookmarkStart w:id="1" w:name="O_827428"/>
      <w:bookmarkEnd w:id="1"/>
      <w:r w:rsidRPr="000825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82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B7" w:rsidP="000825B7">
            <w:pPr>
              <w:pStyle w:val="BodyText"/>
            </w:pPr>
            <w:r w:rsidRPr="000825B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B7">
            <w:pPr>
              <w:pStyle w:val="BodyText"/>
              <w:rPr>
                <w:lang w:val="en-NZ"/>
              </w:rPr>
            </w:pPr>
            <w:r w:rsidRPr="000825B7">
              <w:rPr>
                <w:rStyle w:val="SpecialBold"/>
              </w:rPr>
              <w:t>Comments</w:t>
            </w:r>
          </w:p>
        </w:tc>
      </w:tr>
      <w:tr w:rsidTr="00082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B7">
            <w:pPr>
              <w:pStyle w:val="BodyText"/>
              <w:rPr>
                <w:lang w:val="en-NZ"/>
              </w:rPr>
            </w:pPr>
            <w:r w:rsidRPr="000825B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B7" w:rsidP="000825B7">
            <w:pPr>
              <w:pStyle w:val="BodyText"/>
            </w:pPr>
            <w:r w:rsidRPr="000825B7">
              <w:t xml:space="preserve">This version was released in </w:t>
            </w:r>
            <w:r w:rsidRPr="000825B7">
              <w:rPr>
                <w:rStyle w:val="Emphasis"/>
              </w:rPr>
              <w:t xml:space="preserve">CHC Community Services Training </w:t>
            </w:r>
            <w:r w:rsidRPr="000825B7">
              <w:t xml:space="preserve">Package </w:t>
            </w:r>
            <w:r w:rsidRPr="000825B7">
              <w:rPr>
                <w:rStyle w:val="Emphasis"/>
              </w:rPr>
              <w:t>release 3.0</w:t>
            </w:r>
            <w:r w:rsidRPr="000825B7">
              <w:t xml:space="preserve"> and meets the requirements of the 2012 Standards for Training Packages.</w:t>
            </w:r>
          </w:p>
          <w:p w:rsidR="00000000" w:rsidRPr="000825B7" w:rsidP="000825B7">
            <w:pPr>
              <w:pStyle w:val="BodyText"/>
            </w:pPr>
            <w:r w:rsidRPr="000825B7">
              <w:t>Merged with HLTRNL602C/HLTRNL603C/HLTRNL604C. Removed pre-requisites. Significant changes to the elements and performance criteria. New evidence requirements for assessment, including</w:t>
            </w:r>
            <w:r w:rsidRPr="000825B7">
              <w:t xml:space="preserve"> volume and frequency requirements. Significant change to knowledge evidence.</w:t>
            </w:r>
          </w:p>
        </w:tc>
      </w:tr>
    </w:tbl>
    <w:p w:rsidR="00000000" w:rsidRPr="000825B7" w:rsidP="000825B7">
      <w:pPr>
        <w:pStyle w:val="BodyText"/>
      </w:pPr>
    </w:p>
    <w:p w:rsidR="00000000" w:rsidRPr="000825B7" w:rsidP="000825B7">
      <w:pPr>
        <w:pStyle w:val="AllowPageBreak"/>
      </w:pPr>
    </w:p>
    <w:p w:rsidR="00000000" w:rsidRPr="000825B7" w:rsidP="000825B7">
      <w:pPr>
        <w:pStyle w:val="Heading1"/>
      </w:pPr>
      <w:bookmarkStart w:id="2" w:name="O_827430"/>
      <w:bookmarkEnd w:id="2"/>
      <w:r w:rsidRPr="000825B7">
        <w:t>Application</w:t>
      </w:r>
    </w:p>
    <w:p w:rsidR="00000000" w:rsidRPr="000825B7" w:rsidP="00AC3CC1">
      <w:pPr>
        <w:pStyle w:val="BodyText"/>
      </w:pPr>
      <w:r w:rsidRPr="000825B7">
        <w:t>This unit describes the skills and knowledge required to provide care and support to a person in a health or community setting undergoing renal rep</w:t>
      </w:r>
      <w:r w:rsidRPr="000825B7">
        <w:t xml:space="preserve">lacement therapy including peritoneal dialysis and haemodialysis. </w:t>
      </w:r>
    </w:p>
    <w:p w:rsidR="00000000" w:rsidRPr="000825B7" w:rsidP="00AC3CC1">
      <w:pPr>
        <w:pStyle w:val="BodyText"/>
      </w:pPr>
      <w:r w:rsidRPr="000825B7">
        <w:t>This unit applies to enrolled nursing work carried out in consultation and collaboration with registered nurse, and under supervisory arrangements aligned to the Nursing and Midwifery Boar</w:t>
      </w:r>
      <w:r w:rsidRPr="000825B7">
        <w:t>d of Australia regulatory authority legislative requirements; and to Aboriginal and/or Torres Strait Islander health work carried out under direct or indirect supervisory arrangements of a registered nurse or medical practitioner.</w:t>
      </w:r>
    </w:p>
    <w:p w:rsidR="00000000" w:rsidRPr="00AC3CC1" w:rsidP="00AC3CC1">
      <w:pPr>
        <w:pStyle w:val="BodyText"/>
        <w:rPr>
          <w:i/>
        </w:rPr>
      </w:pPr>
      <w:r w:rsidRPr="00AC3CC1">
        <w:rPr>
          <w:rStyle w:val="Emphasis"/>
        </w:rPr>
        <w:t>The skills in this unit</w:t>
      </w:r>
      <w:r w:rsidRPr="00AC3CC1">
        <w:rPr>
          <w:rStyle w:val="Emphasis"/>
        </w:rPr>
        <w:t xml:space="preserve"> must be applied in accordance with Commonwealth and State/Territory legislation, Australian/New Zealand standards and industry codes of practice.</w:t>
      </w:r>
    </w:p>
    <w:p w:rsidR="00000000" w:rsidRPr="000825B7" w:rsidP="000825B7">
      <w:pPr>
        <w:pStyle w:val="Heading1"/>
      </w:pPr>
      <w:bookmarkStart w:id="3" w:name="O_827439"/>
      <w:bookmarkEnd w:id="3"/>
      <w:r w:rsidRPr="000825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082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B7" w:rsidP="000825B7">
            <w:pPr>
              <w:pStyle w:val="BodyText"/>
            </w:pPr>
            <w:r w:rsidRPr="000825B7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B7">
            <w:pPr>
              <w:pStyle w:val="BodyText"/>
              <w:rPr>
                <w:lang w:val="en-NZ"/>
              </w:rPr>
            </w:pPr>
            <w:r w:rsidRPr="000825B7">
              <w:rPr>
                <w:rStyle w:val="SpecialBold"/>
              </w:rPr>
              <w:t>PERFORMANCE CRITERIA</w:t>
            </w:r>
          </w:p>
        </w:tc>
      </w:tr>
      <w:tr w:rsidTr="00082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B7" w:rsidP="000825B7">
            <w:pPr>
              <w:pStyle w:val="BodyText"/>
            </w:pPr>
            <w:r w:rsidRPr="000825B7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B7">
            <w:pPr>
              <w:pStyle w:val="BodyText"/>
              <w:rPr>
                <w:lang w:val="en-NZ"/>
              </w:rPr>
            </w:pPr>
            <w:r w:rsidRPr="000825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2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B7">
            <w:pPr>
              <w:pStyle w:val="BodyText"/>
              <w:rPr>
                <w:lang w:val="en-NZ"/>
              </w:rPr>
            </w:pPr>
            <w:r w:rsidRPr="000825B7">
              <w:t xml:space="preserve">1. Establish therapeutic relationship with the person to support self-management of </w:t>
            </w:r>
            <w:r w:rsidRPr="000825B7">
              <w:t xml:space="preserve">renal replacement therapy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B7" w:rsidP="000825B7">
            <w:pPr>
              <w:pStyle w:val="BodyText"/>
            </w:pPr>
            <w:r w:rsidRPr="000825B7">
              <w:t>1.1 Perfo</w:t>
            </w:r>
            <w:r w:rsidRPr="000825B7">
              <w:t>rm an assessment of the person to establish their cognitive ability to support self-management of renal replacement therapy</w:t>
            </w:r>
          </w:p>
          <w:p w:rsidR="00000000" w:rsidRPr="000825B7" w:rsidP="000825B7">
            <w:pPr>
              <w:pStyle w:val="BodyText"/>
            </w:pPr>
            <w:r w:rsidRPr="000825B7">
              <w:t>1.2 Provide the person, family or carer with the opportunity to ask questions and discuss areas of concern</w:t>
            </w:r>
          </w:p>
          <w:p w:rsidR="00000000" w:rsidRPr="000825B7" w:rsidP="000825B7">
            <w:pPr>
              <w:pStyle w:val="BodyText"/>
            </w:pPr>
            <w:r w:rsidRPr="000825B7">
              <w:t>1.3 Ask the person questi</w:t>
            </w:r>
            <w:r w:rsidRPr="000825B7">
              <w:t>ons clearly in an appropriate manner, level and pace, and in a way that encourages the person to provide full answers</w:t>
            </w:r>
          </w:p>
          <w:p w:rsidR="00000000" w:rsidRPr="000825B7" w:rsidP="000825B7">
            <w:pPr>
              <w:pStyle w:val="BodyText"/>
            </w:pPr>
            <w:r w:rsidRPr="000825B7">
              <w:t>1.4 Assist and empower the person to self-manage their renal replacement therapy, and provide feedback and education as required</w:t>
            </w:r>
          </w:p>
          <w:p w:rsidR="00000000" w:rsidRPr="000825B7" w:rsidP="000825B7">
            <w:pPr>
              <w:pStyle w:val="BodyText"/>
            </w:pPr>
            <w:r w:rsidRPr="000825B7">
              <w:t>1.5 Recog</w:t>
            </w:r>
            <w:r w:rsidRPr="000825B7">
              <w:t>nise and respond appropriately within scope of work role to identified actual and potential problems of the person’s proposed renal replacement therapy, and report outcomes to interdisciplinary health care team</w:t>
            </w:r>
          </w:p>
          <w:p w:rsidR="00000000" w:rsidRPr="000825B7" w:rsidP="000825B7">
            <w:pPr>
              <w:pStyle w:val="BodyText"/>
            </w:pPr>
            <w:r w:rsidRPr="000825B7">
              <w:t>1.6 Incorporate referral to community service</w:t>
            </w:r>
            <w:r w:rsidRPr="000825B7">
              <w:t>s into advance care planning strategies in consultation and collaboration with interdisciplinary health care team</w:t>
            </w:r>
          </w:p>
          <w:p w:rsidR="00000000" w:rsidP="000825B7">
            <w:pPr>
              <w:pStyle w:val="BodyText"/>
              <w:rPr>
                <w:lang w:val="en-NZ"/>
              </w:rPr>
            </w:pPr>
          </w:p>
        </w:tc>
      </w:tr>
      <w:tr w:rsidTr="00082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B7">
            <w:pPr>
              <w:pStyle w:val="BodyText"/>
              <w:rPr>
                <w:lang w:val="en-NZ"/>
              </w:rPr>
            </w:pPr>
            <w:r w:rsidRPr="000825B7">
              <w:t>2. Assess physical health status of a person undergoing dialysis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B7" w:rsidP="000825B7">
            <w:pPr>
              <w:pStyle w:val="BodyText"/>
            </w:pPr>
            <w:r w:rsidRPr="000825B7">
              <w:t xml:space="preserve">2.1 Perform a pre-dialysis assessment of the person and report outcomes to </w:t>
            </w:r>
            <w:r w:rsidRPr="000825B7">
              <w:t>interdisciplinary health care team in accordance with scope of work role and organisation policies and procedures</w:t>
            </w:r>
          </w:p>
          <w:p w:rsidR="00000000" w:rsidRPr="000825B7" w:rsidP="000825B7">
            <w:pPr>
              <w:pStyle w:val="BodyText"/>
            </w:pPr>
            <w:r w:rsidRPr="000825B7">
              <w:t xml:space="preserve">2.2 Examine the person’s vascular access for haemodialysis or catheter and exit site for peritoneal dialysis to identify actual and potential </w:t>
            </w:r>
            <w:r w:rsidRPr="000825B7">
              <w:t>problems</w:t>
            </w:r>
          </w:p>
          <w:p w:rsidR="00000000" w:rsidRPr="000825B7" w:rsidP="000825B7">
            <w:pPr>
              <w:pStyle w:val="BodyText"/>
            </w:pPr>
            <w:r w:rsidRPr="000825B7">
              <w:t xml:space="preserve">2.3 Obtain specimen swab from the person’s vascular access site or catheter site if necessary, according to organisation policies and procedures, and send specimen for microbiological analysis </w:t>
            </w:r>
          </w:p>
          <w:p w:rsidR="00000000" w:rsidRPr="000825B7" w:rsidP="000825B7">
            <w:pPr>
              <w:pStyle w:val="BodyText"/>
            </w:pPr>
            <w:r w:rsidRPr="000825B7">
              <w:t>2</w:t>
            </w:r>
            <w:r w:rsidRPr="000825B7">
              <w:t xml:space="preserve">.4 Identify any significant physical health issues for the person in relation to dialysis prescription and any requirement for adjustments, and report to other members of the interdisciplinary health care team </w:t>
            </w:r>
          </w:p>
          <w:p w:rsidR="00000000" w:rsidRPr="000825B7" w:rsidP="000825B7">
            <w:pPr>
              <w:pStyle w:val="BodyText"/>
            </w:pPr>
            <w:r w:rsidRPr="000825B7">
              <w:t xml:space="preserve">2.5 Recognise and refer actual and potential </w:t>
            </w:r>
            <w:r w:rsidRPr="000825B7">
              <w:t>problems related to variations from the person’s normal health status to interdisciplinary health care team</w:t>
            </w:r>
          </w:p>
          <w:p w:rsidR="00000000" w:rsidP="000825B7">
            <w:pPr>
              <w:pStyle w:val="BodyText"/>
              <w:rPr>
                <w:lang w:val="en-NZ"/>
              </w:rPr>
            </w:pPr>
          </w:p>
        </w:tc>
      </w:tr>
      <w:tr w:rsidTr="00082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C3CC1" w:rsidP="000825B7">
            <w:pPr>
              <w:pStyle w:val="BodyText"/>
            </w:pPr>
            <w:r w:rsidRPr="000825B7">
              <w:t xml:space="preserve">3. Assist the person in self-care management of peritoneal </w:t>
            </w:r>
            <w:r w:rsidRPr="000825B7">
              <w:t>dialysis treatment</w:t>
            </w:r>
          </w:p>
          <w:p w:rsidR="00AC3CC1" w:rsidP="000825B7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B7" w:rsidP="000825B7">
            <w:pPr>
              <w:pStyle w:val="BodyText"/>
            </w:pPr>
            <w:r w:rsidRPr="000825B7">
              <w:t>3.1 Review the person’s understanding of the procedure in ac</w:t>
            </w:r>
            <w:r w:rsidRPr="000825B7">
              <w:t xml:space="preserve">cordance with legal requirements and organisation </w:t>
            </w:r>
            <w:r w:rsidRPr="000825B7">
              <w:t>policies and procedures</w:t>
            </w:r>
          </w:p>
          <w:p w:rsidR="00000000" w:rsidRPr="000825B7" w:rsidP="000825B7">
            <w:pPr>
              <w:pStyle w:val="BodyText"/>
            </w:pPr>
            <w:r w:rsidRPr="000825B7">
              <w:t>3.2 Assess the person’s self-care strategies</w:t>
            </w:r>
          </w:p>
          <w:p w:rsidR="00000000" w:rsidRPr="000825B7" w:rsidP="000825B7">
            <w:pPr>
              <w:pStyle w:val="BodyText"/>
            </w:pPr>
            <w:r w:rsidRPr="000825B7">
              <w:t>3.3 Appraise the person’s technique for dressing exit site and provide effective education as required</w:t>
            </w:r>
          </w:p>
          <w:p w:rsidR="00000000" w:rsidRPr="000825B7" w:rsidP="000825B7">
            <w:pPr>
              <w:pStyle w:val="BodyText"/>
            </w:pPr>
            <w:r w:rsidRPr="000825B7">
              <w:t>3.4 Assist the person as necessary</w:t>
            </w:r>
            <w:r w:rsidRPr="000825B7">
              <w:t xml:space="preserve"> with their peritoneal dialysis exchange technique in accordance with organisation policies and procedures and infection control guidelines</w:t>
            </w:r>
          </w:p>
          <w:p w:rsidR="00000000" w:rsidRPr="000825B7" w:rsidP="000825B7">
            <w:pPr>
              <w:pStyle w:val="BodyText"/>
            </w:pPr>
            <w:r w:rsidRPr="000825B7">
              <w:t>3.5 Monitor the person during treatment within scope of work role and within organisation policies and procedures</w:t>
            </w:r>
          </w:p>
          <w:p w:rsidR="00000000" w:rsidRPr="000825B7" w:rsidP="000825B7">
            <w:pPr>
              <w:pStyle w:val="BodyText"/>
            </w:pPr>
            <w:r w:rsidRPr="000825B7">
              <w:t>3.</w:t>
            </w:r>
            <w:r w:rsidRPr="000825B7">
              <w:t>7 Recognise and respond appropriately to actual and potential problems of peritoneal dialysis treatment</w:t>
            </w:r>
          </w:p>
          <w:p w:rsidR="00000000" w:rsidRPr="000825B7" w:rsidP="000825B7">
            <w:pPr>
              <w:pStyle w:val="BodyText"/>
            </w:pPr>
            <w:r w:rsidRPr="000825B7">
              <w:t>3.8 Obtain an effluent specimen if necessary, according to organisation policy and procedures, and send specimen for microbiological analysis</w:t>
            </w:r>
          </w:p>
          <w:p w:rsidR="00000000" w:rsidRPr="000825B7" w:rsidP="000825B7">
            <w:pPr>
              <w:pStyle w:val="BodyText"/>
            </w:pPr>
            <w:r w:rsidRPr="000825B7">
              <w:t>3.9 Assess</w:t>
            </w:r>
            <w:r w:rsidRPr="000825B7">
              <w:t xml:space="preserve"> the person’s response to treatment, and document and report outcomes to interdisciplinary health care team </w:t>
            </w:r>
          </w:p>
          <w:p w:rsidR="00000000" w:rsidRPr="000825B7" w:rsidP="000825B7">
            <w:pPr>
              <w:pStyle w:val="BodyText"/>
            </w:pPr>
            <w:r w:rsidRPr="000825B7">
              <w:t>3.10 Assist the person to self-manage peritoneal dialysis consumables using waste minimisation and sustainable practice</w:t>
            </w:r>
          </w:p>
          <w:p w:rsidR="00000000" w:rsidP="000825B7">
            <w:pPr>
              <w:pStyle w:val="BodyText"/>
              <w:rPr>
                <w:lang w:val="en-NZ"/>
              </w:rPr>
            </w:pPr>
          </w:p>
        </w:tc>
      </w:tr>
      <w:tr w:rsidTr="00082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C3CC1" w:rsidP="000825B7">
            <w:pPr>
              <w:pStyle w:val="BodyText"/>
            </w:pPr>
            <w:r w:rsidRPr="000825B7">
              <w:t>4. Perform peritoneal dialysis exchange for the person unable to undertake procedure</w:t>
            </w:r>
          </w:p>
          <w:p w:rsidR="00AC3CC1" w:rsidP="000825B7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B7" w:rsidP="000825B7">
            <w:pPr>
              <w:pStyle w:val="BodyText"/>
            </w:pPr>
            <w:r w:rsidRPr="000825B7">
              <w:t>4.1 Examine the peritoneal dialysis catheter exit site and perform exit site dressing as required</w:t>
            </w:r>
          </w:p>
          <w:p w:rsidR="00000000" w:rsidRPr="000825B7" w:rsidP="000825B7">
            <w:pPr>
              <w:pStyle w:val="BodyText"/>
            </w:pPr>
            <w:r w:rsidRPr="000825B7">
              <w:t xml:space="preserve">4.2 Prepare peritoneal dialysis additives for dialysis bag </w:t>
            </w:r>
            <w:r w:rsidRPr="000825B7">
              <w:t>in line with delegation, and consider and identify causes of peritoneal fluid failure to drain</w:t>
            </w:r>
          </w:p>
          <w:p w:rsidR="00000000" w:rsidRPr="000825B7" w:rsidP="000825B7">
            <w:pPr>
              <w:pStyle w:val="BodyText"/>
            </w:pPr>
            <w:r w:rsidRPr="000825B7">
              <w:t xml:space="preserve">4.3 Perform peritoneal exchange according to prescribed treatment order, organisation policy and procedures </w:t>
            </w:r>
          </w:p>
          <w:p w:rsidR="00000000" w:rsidRPr="000825B7" w:rsidP="000825B7">
            <w:pPr>
              <w:pStyle w:val="BodyText"/>
            </w:pPr>
            <w:r w:rsidRPr="000825B7">
              <w:t xml:space="preserve">4.4 Monitor person during treatment within scope of </w:t>
            </w:r>
            <w:r w:rsidRPr="000825B7">
              <w:t>work role and within organisation policy and procedures and refer to interdisciplinary health care team</w:t>
            </w:r>
          </w:p>
          <w:p w:rsidR="00000000" w:rsidRPr="000825B7" w:rsidP="000825B7">
            <w:pPr>
              <w:pStyle w:val="BodyText"/>
            </w:pPr>
            <w:r w:rsidRPr="000825B7">
              <w:t>4.5 Identify clinical features suggestive of dialysis-related peritonitis and promptly refer a person to interdisciplinary health care team</w:t>
            </w:r>
          </w:p>
          <w:p w:rsidR="00000000" w:rsidRPr="000825B7" w:rsidP="000825B7">
            <w:pPr>
              <w:pStyle w:val="BodyText"/>
            </w:pPr>
            <w:r w:rsidRPr="000825B7">
              <w:t>4.6 Assess t</w:t>
            </w:r>
            <w:r w:rsidRPr="000825B7">
              <w:t>he person’s response to dialysis additives and treatment as administered within scope of work role</w:t>
            </w:r>
          </w:p>
          <w:p w:rsidR="00000000" w:rsidRPr="000825B7" w:rsidP="000825B7">
            <w:pPr>
              <w:pStyle w:val="BodyText"/>
            </w:pPr>
            <w:r w:rsidRPr="000825B7">
              <w:t>4.7 Recognise acute and delayed adverse reactions to dialysis additives and respond within scope of work role</w:t>
            </w:r>
          </w:p>
          <w:p w:rsidR="00000000" w:rsidRPr="000825B7" w:rsidP="000825B7">
            <w:pPr>
              <w:pStyle w:val="BodyText"/>
            </w:pPr>
            <w:r w:rsidRPr="000825B7">
              <w:t xml:space="preserve">4.8 Obtain an effluent specimen if necessary, according to organisation policy and procedures, and send specimen for microbiological analysis </w:t>
            </w:r>
          </w:p>
          <w:p w:rsidR="00000000" w:rsidRPr="000825B7" w:rsidP="000825B7">
            <w:pPr>
              <w:pStyle w:val="BodyText"/>
            </w:pPr>
            <w:r w:rsidRPr="000825B7">
              <w:t>4.9 Document and report treatment outcomes to interdisciplinary health care team</w:t>
            </w:r>
          </w:p>
          <w:p w:rsidR="00000000" w:rsidP="000825B7">
            <w:pPr>
              <w:pStyle w:val="BodyText"/>
              <w:rPr>
                <w:lang w:val="en-NZ"/>
              </w:rPr>
            </w:pPr>
          </w:p>
        </w:tc>
      </w:tr>
      <w:tr w:rsidTr="00082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B7" w:rsidP="000825B7">
            <w:pPr>
              <w:pStyle w:val="BodyText"/>
            </w:pPr>
            <w:r w:rsidRPr="000825B7">
              <w:t>5. Prepare equipment and the p</w:t>
            </w:r>
            <w:r w:rsidRPr="000825B7">
              <w:t>erson for haemodialysis treatment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B7" w:rsidP="000825B7">
            <w:pPr>
              <w:pStyle w:val="BodyText"/>
            </w:pPr>
            <w:r w:rsidRPr="000825B7">
              <w:t>5.1 Explain procedure and prepare the person for treatment and make comfortable</w:t>
            </w:r>
          </w:p>
          <w:p w:rsidR="00000000" w:rsidRPr="000825B7" w:rsidP="000825B7">
            <w:pPr>
              <w:pStyle w:val="BodyText"/>
            </w:pPr>
            <w:r w:rsidRPr="000825B7">
              <w:t xml:space="preserve">5.2 Prepare machine according to organisation policy and procedures </w:t>
            </w:r>
          </w:p>
          <w:p w:rsidR="00000000" w:rsidRPr="000825B7" w:rsidP="000825B7">
            <w:pPr>
              <w:pStyle w:val="BodyText"/>
            </w:pPr>
            <w:r w:rsidRPr="000825B7">
              <w:t>5.3 Determine dialysis settings according to the person’s dialysis presc</w:t>
            </w:r>
            <w:r w:rsidRPr="000825B7">
              <w:t>ription within scope of work role and organisation policies and procedures</w:t>
            </w:r>
          </w:p>
          <w:p w:rsidR="00000000" w:rsidRPr="000825B7" w:rsidP="000825B7">
            <w:pPr>
              <w:pStyle w:val="BodyText"/>
            </w:pPr>
            <w:r w:rsidRPr="000825B7">
              <w:t>5.4 Prepare other interventions, including medications, under the direct supervision of, and as delegated by interdisciplinary health care team within scope of work role and organis</w:t>
            </w:r>
            <w:r w:rsidRPr="000825B7">
              <w:t>ation policies and procedures</w:t>
            </w:r>
          </w:p>
          <w:p w:rsidR="00000000" w:rsidRPr="000825B7" w:rsidP="000825B7">
            <w:pPr>
              <w:pStyle w:val="BodyText"/>
            </w:pPr>
            <w:r w:rsidRPr="000825B7">
              <w:t>5.5 Prepare consumables for cannulation of the person and connection to machine</w:t>
            </w:r>
          </w:p>
          <w:p w:rsidR="00000000" w:rsidRPr="000825B7" w:rsidP="000825B7">
            <w:pPr>
              <w:pStyle w:val="BodyText"/>
            </w:pPr>
            <w:r w:rsidRPr="000825B7">
              <w:t>5.6 Wash hands and use personal protective equipment in accordance with infection prevention and control guidelines</w:t>
            </w:r>
          </w:p>
          <w:p w:rsidR="00000000" w:rsidRPr="000825B7" w:rsidP="000825B7">
            <w:pPr>
              <w:pStyle w:val="BodyText"/>
            </w:pPr>
            <w:r w:rsidRPr="000825B7">
              <w:t>5.7 Prepare the person’s acces</w:t>
            </w:r>
            <w:r w:rsidRPr="000825B7">
              <w:t>s for cannulation according to organisation policies and procedures</w:t>
            </w:r>
          </w:p>
          <w:p w:rsidR="00000000" w:rsidRPr="000825B7" w:rsidP="000825B7">
            <w:pPr>
              <w:pStyle w:val="BodyText"/>
            </w:pPr>
            <w:r w:rsidRPr="000825B7">
              <w:t>5.8 Identify appropriate site for cannulation, and check for signs suggesting fistula stenosis or infection and consult with interdisciplinary health care team.</w:t>
            </w:r>
          </w:p>
          <w:p w:rsidR="00000000" w:rsidRPr="000825B7" w:rsidP="000825B7">
            <w:pPr>
              <w:pStyle w:val="BodyText"/>
            </w:pPr>
            <w:r w:rsidRPr="000825B7">
              <w:t>5.9 Perform cannulation acc</w:t>
            </w:r>
            <w:r w:rsidRPr="000825B7">
              <w:t>ording to organisation policies and procedures</w:t>
            </w:r>
          </w:p>
          <w:p w:rsidR="00000000" w:rsidP="000825B7">
            <w:pPr>
              <w:pStyle w:val="BodyText"/>
              <w:rPr>
                <w:lang w:val="en-NZ"/>
              </w:rPr>
            </w:pPr>
          </w:p>
        </w:tc>
      </w:tr>
      <w:tr w:rsidTr="00082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B7">
            <w:pPr>
              <w:pStyle w:val="BodyText"/>
              <w:rPr>
                <w:lang w:val="en-NZ"/>
              </w:rPr>
            </w:pPr>
            <w:r w:rsidRPr="000825B7">
              <w:t>6. Perform haemodialysis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B7" w:rsidP="000825B7">
            <w:pPr>
              <w:pStyle w:val="BodyText"/>
            </w:pPr>
            <w:r w:rsidRPr="000825B7">
              <w:t>6.1 Connect the person to haemodialysis machine according to organisation policies and procedures and infection control guidelines</w:t>
            </w:r>
          </w:p>
          <w:p w:rsidR="00000000" w:rsidRPr="000825B7" w:rsidP="000825B7">
            <w:pPr>
              <w:pStyle w:val="BodyText"/>
            </w:pPr>
            <w:r w:rsidRPr="000825B7">
              <w:t>6.2 Monitor the person and refer variations in heal</w:t>
            </w:r>
            <w:r w:rsidRPr="000825B7">
              <w:t>th status to the interdisciplinary health care team according to organisation policies and procedures</w:t>
            </w:r>
          </w:p>
          <w:p w:rsidR="00000000" w:rsidRPr="000825B7" w:rsidP="000825B7">
            <w:pPr>
              <w:pStyle w:val="BodyText"/>
            </w:pPr>
            <w:r w:rsidRPr="000825B7">
              <w:t>6.3 Recognise and respond appropriately to machine alarms and actual and potential problems of haemodialysis</w:t>
            </w:r>
          </w:p>
          <w:p w:rsidR="00000000" w:rsidRPr="000825B7" w:rsidP="000825B7">
            <w:pPr>
              <w:pStyle w:val="BodyText"/>
            </w:pPr>
            <w:r w:rsidRPr="000825B7">
              <w:t>6.4 Assess the person’s response to treatment</w:t>
            </w:r>
            <w:r w:rsidRPr="000825B7">
              <w:t xml:space="preserve"> and other interventions as administered within scope of work role and consult with interdisciplinary health care team</w:t>
            </w:r>
          </w:p>
          <w:p w:rsidR="00000000" w:rsidRPr="000825B7" w:rsidP="000825B7">
            <w:pPr>
              <w:pStyle w:val="BodyText"/>
            </w:pPr>
            <w:r w:rsidRPr="000825B7">
              <w:t>6.5 Recognise acute and delayed adverse reactions to other interventions and respond within scope of work role</w:t>
            </w:r>
          </w:p>
          <w:p w:rsidR="00000000" w:rsidRPr="000825B7" w:rsidP="000825B7">
            <w:pPr>
              <w:pStyle w:val="BodyText"/>
            </w:pPr>
            <w:r w:rsidRPr="000825B7">
              <w:t>6.7 Disconnect the person from haemodialysis machine in accordance with organisation policy and procedures</w:t>
            </w:r>
          </w:p>
          <w:p w:rsidR="00000000" w:rsidRPr="000825B7" w:rsidP="000825B7">
            <w:pPr>
              <w:pStyle w:val="BodyText"/>
            </w:pPr>
            <w:r w:rsidRPr="000825B7">
              <w:t>6.8 Clean and dry and store equipment in accordance with infection control and manufacturers’ instructions</w:t>
            </w:r>
          </w:p>
          <w:p w:rsidR="00000000" w:rsidRPr="000825B7" w:rsidP="000825B7">
            <w:pPr>
              <w:pStyle w:val="BodyText"/>
            </w:pPr>
            <w:r w:rsidRPr="000825B7">
              <w:t>6.9 Examine vascular access site to identi</w:t>
            </w:r>
            <w:r w:rsidRPr="000825B7">
              <w:t>fy any actual or potential problems and refer to interdisciplinary health care team</w:t>
            </w:r>
          </w:p>
          <w:p w:rsidR="00000000" w:rsidP="000825B7">
            <w:pPr>
              <w:pStyle w:val="BodyText"/>
              <w:rPr>
                <w:lang w:val="en-NZ"/>
              </w:rPr>
            </w:pPr>
          </w:p>
        </w:tc>
      </w:tr>
      <w:tr w:rsidTr="00082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B7">
            <w:pPr>
              <w:pStyle w:val="BodyText"/>
              <w:rPr>
                <w:lang w:val="en-NZ"/>
              </w:rPr>
            </w:pPr>
            <w:r w:rsidRPr="000825B7">
              <w:t>7. Evaluate health status of the person at completion of dialysis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B7" w:rsidP="000825B7">
            <w:pPr>
              <w:pStyle w:val="BodyText"/>
            </w:pPr>
            <w:r w:rsidRPr="000825B7">
              <w:t xml:space="preserve">7.1 Complete the post-dialysis assessment of the person and document and report outcomes </w:t>
            </w:r>
          </w:p>
          <w:p w:rsidR="00000000" w:rsidRPr="000825B7" w:rsidP="000825B7">
            <w:pPr>
              <w:pStyle w:val="BodyText"/>
            </w:pPr>
            <w:r w:rsidRPr="000825B7">
              <w:t>7.2 Evaluate t</w:t>
            </w:r>
            <w:r w:rsidRPr="000825B7">
              <w:t>he person’s response to treatment and report to interdisciplinary health care team as required within scope of work role and organisation policy and procedures</w:t>
            </w:r>
          </w:p>
          <w:p w:rsidR="00000000" w:rsidRPr="000825B7" w:rsidP="000825B7">
            <w:pPr>
              <w:pStyle w:val="BodyText"/>
            </w:pPr>
            <w:r w:rsidRPr="000825B7">
              <w:t>7.3 Provide feedback to the person on physical health assessment in order to maintain optimal he</w:t>
            </w:r>
            <w:r w:rsidRPr="000825B7">
              <w:t>alth status</w:t>
            </w:r>
          </w:p>
          <w:p w:rsidR="00000000" w:rsidRPr="000825B7" w:rsidP="000825B7">
            <w:pPr>
              <w:pStyle w:val="BodyText"/>
            </w:pPr>
            <w:r w:rsidRPr="000825B7">
              <w:t>7.4 Identify opportunities to encourage the person to voice concerns, and respond appropriately</w:t>
            </w:r>
          </w:p>
        </w:tc>
      </w:tr>
    </w:tbl>
    <w:p w:rsidR="00000000" w:rsidRPr="000825B7" w:rsidP="000825B7">
      <w:pPr>
        <w:pStyle w:val="BodyText"/>
      </w:pPr>
    </w:p>
    <w:p w:rsidR="00000000" w:rsidRPr="000825B7" w:rsidP="000825B7">
      <w:pPr>
        <w:pStyle w:val="AllowPageBreak"/>
      </w:pPr>
    </w:p>
    <w:p w:rsidR="00000000" w:rsidRPr="000825B7" w:rsidP="000825B7">
      <w:pPr>
        <w:pStyle w:val="Heading1"/>
      </w:pPr>
      <w:bookmarkStart w:id="4" w:name="O_827440"/>
      <w:bookmarkEnd w:id="4"/>
      <w:r w:rsidRPr="000825B7">
        <w:t>Foundation Skills</w:t>
      </w:r>
    </w:p>
    <w:p w:rsidR="00000000" w:rsidRPr="00AC3CC1" w:rsidP="00AC3CC1">
      <w:pPr>
        <w:pStyle w:val="BodyText"/>
        <w:rPr>
          <w:i/>
        </w:rPr>
      </w:pPr>
      <w:r w:rsidRPr="00AC3CC1">
        <w:rPr>
          <w:rStyle w:val="Emphasis"/>
        </w:rPr>
        <w:t xml:space="preserve">The Foundation Skills describe those required skills (language, literacy, numeracy and employment skills) that </w:t>
      </w:r>
      <w:r w:rsidRPr="00AC3CC1">
        <w:rPr>
          <w:rStyle w:val="Emphasis"/>
        </w:rPr>
        <w:t>are essential to performance.</w:t>
      </w:r>
    </w:p>
    <w:p w:rsidR="00000000" w:rsidRPr="000825B7" w:rsidP="00AC3CC1">
      <w:pPr>
        <w:pStyle w:val="BodyText"/>
      </w:pPr>
      <w:r w:rsidRPr="000825B7">
        <w:t>Foundation skills essential to performance are explicit in the performance criteria of this unit of competency.</w:t>
      </w:r>
    </w:p>
    <w:p w:rsidR="00000000" w:rsidRPr="000825B7" w:rsidP="000825B7">
      <w:pPr>
        <w:pStyle w:val="Heading1"/>
      </w:pPr>
      <w:bookmarkStart w:id="5" w:name="O_827442"/>
      <w:bookmarkEnd w:id="5"/>
      <w:r w:rsidRPr="000825B7">
        <w:t>Unit Mapping Information</w:t>
      </w:r>
    </w:p>
    <w:p w:rsidR="00000000" w:rsidRPr="000825B7" w:rsidP="00AC3CC1">
      <w:pPr>
        <w:pStyle w:val="BodyText"/>
      </w:pPr>
      <w:r w:rsidRPr="000825B7">
        <w:t>No equivalent unit.</w:t>
      </w:r>
    </w:p>
    <w:p w:rsidR="00000000" w:rsidRPr="000825B7" w:rsidP="000825B7">
      <w:pPr>
        <w:pStyle w:val="Heading1"/>
      </w:pPr>
      <w:bookmarkStart w:id="6" w:name="O_827451"/>
      <w:bookmarkEnd w:id="6"/>
      <w:r w:rsidRPr="000825B7">
        <w:t>Links</w:t>
      </w:r>
    </w:p>
    <w:p w:rsidR="00000000" w:rsidRPr="000825B7" w:rsidP="00AC3CC1">
      <w:pPr>
        <w:pStyle w:val="BodyText"/>
      </w:pPr>
      <w:r w:rsidRPr="000825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50F9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825B7" w:rsidP="00AC3CC1">
      <w:pPr>
        <w:pStyle w:val="BodyText"/>
        <w:sectPr w:rsidSect="000825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25B7" w:rsidP="000825B7">
      <w:pPr>
        <w:pStyle w:val="SuperHeading"/>
      </w:pPr>
      <w:r w:rsidRPr="000825B7">
        <w:t xml:space="preserve">Assessment Requirements for HLTRNL002 Provide care and support </w:t>
      </w:r>
      <w:r w:rsidRPr="000825B7">
        <w:t>to a person undergoing renal replacement therapy</w:t>
      </w:r>
    </w:p>
    <w:p w:rsidR="00000000" w:rsidRPr="000825B7" w:rsidP="000825B7">
      <w:pPr>
        <w:pStyle w:val="Heading1"/>
      </w:pPr>
      <w:bookmarkStart w:id="7" w:name="O_827444"/>
      <w:bookmarkEnd w:id="7"/>
      <w:r w:rsidRPr="000825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82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B7" w:rsidP="000825B7">
            <w:pPr>
              <w:pStyle w:val="BodyText"/>
            </w:pPr>
            <w:r w:rsidRPr="000825B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B7">
            <w:pPr>
              <w:pStyle w:val="BodyText"/>
              <w:rPr>
                <w:lang w:val="en-NZ"/>
              </w:rPr>
            </w:pPr>
            <w:r w:rsidRPr="000825B7">
              <w:rPr>
                <w:rStyle w:val="SpecialBold"/>
              </w:rPr>
              <w:t>Comments</w:t>
            </w:r>
          </w:p>
        </w:tc>
      </w:tr>
      <w:tr w:rsidTr="00082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B7">
            <w:pPr>
              <w:pStyle w:val="BodyText"/>
              <w:rPr>
                <w:lang w:val="en-NZ"/>
              </w:rPr>
            </w:pPr>
            <w:r w:rsidRPr="000825B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B7" w:rsidP="000825B7">
            <w:pPr>
              <w:pStyle w:val="BodyText"/>
            </w:pPr>
            <w:r w:rsidRPr="000825B7">
              <w:t xml:space="preserve">This version was released in </w:t>
            </w:r>
            <w:r w:rsidRPr="000825B7">
              <w:rPr>
                <w:rStyle w:val="Emphasis"/>
              </w:rPr>
              <w:t xml:space="preserve">CHC Community Services Training </w:t>
            </w:r>
            <w:r w:rsidRPr="000825B7">
              <w:t xml:space="preserve">Package </w:t>
            </w:r>
            <w:r w:rsidRPr="000825B7">
              <w:rPr>
                <w:rStyle w:val="Emphasis"/>
              </w:rPr>
              <w:t>release 3.0</w:t>
            </w:r>
            <w:r w:rsidRPr="000825B7">
              <w:t xml:space="preserve"> and meets the requirements of the 2012 Standards for Training</w:t>
            </w:r>
            <w:r w:rsidRPr="000825B7">
              <w:t xml:space="preserve"> Packages.</w:t>
            </w:r>
          </w:p>
          <w:p w:rsidR="00000000" w:rsidRPr="000825B7" w:rsidP="000825B7">
            <w:pPr>
              <w:pStyle w:val="BodyText"/>
            </w:pPr>
            <w:r w:rsidRPr="000825B7">
              <w:t>Merged with HLTRNL602C/HLTRNL603C/HLTRNL604C. Removed pre-requisites. Significant changes to the elements and performance criteria. New evidence requirements for assessment, including volume and frequency requirements. Significant change to know</w:t>
            </w:r>
            <w:r w:rsidRPr="000825B7">
              <w:t>ledge evidence.</w:t>
            </w:r>
          </w:p>
        </w:tc>
      </w:tr>
    </w:tbl>
    <w:p w:rsidR="00000000" w:rsidRPr="000825B7" w:rsidP="000825B7">
      <w:pPr>
        <w:pStyle w:val="BodyText"/>
      </w:pPr>
    </w:p>
    <w:p w:rsidR="00000000" w:rsidRPr="000825B7" w:rsidP="000825B7">
      <w:pPr>
        <w:pStyle w:val="AllowPageBreak"/>
      </w:pPr>
    </w:p>
    <w:p w:rsidR="00000000" w:rsidRPr="000825B7" w:rsidP="000825B7">
      <w:pPr>
        <w:pStyle w:val="Heading1"/>
      </w:pPr>
      <w:bookmarkStart w:id="8" w:name="O_827445"/>
      <w:bookmarkEnd w:id="8"/>
      <w:r w:rsidRPr="000825B7">
        <w:t>Performance Evidence</w:t>
      </w:r>
    </w:p>
    <w:p w:rsidR="00000000" w:rsidRPr="000825B7" w:rsidP="00AC3CC1">
      <w:pPr>
        <w:pStyle w:val="BodyText"/>
      </w:pPr>
      <w:r w:rsidRPr="000825B7">
        <w:t xml:space="preserve">The candidate must show evidence of the ability to complete tasks outlined in elements and performance criteria of this unit, manage tasks and manage contingencies </w:t>
      </w:r>
      <w:r w:rsidRPr="000825B7">
        <w:t>in the context of the job role. There must be evidence that the candidate has:</w:t>
      </w:r>
    </w:p>
    <w:p w:rsidR="00000000" w:rsidRPr="000825B7" w:rsidP="000825B7">
      <w:pPr>
        <w:pStyle w:val="ListBullet"/>
      </w:pPr>
      <w:r w:rsidRPr="000825B7">
        <w:t>performed renal replacement therapy on 3 different people, at least 1 of which must be using peritoneal dialysis and at least 1 of which must be using haemodialysis, including:</w:t>
      </w:r>
    </w:p>
    <w:p w:rsidR="00000000" w:rsidRPr="000825B7" w:rsidP="000825B7">
      <w:pPr>
        <w:pStyle w:val="ListBullet2"/>
      </w:pPr>
      <w:r w:rsidRPr="000825B7">
        <w:t xml:space="preserve">identifying signs of uraemia and electrolyte imbalance </w:t>
      </w:r>
    </w:p>
    <w:p w:rsidR="00000000" w:rsidRPr="000825B7" w:rsidP="000825B7">
      <w:pPr>
        <w:pStyle w:val="ListBullet2"/>
      </w:pPr>
      <w:r w:rsidRPr="000825B7">
        <w:t xml:space="preserve">identifying signs of fluid overload </w:t>
      </w:r>
    </w:p>
    <w:p w:rsidR="00000000" w:rsidRPr="000825B7" w:rsidP="000825B7">
      <w:pPr>
        <w:pStyle w:val="ListBullet2"/>
      </w:pPr>
      <w:r w:rsidRPr="000825B7">
        <w:t xml:space="preserve">identifying signs of dehydration </w:t>
      </w:r>
    </w:p>
    <w:p w:rsidR="00000000" w:rsidRPr="000825B7" w:rsidP="000825B7">
      <w:pPr>
        <w:pStyle w:val="ListBullet2"/>
      </w:pPr>
      <w:r w:rsidRPr="000825B7">
        <w:t xml:space="preserve">checking peritoneal dialysis exit site </w:t>
      </w:r>
    </w:p>
    <w:p w:rsidR="00000000" w:rsidRPr="000825B7" w:rsidP="000825B7">
      <w:pPr>
        <w:pStyle w:val="ListBullet2"/>
      </w:pPr>
      <w:r w:rsidRPr="000825B7">
        <w:t>assessing patency of vascular access including:</w:t>
      </w:r>
    </w:p>
    <w:p w:rsidR="00000000" w:rsidRPr="000825B7" w:rsidP="000825B7">
      <w:pPr>
        <w:pStyle w:val="ListBullet3"/>
      </w:pPr>
      <w:r w:rsidRPr="000825B7">
        <w:t>palpating fistula for thrill</w:t>
      </w:r>
    </w:p>
    <w:p w:rsidR="00000000" w:rsidRPr="000825B7" w:rsidP="000825B7">
      <w:pPr>
        <w:pStyle w:val="ListBullet3"/>
      </w:pPr>
      <w:r w:rsidRPr="000825B7">
        <w:t xml:space="preserve">auscultating fistula for bruit </w:t>
      </w:r>
    </w:p>
    <w:p w:rsidR="00000000" w:rsidRPr="000825B7" w:rsidP="000825B7">
      <w:pPr>
        <w:pStyle w:val="ListBullet3"/>
      </w:pPr>
      <w:r w:rsidRPr="000825B7">
        <w:t>checking for signs of infection</w:t>
      </w:r>
    </w:p>
    <w:p w:rsidR="00000000" w:rsidRPr="000825B7" w:rsidP="000825B7">
      <w:pPr>
        <w:pStyle w:val="ListBullet3"/>
      </w:pPr>
      <w:r w:rsidRPr="000825B7">
        <w:t>checking last needle sites.</w:t>
      </w:r>
    </w:p>
    <w:p w:rsidR="00000000" w:rsidRPr="000825B7" w:rsidP="000825B7">
      <w:pPr>
        <w:pStyle w:val="AllowPageBreak"/>
      </w:pPr>
    </w:p>
    <w:p w:rsidR="00000000" w:rsidRPr="000825B7" w:rsidP="000825B7">
      <w:pPr>
        <w:pStyle w:val="Heading1"/>
      </w:pPr>
      <w:bookmarkStart w:id="9" w:name="O_827447"/>
      <w:bookmarkEnd w:id="9"/>
      <w:r w:rsidRPr="000825B7">
        <w:t>Knowledge Evidence</w:t>
      </w:r>
    </w:p>
    <w:p w:rsidR="00000000" w:rsidRPr="000825B7" w:rsidP="00AC3CC1">
      <w:pPr>
        <w:pStyle w:val="BodyText"/>
      </w:pPr>
      <w:r w:rsidRPr="000825B7">
        <w:t>The candidate must be able to demonstrate essential knowledge required to effectively complete tasks outlined in elements and pe</w:t>
      </w:r>
      <w:r w:rsidRPr="000825B7">
        <w:t xml:space="preserve">rformance criteria of this unit, manage tasks and manage contingencies in the context of the work role. This includes knowledge of: </w:t>
      </w:r>
    </w:p>
    <w:p w:rsidR="00000000" w:rsidRPr="000825B7" w:rsidP="000825B7">
      <w:pPr>
        <w:pStyle w:val="ListBullet"/>
      </w:pPr>
      <w:r w:rsidRPr="000825B7">
        <w:t>infection control strategies for management of a person undergoing renal replacement therapies including:</w:t>
      </w:r>
    </w:p>
    <w:p w:rsidR="00000000" w:rsidRPr="000825B7" w:rsidP="000825B7">
      <w:pPr>
        <w:pStyle w:val="ListBullet2"/>
      </w:pPr>
      <w:r w:rsidRPr="000825B7">
        <w:t>stressing the i</w:t>
      </w:r>
      <w:r w:rsidRPr="000825B7">
        <w:t>mportance of good hygiene and adequate nutrition in prevention of infection</w:t>
      </w:r>
    </w:p>
    <w:p w:rsidR="00000000" w:rsidRPr="000825B7" w:rsidP="000825B7">
      <w:pPr>
        <w:pStyle w:val="ListBullet2"/>
      </w:pPr>
      <w:r w:rsidRPr="000825B7">
        <w:t>maintaining cleanliness of exit site or fistula arm</w:t>
      </w:r>
    </w:p>
    <w:p w:rsidR="00000000" w:rsidRPr="000825B7" w:rsidP="000825B7">
      <w:pPr>
        <w:pStyle w:val="ListBullet2"/>
      </w:pPr>
      <w:r w:rsidRPr="000825B7">
        <w:t>monitoring and maintaining integrity of skin to prevent infection</w:t>
      </w:r>
    </w:p>
    <w:p w:rsidR="00000000" w:rsidRPr="000825B7" w:rsidP="000825B7">
      <w:pPr>
        <w:pStyle w:val="ListBullet2"/>
      </w:pPr>
      <w:r w:rsidRPr="000825B7">
        <w:t>using no touch technique</w:t>
      </w:r>
    </w:p>
    <w:p w:rsidR="00000000" w:rsidRPr="000825B7" w:rsidP="000825B7">
      <w:pPr>
        <w:pStyle w:val="ListBullet"/>
      </w:pPr>
      <w:r w:rsidRPr="000825B7">
        <w:t>pathophysiology of Stage 5 CKD a</w:t>
      </w:r>
      <w:r w:rsidRPr="000825B7">
        <w:t xml:space="preserve">nd common pathology tests to diagnose and monitor CKD and their interpretation </w:t>
      </w:r>
    </w:p>
    <w:p w:rsidR="00000000" w:rsidRPr="000825B7" w:rsidP="000825B7">
      <w:pPr>
        <w:pStyle w:val="ListBullet"/>
      </w:pPr>
      <w:r w:rsidRPr="000825B7">
        <w:t>reportable limits for a person’s vital signs and biochemical and haematological results for a person undergoing renal replacement therapy</w:t>
      </w:r>
    </w:p>
    <w:p w:rsidR="00000000" w:rsidRPr="000825B7" w:rsidP="000825B7">
      <w:pPr>
        <w:pStyle w:val="ListBullet"/>
      </w:pPr>
      <w:r w:rsidRPr="000825B7">
        <w:t>immunity and the importance of vaccina</w:t>
      </w:r>
      <w:r w:rsidRPr="000825B7">
        <w:t>tions</w:t>
      </w:r>
    </w:p>
    <w:p w:rsidR="00000000" w:rsidRPr="000825B7" w:rsidP="000825B7">
      <w:pPr>
        <w:pStyle w:val="ListBullet"/>
      </w:pPr>
      <w:r w:rsidRPr="000825B7">
        <w:t xml:space="preserve">management principles for different types of renal replacement therapy including: </w:t>
      </w:r>
    </w:p>
    <w:p w:rsidR="00000000" w:rsidRPr="000825B7" w:rsidP="000825B7">
      <w:pPr>
        <w:pStyle w:val="ListBullet"/>
      </w:pPr>
      <w:r w:rsidRPr="000825B7">
        <w:t>haemodialysis</w:t>
      </w:r>
    </w:p>
    <w:p w:rsidR="00000000" w:rsidRPr="000825B7" w:rsidP="000825B7">
      <w:pPr>
        <w:pStyle w:val="ListBullet"/>
      </w:pPr>
      <w:r w:rsidRPr="000825B7">
        <w:t>peritoneal dialysis</w:t>
      </w:r>
    </w:p>
    <w:p w:rsidR="00000000" w:rsidRPr="000825B7" w:rsidP="000825B7">
      <w:pPr>
        <w:pStyle w:val="ListBullet"/>
      </w:pPr>
      <w:r w:rsidRPr="000825B7">
        <w:t xml:space="preserve">medicines in common use in management of a person with Stage 5 CKD including basic mechanism of action, precautions and side effects </w:t>
      </w:r>
    </w:p>
    <w:p w:rsidR="00000000" w:rsidRPr="000825B7" w:rsidP="000825B7">
      <w:pPr>
        <w:pStyle w:val="ListBullet"/>
      </w:pPr>
      <w:r w:rsidRPr="000825B7">
        <w:t>organisation policy and procedures relating to renal replacement therapy</w:t>
      </w:r>
    </w:p>
    <w:p w:rsidR="00000000" w:rsidRPr="000825B7" w:rsidP="000825B7">
      <w:pPr>
        <w:pStyle w:val="ListBullet"/>
      </w:pPr>
      <w:r w:rsidRPr="000825B7">
        <w:t>potential impact of Stage 5 CKD and renal replacement therapy has on quality of life and self-esteem including issues related to:</w:t>
      </w:r>
    </w:p>
    <w:p w:rsidR="00000000" w:rsidRPr="000825B7" w:rsidP="000825B7">
      <w:pPr>
        <w:pStyle w:val="ListBullet2"/>
      </w:pPr>
      <w:r w:rsidRPr="000825B7">
        <w:t>fluid balance management</w:t>
      </w:r>
    </w:p>
    <w:p w:rsidR="00000000" w:rsidRPr="000825B7" w:rsidP="000825B7">
      <w:pPr>
        <w:pStyle w:val="ListBullet2"/>
      </w:pPr>
      <w:r w:rsidRPr="000825B7">
        <w:t>nutritional management</w:t>
      </w:r>
    </w:p>
    <w:p w:rsidR="00000000" w:rsidRPr="000825B7" w:rsidP="000825B7">
      <w:pPr>
        <w:pStyle w:val="ListBullet2"/>
      </w:pPr>
      <w:r w:rsidRPr="000825B7">
        <w:t>prevention of infection</w:t>
      </w:r>
    </w:p>
    <w:p w:rsidR="00000000" w:rsidRPr="000825B7" w:rsidP="000825B7">
      <w:pPr>
        <w:pStyle w:val="ListBullet2"/>
      </w:pPr>
      <w:r w:rsidRPr="000825B7">
        <w:t>care of dialysis access</w:t>
      </w:r>
    </w:p>
    <w:p w:rsidR="00000000" w:rsidRPr="000825B7" w:rsidP="000825B7">
      <w:pPr>
        <w:pStyle w:val="ListBullet2"/>
      </w:pPr>
      <w:r w:rsidRPr="000825B7">
        <w:t>care of transplanted kidney</w:t>
      </w:r>
    </w:p>
    <w:p w:rsidR="00000000" w:rsidRPr="000825B7" w:rsidP="000825B7">
      <w:pPr>
        <w:pStyle w:val="ListBullet2"/>
      </w:pPr>
      <w:r w:rsidRPr="000825B7">
        <w:t>administration of medications and identification of their side effects</w:t>
      </w:r>
    </w:p>
    <w:p w:rsidR="00000000" w:rsidRPr="000825B7" w:rsidP="000825B7">
      <w:pPr>
        <w:pStyle w:val="ListBullet"/>
      </w:pPr>
      <w:r w:rsidRPr="000825B7">
        <w:t>signs and symptoms of actual and potential problems of renal replacement therapy and the appropriate respons</w:t>
      </w:r>
      <w:r w:rsidRPr="000825B7">
        <w:t>e including:</w:t>
      </w:r>
    </w:p>
    <w:p w:rsidR="00000000" w:rsidRPr="000825B7" w:rsidP="000825B7">
      <w:pPr>
        <w:pStyle w:val="ListBullet2"/>
      </w:pPr>
      <w:r w:rsidRPr="000825B7">
        <w:t>hypertension, hypotension</w:t>
      </w:r>
    </w:p>
    <w:p w:rsidR="00000000" w:rsidRPr="000825B7" w:rsidP="000825B7">
      <w:pPr>
        <w:pStyle w:val="ListBullet2"/>
      </w:pPr>
      <w:r w:rsidRPr="000825B7">
        <w:t>hyperglycaemia, hypoglycaemia</w:t>
      </w:r>
    </w:p>
    <w:p w:rsidR="00000000" w:rsidRPr="000825B7" w:rsidP="000825B7">
      <w:pPr>
        <w:pStyle w:val="ListBullet2"/>
      </w:pPr>
      <w:r w:rsidRPr="000825B7">
        <w:t>cardiovascular abnormalities</w:t>
      </w:r>
    </w:p>
    <w:p w:rsidR="00000000" w:rsidRPr="000825B7" w:rsidP="000825B7">
      <w:pPr>
        <w:pStyle w:val="ListBullet2"/>
      </w:pPr>
      <w:r w:rsidRPr="000825B7">
        <w:t>fluid and electrolyte imbalance due to rapid or excess fluid or electrolyte removal</w:t>
      </w:r>
    </w:p>
    <w:p w:rsidR="00000000" w:rsidRPr="000825B7" w:rsidP="000825B7">
      <w:pPr>
        <w:pStyle w:val="ListBullet2"/>
      </w:pPr>
      <w:r w:rsidRPr="000825B7">
        <w:t>malnutrition</w:t>
      </w:r>
    </w:p>
    <w:p w:rsidR="00000000" w:rsidRPr="000825B7" w:rsidP="000825B7">
      <w:pPr>
        <w:pStyle w:val="ListBullet2"/>
      </w:pPr>
      <w:r w:rsidRPr="000825B7">
        <w:t>haemodialysis problems</w:t>
      </w:r>
    </w:p>
    <w:p w:rsidR="00000000" w:rsidRPr="000825B7" w:rsidP="000825B7">
      <w:pPr>
        <w:pStyle w:val="ListBullet2"/>
      </w:pPr>
      <w:r w:rsidRPr="000825B7">
        <w:t>haemolysis</w:t>
      </w:r>
    </w:p>
    <w:p w:rsidR="00000000" w:rsidRPr="000825B7" w:rsidP="000825B7">
      <w:pPr>
        <w:pStyle w:val="ListBullet2"/>
      </w:pPr>
      <w:r w:rsidRPr="000825B7">
        <w:t>vascular access problems</w:t>
      </w:r>
    </w:p>
    <w:p w:rsidR="00000000" w:rsidRPr="000825B7" w:rsidP="000825B7">
      <w:pPr>
        <w:pStyle w:val="ListBullet2"/>
      </w:pPr>
      <w:r w:rsidRPr="000825B7">
        <w:t>clotted or stenosed vascular access</w:t>
      </w:r>
    </w:p>
    <w:p w:rsidR="00000000" w:rsidRPr="000825B7" w:rsidP="000825B7">
      <w:pPr>
        <w:pStyle w:val="ListBullet2"/>
      </w:pPr>
      <w:r w:rsidRPr="000825B7">
        <w:t>prolonged bleeding</w:t>
      </w:r>
    </w:p>
    <w:p w:rsidR="00000000" w:rsidRPr="000825B7" w:rsidP="000825B7">
      <w:pPr>
        <w:pStyle w:val="ListBullet2"/>
      </w:pPr>
      <w:r w:rsidRPr="000825B7">
        <w:t>peritoneal dialysis problems</w:t>
      </w:r>
    </w:p>
    <w:p w:rsidR="00000000" w:rsidRPr="000825B7" w:rsidP="000825B7">
      <w:pPr>
        <w:pStyle w:val="ListBullet2"/>
      </w:pPr>
      <w:r w:rsidRPr="000825B7">
        <w:t>peritonitis</w:t>
      </w:r>
    </w:p>
    <w:p w:rsidR="00000000" w:rsidRPr="000825B7" w:rsidP="000825B7">
      <w:pPr>
        <w:pStyle w:val="ListBullet2"/>
      </w:pPr>
      <w:r w:rsidRPr="000825B7">
        <w:t>exit site infection signs and symptoms including:</w:t>
      </w:r>
    </w:p>
    <w:p w:rsidR="00000000" w:rsidRPr="000825B7" w:rsidP="000825B7">
      <w:pPr>
        <w:pStyle w:val="ListBullet3"/>
      </w:pPr>
      <w:r w:rsidRPr="000825B7">
        <w:t xml:space="preserve">leakage from site, extravasation or bag </w:t>
      </w:r>
    </w:p>
    <w:p w:rsidR="00000000" w:rsidRPr="000825B7" w:rsidP="000825B7">
      <w:pPr>
        <w:pStyle w:val="ListBullet3"/>
      </w:pPr>
      <w:r w:rsidRPr="000825B7">
        <w:t>blocked catheter due to constipation, catheter movement, fibrin plug</w:t>
      </w:r>
    </w:p>
    <w:p w:rsidR="00000000" w:rsidRPr="000825B7" w:rsidP="000825B7">
      <w:pPr>
        <w:pStyle w:val="ListBullet3"/>
      </w:pPr>
      <w:r w:rsidRPr="000825B7">
        <w:t>cracking, splitting and discolouration of the catheter</w:t>
      </w:r>
    </w:p>
    <w:p w:rsidR="00000000" w:rsidRPr="000825B7" w:rsidP="000825B7">
      <w:pPr>
        <w:pStyle w:val="ListBullet3"/>
      </w:pPr>
      <w:r w:rsidRPr="000825B7">
        <w:t xml:space="preserve">cuff extrusion </w:t>
      </w:r>
    </w:p>
    <w:p w:rsidR="00000000" w:rsidRPr="000825B7" w:rsidP="000825B7">
      <w:pPr>
        <w:pStyle w:val="ListBullet3"/>
      </w:pPr>
      <w:r w:rsidRPr="000825B7">
        <w:t xml:space="preserve">mobile catheter </w:t>
      </w:r>
    </w:p>
    <w:p w:rsidR="00000000" w:rsidRPr="000825B7" w:rsidP="000825B7">
      <w:pPr>
        <w:pStyle w:val="ListBullet3"/>
      </w:pPr>
      <w:r w:rsidRPr="000825B7">
        <w:t>tension of catheter</w:t>
      </w:r>
    </w:p>
    <w:p w:rsidR="00000000" w:rsidRPr="000825B7" w:rsidP="000825B7">
      <w:pPr>
        <w:pStyle w:val="ListBullet3"/>
      </w:pPr>
      <w:r w:rsidRPr="000825B7">
        <w:t>extravasation to surrounding tissue or along inguinal canal to scrotum or labia</w:t>
      </w:r>
    </w:p>
    <w:p w:rsidR="00000000" w:rsidRPr="000825B7" w:rsidP="000825B7">
      <w:pPr>
        <w:pStyle w:val="ListBullet3"/>
      </w:pPr>
      <w:r w:rsidRPr="000825B7">
        <w:t>contamination of catheter or ‘Y’ line on bag during exchange proces</w:t>
      </w:r>
      <w:r w:rsidRPr="000825B7">
        <w:t>s</w:t>
      </w:r>
    </w:p>
    <w:p w:rsidR="00000000" w:rsidRPr="000825B7" w:rsidP="000825B7">
      <w:pPr>
        <w:pStyle w:val="ListBullet3"/>
      </w:pPr>
      <w:r w:rsidRPr="000825B7">
        <w:t>blocked or split Tenckhoff catheter</w:t>
      </w:r>
    </w:p>
    <w:p w:rsidR="00000000" w:rsidRPr="000825B7" w:rsidP="000825B7">
      <w:pPr>
        <w:pStyle w:val="ListBullet2"/>
      </w:pPr>
      <w:r w:rsidRPr="000825B7">
        <w:t>accidental break in sterile pathway</w:t>
      </w:r>
    </w:p>
    <w:p w:rsidR="00000000" w:rsidRPr="000825B7" w:rsidP="000825B7">
      <w:pPr>
        <w:pStyle w:val="ListBullet2"/>
      </w:pPr>
      <w:r w:rsidRPr="000825B7">
        <w:t>hernia</w:t>
      </w:r>
    </w:p>
    <w:p w:rsidR="00000000" w:rsidRPr="000825B7" w:rsidP="000825B7">
      <w:pPr>
        <w:pStyle w:val="ListBullet2"/>
      </w:pPr>
      <w:r w:rsidRPr="000825B7">
        <w:t>obesity</w:t>
      </w:r>
    </w:p>
    <w:p w:rsidR="00000000" w:rsidRPr="000825B7" w:rsidP="000825B7">
      <w:pPr>
        <w:pStyle w:val="ListBullet2"/>
      </w:pPr>
      <w:r w:rsidRPr="000825B7">
        <w:t>psychosocial issues</w:t>
      </w:r>
    </w:p>
    <w:p w:rsidR="00000000" w:rsidRPr="000825B7" w:rsidP="000825B7">
      <w:pPr>
        <w:pStyle w:val="ListBullet2"/>
      </w:pPr>
      <w:r w:rsidRPr="000825B7">
        <w:t>dietary management</w:t>
      </w:r>
    </w:p>
    <w:p w:rsidR="00000000" w:rsidRPr="000825B7" w:rsidP="000825B7">
      <w:pPr>
        <w:pStyle w:val="ListBullet"/>
      </w:pPr>
      <w:r w:rsidRPr="000825B7">
        <w:t>potential vascular access site problems including:</w:t>
      </w:r>
    </w:p>
    <w:p w:rsidR="00000000" w:rsidRPr="000825B7" w:rsidP="000825B7">
      <w:pPr>
        <w:pStyle w:val="ListBullet2"/>
      </w:pPr>
      <w:r w:rsidRPr="000825B7">
        <w:t>decreased thrill</w:t>
      </w:r>
    </w:p>
    <w:p w:rsidR="00000000" w:rsidRPr="000825B7" w:rsidP="000825B7">
      <w:pPr>
        <w:pStyle w:val="ListBullet2"/>
      </w:pPr>
      <w:r w:rsidRPr="000825B7">
        <w:t>high pitched bruit</w:t>
      </w:r>
    </w:p>
    <w:p w:rsidR="00000000" w:rsidRPr="000825B7" w:rsidP="000825B7">
      <w:pPr>
        <w:pStyle w:val="ListBullet2"/>
      </w:pPr>
      <w:r w:rsidRPr="000825B7">
        <w:t>difficulty in needling fistula</w:t>
      </w:r>
    </w:p>
    <w:p w:rsidR="00000000" w:rsidRPr="000825B7" w:rsidP="000825B7">
      <w:pPr>
        <w:pStyle w:val="ListBullet2"/>
      </w:pPr>
      <w:r w:rsidRPr="000825B7">
        <w:t>abnormal arterial and venous pressure readings</w:t>
      </w:r>
    </w:p>
    <w:p w:rsidR="00000000" w:rsidRPr="000825B7" w:rsidP="000825B7">
      <w:pPr>
        <w:pStyle w:val="ListBullet2"/>
      </w:pPr>
      <w:r w:rsidRPr="000825B7">
        <w:t>pain, swelling, redness or trauma</w:t>
      </w:r>
    </w:p>
    <w:p w:rsidR="00000000" w:rsidRPr="000825B7" w:rsidP="000825B7">
      <w:pPr>
        <w:pStyle w:val="ListBullet2"/>
      </w:pPr>
      <w:r w:rsidRPr="000825B7">
        <w:t>false aneurysms</w:t>
      </w:r>
    </w:p>
    <w:p w:rsidR="00000000" w:rsidRPr="000825B7" w:rsidP="000825B7">
      <w:pPr>
        <w:pStyle w:val="ListBullet2"/>
      </w:pPr>
      <w:r w:rsidRPr="000825B7">
        <w:t>blood leak from cannulation site</w:t>
      </w:r>
    </w:p>
    <w:p w:rsidR="00000000" w:rsidRPr="000825B7" w:rsidP="000825B7">
      <w:pPr>
        <w:pStyle w:val="ListBullet"/>
      </w:pPr>
      <w:r w:rsidRPr="000825B7">
        <w:t>own role and responsibilities and those of other health care team members in the delivery of care to a person with CKD.</w:t>
      </w:r>
    </w:p>
    <w:p w:rsidR="00000000" w:rsidRPr="000825B7" w:rsidP="000825B7">
      <w:pPr>
        <w:pStyle w:val="AllowPageBreak"/>
      </w:pPr>
    </w:p>
    <w:p w:rsidR="00000000" w:rsidRPr="000825B7" w:rsidP="000825B7">
      <w:pPr>
        <w:pStyle w:val="Heading1"/>
      </w:pPr>
      <w:bookmarkStart w:id="10" w:name="O_827448"/>
      <w:bookmarkEnd w:id="10"/>
      <w:r w:rsidRPr="000825B7">
        <w:t>Assessment Conditions</w:t>
      </w:r>
    </w:p>
    <w:p w:rsidR="00000000" w:rsidRPr="000825B7" w:rsidP="00AC3CC1">
      <w:pPr>
        <w:pStyle w:val="BodyText"/>
      </w:pPr>
      <w:r w:rsidRPr="000825B7">
        <w:t>Skills must have been demonstrated in the workplace or in a simulated environment that reflects workplace conditions. Where simulation is used, it must reflect real working conditions by modelling industry operating condit</w:t>
      </w:r>
      <w:r w:rsidRPr="000825B7">
        <w:t xml:space="preserve">ions and contingencies, as well as, using suitable facilities, equipment and resources. </w:t>
      </w:r>
    </w:p>
    <w:p w:rsidR="00000000" w:rsidRPr="000825B7" w:rsidP="00AC3CC1">
      <w:pPr>
        <w:pStyle w:val="BodyText"/>
      </w:pPr>
      <w:r w:rsidRPr="000825B7">
        <w:t xml:space="preserve">Assessors must satisfy the Standards for Registered Training Organisations (RTOs) 2015/AQTF mandatory competency requirements for assessors. </w:t>
      </w:r>
    </w:p>
    <w:p w:rsidR="00000000" w:rsidRPr="000825B7" w:rsidP="00AC3CC1">
      <w:pPr>
        <w:pStyle w:val="BodyText"/>
      </w:pPr>
      <w:r w:rsidRPr="000825B7">
        <w:t>In addition, assessors must hold current registration as a registered nurse with Nursing and Midwifery Board of Australia.</w:t>
      </w:r>
    </w:p>
    <w:p w:rsidR="00000000" w:rsidRPr="000825B7" w:rsidP="000825B7">
      <w:pPr>
        <w:pStyle w:val="Heading1"/>
      </w:pPr>
      <w:bookmarkStart w:id="11" w:name="O_827452"/>
      <w:bookmarkEnd w:id="11"/>
      <w:r w:rsidRPr="000825B7">
        <w:t>Links</w:t>
      </w:r>
    </w:p>
    <w:p w:rsidR="00000000" w:rsidRPr="000825B7" w:rsidP="00AC3CC1">
      <w:pPr>
        <w:pStyle w:val="BodyText"/>
      </w:pPr>
      <w:r w:rsidRPr="000825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50F9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825B7" w:rsidP="000825B7"/>
    <w:sectPr w:rsidSect="000825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B7" w:rsidRPr="00AC3CC1" w:rsidP="00AC3C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CC1" w:rsidP="000825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C3CC1" w:rsidP="000825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C3CC1" w:rsidP="000825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B7" w:rsidP="000825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3CC1">
      <w:t>Approved</w:t>
    </w:r>
    <w:r w:rsidR="00AC3C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3CC1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3CC1">
      <w:rPr>
        <w:noProof/>
      </w:rPr>
      <w:t>7</w:t>
    </w:r>
    <w:r>
      <w:rPr>
        <w:noProof/>
      </w:rPr>
      <w:fldChar w:fldCharType="end"/>
    </w:r>
  </w:p>
  <w:p w:rsidR="000825B7" w:rsidP="000825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3C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3CC1">
      <w:t>HumanAbility</w:t>
    </w:r>
    <w:r w:rsidR="00AC3CC1">
      <w:fldChar w:fldCharType="end"/>
    </w:r>
  </w:p>
  <w:p w:rsidR="000825B7" w:rsidP="000825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C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5B7" w:rsidRPr="00AC3CC1" w:rsidP="00AC3C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CC1" w:rsidRPr="002D2AF8" w:rsidP="000825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HLTRNL002 Provide care and support to a person undergoing renal replacement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3CC1" w:rsidP="000825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B7" w:rsidRPr="002D2AF8" w:rsidP="000825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3CC1">
      <w:t>HLTRNL002 Provide care and support to a person undergoing renal replacement therapy</w:t>
    </w:r>
    <w:r w:rsidR="00AC3C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3CC1">
      <w:rPr>
        <w:noProof/>
      </w:rPr>
      <w:t>2 March 2025</w:t>
    </w:r>
    <w:r>
      <w:fldChar w:fldCharType="end"/>
    </w:r>
  </w:p>
  <w:p w:rsidR="000825B7" w:rsidP="000825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4C2D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8ED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9AA7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5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5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5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5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5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5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5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5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5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5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5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5B7"/>
  </w:style>
  <w:style w:type="character" w:customStyle="1" w:styleId="Heading1Char">
    <w:name w:val="Heading 1 Char"/>
    <w:basedOn w:val="DefaultParagraphFont"/>
    <w:link w:val="Heading1"/>
    <w:rsid w:val="000825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5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5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5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5B7"/>
    <w:rPr>
      <w:b/>
      <w:spacing w:val="0"/>
    </w:rPr>
  </w:style>
  <w:style w:type="paragraph" w:styleId="ListBullet2">
    <w:name w:val="List Bullet 2"/>
    <w:basedOn w:val="List2"/>
    <w:rsid w:val="000825B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25B7"/>
    <w:rPr>
      <w:i/>
    </w:rPr>
  </w:style>
  <w:style w:type="paragraph" w:customStyle="1" w:styleId="SuperHeading">
    <w:name w:val="SuperHeading"/>
    <w:basedOn w:val="Normal"/>
    <w:rsid w:val="000825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5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25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25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5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5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5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5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5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5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5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5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5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5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5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5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5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5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5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5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5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5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25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5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5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5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5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5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5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5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5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25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5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5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5B7"/>
  </w:style>
  <w:style w:type="paragraph" w:styleId="TableofFigures">
    <w:name w:val="table of figures"/>
    <w:basedOn w:val="Normal"/>
    <w:next w:val="Normal"/>
    <w:semiHidden/>
    <w:rsid w:val="000825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5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25B7"/>
    <w:rPr>
      <w:rFonts w:ascii="Wingdings" w:hAnsi="Wingdings"/>
    </w:rPr>
  </w:style>
  <w:style w:type="paragraph" w:customStyle="1" w:styleId="TableHeading">
    <w:name w:val="Table Heading"/>
    <w:basedOn w:val="HeadingBase"/>
    <w:rsid w:val="000825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5B7"/>
    <w:rPr>
      <w:color w:val="0033CC"/>
      <w:u w:val="none"/>
    </w:rPr>
  </w:style>
  <w:style w:type="paragraph" w:customStyle="1" w:styleId="BodyTextRight">
    <w:name w:val="Body Text Right"/>
    <w:basedOn w:val="BodyText"/>
    <w:rsid w:val="000825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5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5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5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5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5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5B7"/>
    <w:rPr>
      <w:sz w:val="32"/>
    </w:rPr>
  </w:style>
  <w:style w:type="paragraph" w:customStyle="1" w:styleId="HeadingProcedure">
    <w:name w:val="Heading Procedure"/>
    <w:basedOn w:val="HeadingBase"/>
    <w:next w:val="Normal"/>
    <w:rsid w:val="000825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5B7"/>
    <w:pPr>
      <w:spacing w:before="60" w:after="60"/>
    </w:pPr>
  </w:style>
  <w:style w:type="paragraph" w:styleId="ListContinue">
    <w:name w:val="List Continue"/>
    <w:basedOn w:val="List"/>
    <w:rsid w:val="000825B7"/>
    <w:pPr>
      <w:ind w:firstLine="0"/>
    </w:pPr>
  </w:style>
  <w:style w:type="paragraph" w:customStyle="1" w:styleId="ListNote">
    <w:name w:val="List Note"/>
    <w:basedOn w:val="List"/>
    <w:rsid w:val="000825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5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5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5B7"/>
    <w:rPr>
      <w:rFonts w:ascii="Courier New" w:hAnsi="Courier New"/>
    </w:rPr>
  </w:style>
  <w:style w:type="paragraph" w:customStyle="1" w:styleId="NoteBullet">
    <w:name w:val="Note Bullet"/>
    <w:basedOn w:val="Note"/>
    <w:rsid w:val="000825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5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5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5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5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25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5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5B7"/>
    <w:rPr>
      <w:b/>
      <w:smallCaps/>
    </w:rPr>
  </w:style>
  <w:style w:type="paragraph" w:customStyle="1" w:styleId="TableListNumber">
    <w:name w:val="Table List Number"/>
    <w:basedOn w:val="ListNumber"/>
    <w:rsid w:val="000825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5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5B7"/>
    <w:pPr>
      <w:numPr>
        <w:numId w:val="10"/>
      </w:numPr>
    </w:pPr>
  </w:style>
  <w:style w:type="paragraph" w:customStyle="1" w:styleId="ListAlpha2">
    <w:name w:val="List Alpha 2"/>
    <w:basedOn w:val="List2"/>
    <w:rsid w:val="000825B7"/>
    <w:pPr>
      <w:numPr>
        <w:numId w:val="9"/>
      </w:numPr>
    </w:pPr>
  </w:style>
  <w:style w:type="paragraph" w:styleId="List2">
    <w:name w:val="List 2"/>
    <w:basedOn w:val="BodyText"/>
    <w:rsid w:val="000825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5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5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5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25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25B7"/>
    <w:pPr>
      <w:numPr>
        <w:numId w:val="5"/>
      </w:numPr>
    </w:pPr>
  </w:style>
  <w:style w:type="paragraph" w:styleId="ListContinue2">
    <w:name w:val="List Continue 2"/>
    <w:basedOn w:val="List2"/>
    <w:rsid w:val="000825B7"/>
    <w:pPr>
      <w:ind w:firstLine="0"/>
    </w:pPr>
  </w:style>
  <w:style w:type="paragraph" w:styleId="ListContinue3">
    <w:name w:val="List Continue 3"/>
    <w:basedOn w:val="List3"/>
    <w:rsid w:val="000825B7"/>
    <w:pPr>
      <w:ind w:left="1021" w:firstLine="0"/>
    </w:pPr>
  </w:style>
  <w:style w:type="paragraph" w:styleId="ListContinue4">
    <w:name w:val="List Continue 4"/>
    <w:basedOn w:val="List4"/>
    <w:rsid w:val="000825B7"/>
    <w:pPr>
      <w:ind w:firstLine="0"/>
    </w:pPr>
  </w:style>
  <w:style w:type="paragraph" w:styleId="ListContinue5">
    <w:name w:val="List Continue 5"/>
    <w:basedOn w:val="List5"/>
    <w:rsid w:val="000825B7"/>
    <w:pPr>
      <w:ind w:firstLine="0"/>
    </w:pPr>
  </w:style>
  <w:style w:type="paragraph" w:styleId="ListNumber3">
    <w:name w:val="List Number 3"/>
    <w:basedOn w:val="List3"/>
    <w:rsid w:val="000825B7"/>
    <w:pPr>
      <w:numPr>
        <w:numId w:val="6"/>
      </w:numPr>
    </w:pPr>
  </w:style>
  <w:style w:type="paragraph" w:styleId="ListNumber4">
    <w:name w:val="List Number 4"/>
    <w:basedOn w:val="List4"/>
    <w:rsid w:val="000825B7"/>
    <w:pPr>
      <w:numPr>
        <w:numId w:val="7"/>
      </w:numPr>
    </w:pPr>
  </w:style>
  <w:style w:type="paragraph" w:styleId="ListNumber5">
    <w:name w:val="List Number 5"/>
    <w:basedOn w:val="List5"/>
    <w:rsid w:val="000825B7"/>
    <w:pPr>
      <w:numPr>
        <w:numId w:val="8"/>
      </w:numPr>
    </w:pPr>
  </w:style>
  <w:style w:type="paragraph" w:styleId="BlockText">
    <w:name w:val="Block Text"/>
    <w:basedOn w:val="Normal"/>
    <w:rsid w:val="000825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5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5B7"/>
    <w:rPr>
      <w:sz w:val="16"/>
      <w:vertAlign w:val="superscript"/>
    </w:rPr>
  </w:style>
  <w:style w:type="character" w:customStyle="1" w:styleId="Symbols">
    <w:name w:val="Symbols"/>
    <w:basedOn w:val="DefaultParagraphFont"/>
    <w:rsid w:val="000825B7"/>
    <w:rPr>
      <w:rFonts w:ascii="Symbol" w:hAnsi="Symbol"/>
    </w:rPr>
  </w:style>
  <w:style w:type="character" w:customStyle="1" w:styleId="MenuOptions">
    <w:name w:val="Menu Options"/>
    <w:basedOn w:val="DefaultParagraphFont"/>
    <w:rsid w:val="000825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5B7"/>
    <w:rPr>
      <w:b/>
    </w:rPr>
  </w:style>
  <w:style w:type="character" w:customStyle="1" w:styleId="Underlined">
    <w:name w:val="Underlined"/>
    <w:basedOn w:val="DefaultParagraphFont"/>
    <w:rsid w:val="000825B7"/>
    <w:rPr>
      <w:u w:val="single"/>
    </w:rPr>
  </w:style>
  <w:style w:type="paragraph" w:customStyle="1" w:styleId="TableBodyTextRight">
    <w:name w:val="Table Body Text Right"/>
    <w:basedOn w:val="TableBodyText"/>
    <w:rsid w:val="000825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5B7"/>
    <w:rPr>
      <w:sz w:val="18"/>
    </w:rPr>
  </w:style>
  <w:style w:type="paragraph" w:customStyle="1" w:styleId="BodySmallRight">
    <w:name w:val="Body Small Right"/>
    <w:basedOn w:val="BodyTextRight"/>
    <w:rsid w:val="000825B7"/>
    <w:rPr>
      <w:sz w:val="18"/>
      <w:szCs w:val="18"/>
    </w:rPr>
  </w:style>
  <w:style w:type="paragraph" w:customStyle="1" w:styleId="MarginEdition">
    <w:name w:val="Margin Edition"/>
    <w:basedOn w:val="MarginNote"/>
    <w:rsid w:val="000825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5B7"/>
    <w:rPr>
      <w:sz w:val="2"/>
      <w:szCs w:val="2"/>
    </w:rPr>
  </w:style>
  <w:style w:type="character" w:customStyle="1" w:styleId="Small">
    <w:name w:val="Small"/>
    <w:basedOn w:val="DefaultParagraphFont"/>
    <w:rsid w:val="000825B7"/>
    <w:rPr>
      <w:sz w:val="16"/>
    </w:rPr>
  </w:style>
  <w:style w:type="paragraph" w:customStyle="1" w:styleId="WideTable">
    <w:name w:val="Wide Table"/>
    <w:basedOn w:val="Normal"/>
    <w:rsid w:val="000825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5B7"/>
  </w:style>
  <w:style w:type="paragraph" w:styleId="Quote">
    <w:name w:val="Quote"/>
    <w:basedOn w:val="Heading1"/>
    <w:link w:val="QuoteChar"/>
    <w:qFormat/>
    <w:rsid w:val="000825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5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5B7"/>
    <w:pPr>
      <w:pageBreakBefore/>
    </w:pPr>
  </w:style>
  <w:style w:type="paragraph" w:customStyle="1" w:styleId="Border">
    <w:name w:val="Border"/>
    <w:basedOn w:val="Normal"/>
    <w:qFormat/>
    <w:rsid w:val="000825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5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5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5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5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5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5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5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5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5B7"/>
    <w:rPr>
      <w:u w:val="single"/>
    </w:rPr>
  </w:style>
  <w:style w:type="character" w:customStyle="1" w:styleId="BoldandItalics">
    <w:name w:val="Bold and Italics"/>
    <w:qFormat/>
    <w:rsid w:val="000825B7"/>
    <w:rPr>
      <w:b/>
      <w:i/>
      <w:u w:val="none"/>
    </w:rPr>
  </w:style>
  <w:style w:type="paragraph" w:styleId="BalloonText">
    <w:name w:val="Balloon Text"/>
    <w:basedOn w:val="Normal"/>
    <w:link w:val="BalloonTextChar"/>
    <w:rsid w:val="00082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5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5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5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5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5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5B7"/>
    <w:pPr>
      <w:spacing w:before="0" w:after="0"/>
    </w:pPr>
  </w:style>
  <w:style w:type="paragraph" w:customStyle="1" w:styleId="BodyTextBold">
    <w:name w:val="Body Text Bold"/>
    <w:basedOn w:val="BodyText"/>
    <w:qFormat/>
    <w:rsid w:val="000825B7"/>
    <w:rPr>
      <w:b/>
    </w:rPr>
  </w:style>
  <w:style w:type="character" w:styleId="Hyperlink">
    <w:name w:val="Hyperlink"/>
    <w:basedOn w:val="DefaultParagraphFont"/>
    <w:uiPriority w:val="99"/>
    <w:unhideWhenUsed/>
    <w:rsid w:val="00AC3C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1977</Words>
  <Characters>12438</Characters>
  <Application>Microsoft Office Word</Application>
  <DocSecurity>0</DocSecurity>
  <Lines>355</Lines>
  <Paragraphs>194</Paragraphs>
  <ScaleCrop>false</ScaleCrop>
  <Company>Author-it Software Corporation Ltd.</Company>
  <LinksUpToDate>false</LinksUpToDate>
  <CharactersWithSpaces>14221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HLTRNL002 Provide care and support to a person undergoing renal replacement therapy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2025-03-02T01:13:00Z</dcterms:created>
  <dcterms:modified xsi:type="dcterms:W3CDTF">2025-03-02T01:13:00Z</dcterms:modified>
</cp:coreProperties>
</file>