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69A" w:rsidP="0057069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HLTRNL002 Provide care and support to a person undergoing renal replacement therapy</w:t>
      </w:r>
      <w:r>
        <w:fldChar w:fldCharType="end"/>
      </w:r>
    </w:p>
    <w:p w:rsidR="0057069A" w:rsidP="0057069A">
      <w:pPr>
        <w:pStyle w:val="Version"/>
        <w:sectPr w:rsidSect="001D3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0E8" w:rsidP="001D30E8">
      <w:pPr>
        <w:pStyle w:val="SuperHeading"/>
      </w:pPr>
      <w:r w:rsidRPr="001D30E8">
        <w:t>Assessment Requirements for HLTRNL002 Provide care and support to a person undergoing renal replacement therapy</w:t>
      </w:r>
    </w:p>
    <w:p w:rsidR="00000000" w:rsidRPr="001D30E8" w:rsidP="001D30E8">
      <w:pPr>
        <w:pStyle w:val="Heading1"/>
      </w:pPr>
      <w:bookmarkStart w:id="1" w:name="O_827444"/>
      <w:bookmarkEnd w:id="1"/>
      <w:r w:rsidRPr="001D30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D3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0E8" w:rsidP="001D30E8">
            <w:pPr>
              <w:pStyle w:val="BodyText"/>
            </w:pPr>
            <w:r w:rsidRPr="001D30E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E8">
            <w:pPr>
              <w:pStyle w:val="BodyText"/>
              <w:rPr>
                <w:lang w:val="en-NZ"/>
              </w:rPr>
            </w:pPr>
            <w:r w:rsidRPr="001D30E8">
              <w:rPr>
                <w:rStyle w:val="SpecialBold"/>
              </w:rPr>
              <w:t>Comments</w:t>
            </w:r>
          </w:p>
        </w:tc>
      </w:tr>
      <w:tr w:rsidTr="001D3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E8">
            <w:pPr>
              <w:pStyle w:val="BodyText"/>
              <w:rPr>
                <w:lang w:val="en-NZ"/>
              </w:rPr>
            </w:pPr>
            <w:r w:rsidRPr="001D30E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0E8" w:rsidP="001D30E8">
            <w:pPr>
              <w:pStyle w:val="BodyText"/>
            </w:pPr>
            <w:r w:rsidRPr="001D30E8">
              <w:t xml:space="preserve">This version was released in </w:t>
            </w:r>
            <w:r w:rsidRPr="001D30E8">
              <w:rPr>
                <w:rStyle w:val="Emphasis"/>
              </w:rPr>
              <w:t xml:space="preserve">CHC Community Services Training </w:t>
            </w:r>
            <w:r w:rsidRPr="001D30E8">
              <w:t xml:space="preserve">Package </w:t>
            </w:r>
            <w:r w:rsidRPr="001D30E8">
              <w:rPr>
                <w:rStyle w:val="Emphasis"/>
              </w:rPr>
              <w:t>release 3.0</w:t>
            </w:r>
            <w:r w:rsidRPr="001D30E8">
              <w:t xml:space="preserve"> and meets the requirements of the 2012 Standards for Training Packages.</w:t>
            </w:r>
          </w:p>
          <w:p w:rsidR="00000000" w:rsidRPr="001D30E8" w:rsidP="001D30E8">
            <w:pPr>
              <w:pStyle w:val="BodyText"/>
            </w:pPr>
            <w:r w:rsidRPr="001D30E8">
              <w:t>Merged with HLTRNL602C/HLTRNL603C/HLTRNL604C. Removed pre-requisites. Significant changes to the elements and performance criteria. New evidence requirements for assessment</w:t>
            </w:r>
            <w:r w:rsidRPr="001D30E8">
              <w:t>, including volume and frequency requirements. Significant change to knowledge evidence.</w:t>
            </w:r>
          </w:p>
        </w:tc>
      </w:tr>
    </w:tbl>
    <w:p w:rsidR="00000000" w:rsidRPr="001D30E8" w:rsidP="001D30E8">
      <w:pPr>
        <w:pStyle w:val="BodyText"/>
      </w:pPr>
    </w:p>
    <w:p w:rsidR="00000000" w:rsidRPr="001D30E8" w:rsidP="001D30E8">
      <w:pPr>
        <w:pStyle w:val="AllowPageBreak"/>
      </w:pPr>
    </w:p>
    <w:p w:rsidR="00000000" w:rsidRPr="001D30E8" w:rsidP="001D30E8">
      <w:pPr>
        <w:pStyle w:val="Heading1"/>
      </w:pPr>
      <w:bookmarkStart w:id="2" w:name="O_827445"/>
      <w:bookmarkEnd w:id="2"/>
      <w:r w:rsidRPr="001D30E8">
        <w:t>Performance Evidence</w:t>
      </w:r>
    </w:p>
    <w:p w:rsidR="00000000" w:rsidRPr="001D30E8" w:rsidP="0057069A">
      <w:pPr>
        <w:pStyle w:val="BodyText"/>
      </w:pPr>
      <w:r w:rsidRPr="001D30E8">
        <w:t>The candidate must show evidence of the ability to complete tasks outlined in elements and performance criteria of this unit, m</w:t>
      </w:r>
      <w:r w:rsidRPr="001D30E8">
        <w:t>anage tasks and manage contingencies in the context of the job role. There must be evidence that the candidate has:</w:t>
      </w:r>
    </w:p>
    <w:p w:rsidR="00000000" w:rsidRPr="001D30E8" w:rsidP="001D30E8">
      <w:pPr>
        <w:pStyle w:val="ListBullet"/>
      </w:pPr>
      <w:r w:rsidRPr="001D30E8">
        <w:t>performed renal replacement therapy on 3 different people, at least 1 of which must be using peritoneal dialysis and at least 1 of which mu</w:t>
      </w:r>
      <w:r w:rsidRPr="001D30E8">
        <w:t>st be using haemodialysis, including:</w:t>
      </w:r>
    </w:p>
    <w:p w:rsidR="00000000" w:rsidRPr="001D30E8" w:rsidP="001D30E8">
      <w:pPr>
        <w:pStyle w:val="ListBullet2"/>
      </w:pPr>
      <w:r w:rsidRPr="001D30E8">
        <w:t xml:space="preserve">identifying signs of uraemia and electrolyte imbalance </w:t>
      </w:r>
    </w:p>
    <w:p w:rsidR="00000000" w:rsidRPr="001D30E8" w:rsidP="001D30E8">
      <w:pPr>
        <w:pStyle w:val="ListBullet2"/>
      </w:pPr>
      <w:r w:rsidRPr="001D30E8">
        <w:t xml:space="preserve">identifying signs of fluid overload </w:t>
      </w:r>
    </w:p>
    <w:p w:rsidR="00000000" w:rsidRPr="001D30E8" w:rsidP="001D30E8">
      <w:pPr>
        <w:pStyle w:val="ListBullet2"/>
      </w:pPr>
      <w:r w:rsidRPr="001D30E8">
        <w:t xml:space="preserve">identifying signs of dehydration </w:t>
      </w:r>
    </w:p>
    <w:p w:rsidR="00000000" w:rsidRPr="001D30E8" w:rsidP="001D30E8">
      <w:pPr>
        <w:pStyle w:val="ListBullet2"/>
      </w:pPr>
      <w:r w:rsidRPr="001D30E8">
        <w:t xml:space="preserve">checking peritoneal dialysis exit site </w:t>
      </w:r>
    </w:p>
    <w:p w:rsidR="00000000" w:rsidRPr="001D30E8" w:rsidP="001D30E8">
      <w:pPr>
        <w:pStyle w:val="ListBullet2"/>
      </w:pPr>
      <w:r w:rsidRPr="001D30E8">
        <w:t>assessing patency of vascular access including:</w:t>
      </w:r>
    </w:p>
    <w:p w:rsidR="00000000" w:rsidRPr="001D30E8" w:rsidP="001D30E8">
      <w:pPr>
        <w:pStyle w:val="ListBullet3"/>
      </w:pPr>
      <w:r w:rsidRPr="001D30E8">
        <w:t>palpating fistula for thrill</w:t>
      </w:r>
    </w:p>
    <w:p w:rsidR="00000000" w:rsidRPr="001D30E8" w:rsidP="001D30E8">
      <w:pPr>
        <w:pStyle w:val="ListBullet3"/>
      </w:pPr>
      <w:r w:rsidRPr="001D30E8">
        <w:t xml:space="preserve">auscultating fistula for bruit </w:t>
      </w:r>
    </w:p>
    <w:p w:rsidR="00000000" w:rsidRPr="001D30E8" w:rsidP="001D30E8">
      <w:pPr>
        <w:pStyle w:val="ListBullet3"/>
      </w:pPr>
      <w:r w:rsidRPr="001D30E8">
        <w:t>checking for signs of infection</w:t>
      </w:r>
    </w:p>
    <w:p w:rsidR="00000000" w:rsidRPr="001D30E8" w:rsidP="001D30E8">
      <w:pPr>
        <w:pStyle w:val="ListBullet3"/>
      </w:pPr>
      <w:r w:rsidRPr="001D30E8">
        <w:t>checking last needle sites.</w:t>
      </w:r>
    </w:p>
    <w:p w:rsidR="00000000" w:rsidRPr="001D30E8" w:rsidP="001D30E8">
      <w:pPr>
        <w:pStyle w:val="AllowPageBreak"/>
      </w:pPr>
    </w:p>
    <w:p w:rsidR="00000000" w:rsidRPr="001D30E8" w:rsidP="001D30E8">
      <w:pPr>
        <w:pStyle w:val="Heading1"/>
      </w:pPr>
      <w:bookmarkStart w:id="3" w:name="O_827447"/>
      <w:bookmarkEnd w:id="3"/>
      <w:r w:rsidRPr="001D30E8">
        <w:t>Knowledge Evidence</w:t>
      </w:r>
    </w:p>
    <w:p w:rsidR="00000000" w:rsidRPr="001D30E8" w:rsidP="0057069A">
      <w:pPr>
        <w:pStyle w:val="BodyText"/>
      </w:pPr>
      <w:r w:rsidRPr="001D30E8">
        <w:t>The candidate must be able to demonstrate essential knowledge required to effectively complete task</w:t>
      </w:r>
      <w:r w:rsidRPr="001D30E8">
        <w:t xml:space="preserve">s outlined in elements and performance criteria of this unit, manage tasks and manage contingencies in the context of the work role. This includes knowledge of: </w:t>
      </w:r>
    </w:p>
    <w:p w:rsidR="00000000" w:rsidRPr="001D30E8" w:rsidP="001D30E8">
      <w:pPr>
        <w:pStyle w:val="ListBullet"/>
      </w:pPr>
      <w:r w:rsidRPr="001D30E8">
        <w:t>infection control strategies for management of a person undergoing renal replacement therapie</w:t>
      </w:r>
      <w:r w:rsidRPr="001D30E8">
        <w:t>s including:</w:t>
      </w:r>
    </w:p>
    <w:p w:rsidR="00000000" w:rsidRPr="001D30E8" w:rsidP="001D30E8">
      <w:pPr>
        <w:pStyle w:val="ListBullet2"/>
      </w:pPr>
      <w:r w:rsidRPr="001D30E8">
        <w:t>stressing the importance of good hygiene and adequate nutrition in prevention of infection</w:t>
      </w:r>
    </w:p>
    <w:p w:rsidR="00000000" w:rsidRPr="001D30E8" w:rsidP="001D30E8">
      <w:pPr>
        <w:pStyle w:val="ListBullet2"/>
      </w:pPr>
      <w:r w:rsidRPr="001D30E8">
        <w:t>maintaining cleanliness of exit site or fistula arm</w:t>
      </w:r>
    </w:p>
    <w:p w:rsidR="00000000" w:rsidRPr="001D30E8" w:rsidP="001D30E8">
      <w:pPr>
        <w:pStyle w:val="ListBullet2"/>
      </w:pPr>
      <w:r w:rsidRPr="001D30E8">
        <w:t>monitoring and maintaining integrity of skin to prevent infection</w:t>
      </w:r>
    </w:p>
    <w:p w:rsidR="00000000" w:rsidRPr="001D30E8" w:rsidP="001D30E8">
      <w:pPr>
        <w:pStyle w:val="ListBullet2"/>
      </w:pPr>
      <w:r w:rsidRPr="001D30E8">
        <w:t>using no touch technique</w:t>
      </w:r>
    </w:p>
    <w:p w:rsidR="00000000" w:rsidRPr="001D30E8" w:rsidP="001D30E8">
      <w:pPr>
        <w:pStyle w:val="ListBullet"/>
      </w:pPr>
      <w:r w:rsidRPr="001D30E8">
        <w:t xml:space="preserve">pathophysiology of Stage 5 CKD and common pathology tests to diagnose and monitor CKD and their interpretation </w:t>
      </w:r>
    </w:p>
    <w:p w:rsidR="00000000" w:rsidRPr="001D30E8" w:rsidP="001D30E8">
      <w:pPr>
        <w:pStyle w:val="ListBullet"/>
      </w:pPr>
      <w:r w:rsidRPr="001D30E8">
        <w:t>reportable limits for a person’s vital signs and biochemical and haematological results for a person undergoing renal replacement therapy</w:t>
      </w:r>
    </w:p>
    <w:p w:rsidR="00000000" w:rsidRPr="001D30E8" w:rsidP="001D30E8">
      <w:pPr>
        <w:pStyle w:val="ListBullet"/>
      </w:pPr>
      <w:r w:rsidRPr="001D30E8">
        <w:t>immuni</w:t>
      </w:r>
      <w:r w:rsidRPr="001D30E8">
        <w:t>ty and the importance of vaccinations</w:t>
      </w:r>
    </w:p>
    <w:p w:rsidR="00000000" w:rsidRPr="001D30E8" w:rsidP="001D30E8">
      <w:pPr>
        <w:pStyle w:val="ListBullet"/>
      </w:pPr>
      <w:r w:rsidRPr="001D30E8">
        <w:t xml:space="preserve">management principles for different types of renal replacement therapy including: </w:t>
      </w:r>
    </w:p>
    <w:p w:rsidR="00000000" w:rsidRPr="001D30E8" w:rsidP="001D30E8">
      <w:pPr>
        <w:pStyle w:val="ListBullet"/>
      </w:pPr>
      <w:r w:rsidRPr="001D30E8">
        <w:t>haemodialysis</w:t>
      </w:r>
    </w:p>
    <w:p w:rsidR="00000000" w:rsidRPr="001D30E8" w:rsidP="001D30E8">
      <w:pPr>
        <w:pStyle w:val="ListBullet"/>
      </w:pPr>
      <w:r w:rsidRPr="001D30E8">
        <w:t>peritoneal dialysis</w:t>
      </w:r>
    </w:p>
    <w:p w:rsidR="00000000" w:rsidRPr="001D30E8" w:rsidP="001D30E8">
      <w:pPr>
        <w:pStyle w:val="ListBullet"/>
      </w:pPr>
      <w:r w:rsidRPr="001D30E8">
        <w:t>medicines in common use in management of a person with Stage 5 CKD including basic mechanism of actio</w:t>
      </w:r>
      <w:r w:rsidRPr="001D30E8">
        <w:t xml:space="preserve">n, precautions and side effects </w:t>
      </w:r>
    </w:p>
    <w:p w:rsidR="00000000" w:rsidRPr="001D30E8" w:rsidP="001D30E8">
      <w:pPr>
        <w:pStyle w:val="ListBullet"/>
      </w:pPr>
      <w:r w:rsidRPr="001D30E8">
        <w:t>organisation policy and procedures relating to renal replacement therapy</w:t>
      </w:r>
    </w:p>
    <w:p w:rsidR="00000000" w:rsidRPr="001D30E8" w:rsidP="001D30E8">
      <w:pPr>
        <w:pStyle w:val="ListBullet"/>
      </w:pPr>
      <w:r w:rsidRPr="001D30E8">
        <w:t>potential impact of Stage 5 CKD and renal replacement therapy has on quality of life and self-esteem including issues related to:</w:t>
      </w:r>
    </w:p>
    <w:p w:rsidR="00000000" w:rsidRPr="001D30E8" w:rsidP="001D30E8">
      <w:pPr>
        <w:pStyle w:val="ListBullet2"/>
      </w:pPr>
      <w:r w:rsidRPr="001D30E8">
        <w:t>fluid balance manag</w:t>
      </w:r>
      <w:r w:rsidRPr="001D30E8">
        <w:t>ement</w:t>
      </w:r>
    </w:p>
    <w:p w:rsidR="00000000" w:rsidRPr="001D30E8" w:rsidP="001D30E8">
      <w:pPr>
        <w:pStyle w:val="ListBullet2"/>
      </w:pPr>
      <w:r w:rsidRPr="001D30E8">
        <w:t>nutritional management</w:t>
      </w:r>
    </w:p>
    <w:p w:rsidR="00000000" w:rsidRPr="001D30E8" w:rsidP="001D30E8">
      <w:pPr>
        <w:pStyle w:val="ListBullet2"/>
      </w:pPr>
      <w:r w:rsidRPr="001D30E8">
        <w:t>prevention of infection</w:t>
      </w:r>
    </w:p>
    <w:p w:rsidR="00000000" w:rsidRPr="001D30E8" w:rsidP="001D30E8">
      <w:pPr>
        <w:pStyle w:val="ListBullet2"/>
      </w:pPr>
      <w:r w:rsidRPr="001D30E8">
        <w:t>care of dialysis access</w:t>
      </w:r>
    </w:p>
    <w:p w:rsidR="00000000" w:rsidRPr="001D30E8" w:rsidP="001D30E8">
      <w:pPr>
        <w:pStyle w:val="ListBullet2"/>
      </w:pPr>
      <w:r w:rsidRPr="001D30E8">
        <w:t>care of transplanted kidney</w:t>
      </w:r>
    </w:p>
    <w:p w:rsidR="00000000" w:rsidRPr="001D30E8" w:rsidP="001D30E8">
      <w:pPr>
        <w:pStyle w:val="ListBullet2"/>
      </w:pPr>
      <w:r w:rsidRPr="001D30E8">
        <w:t>administration of medications and identification of their side effects</w:t>
      </w:r>
    </w:p>
    <w:p w:rsidR="00000000" w:rsidRPr="001D30E8" w:rsidP="001D30E8">
      <w:pPr>
        <w:pStyle w:val="ListBullet"/>
      </w:pPr>
      <w:r w:rsidRPr="001D30E8">
        <w:t>signs a</w:t>
      </w:r>
      <w:r w:rsidRPr="001D30E8">
        <w:t>nd symptoms of actual and potential problems of renal replacement therapy and the appropriate response including:</w:t>
      </w:r>
    </w:p>
    <w:p w:rsidR="00000000" w:rsidRPr="001D30E8" w:rsidP="001D30E8">
      <w:pPr>
        <w:pStyle w:val="ListBullet2"/>
      </w:pPr>
      <w:r w:rsidRPr="001D30E8">
        <w:t>hypertension, hypotension</w:t>
      </w:r>
    </w:p>
    <w:p w:rsidR="00000000" w:rsidRPr="001D30E8" w:rsidP="001D30E8">
      <w:pPr>
        <w:pStyle w:val="ListBullet2"/>
      </w:pPr>
      <w:r w:rsidRPr="001D30E8">
        <w:t>hyperglycaemia, hypoglycaemia</w:t>
      </w:r>
    </w:p>
    <w:p w:rsidR="00000000" w:rsidRPr="001D30E8" w:rsidP="001D30E8">
      <w:pPr>
        <w:pStyle w:val="ListBullet2"/>
      </w:pPr>
      <w:r w:rsidRPr="001D30E8">
        <w:t>cardiovascular abnormalities</w:t>
      </w:r>
    </w:p>
    <w:p w:rsidR="00000000" w:rsidRPr="001D30E8" w:rsidP="001D30E8">
      <w:pPr>
        <w:pStyle w:val="ListBullet2"/>
      </w:pPr>
      <w:r w:rsidRPr="001D30E8">
        <w:t>fluid and electrolyte imbalance due to rapid or excess f</w:t>
      </w:r>
      <w:r w:rsidRPr="001D30E8">
        <w:t>luid or electrolyte removal</w:t>
      </w:r>
    </w:p>
    <w:p w:rsidR="00000000" w:rsidRPr="001D30E8" w:rsidP="001D30E8">
      <w:pPr>
        <w:pStyle w:val="ListBullet2"/>
      </w:pPr>
      <w:r w:rsidRPr="001D30E8">
        <w:t>malnutrition</w:t>
      </w:r>
    </w:p>
    <w:p w:rsidR="00000000" w:rsidRPr="001D30E8" w:rsidP="001D30E8">
      <w:pPr>
        <w:pStyle w:val="ListBullet2"/>
      </w:pPr>
      <w:r w:rsidRPr="001D30E8">
        <w:t>haemodialysis problems</w:t>
      </w:r>
    </w:p>
    <w:p w:rsidR="00000000" w:rsidRPr="001D30E8" w:rsidP="001D30E8">
      <w:pPr>
        <w:pStyle w:val="ListBullet2"/>
      </w:pPr>
      <w:r w:rsidRPr="001D30E8">
        <w:t>haemolysis</w:t>
      </w:r>
    </w:p>
    <w:p w:rsidR="00000000" w:rsidRPr="001D30E8" w:rsidP="001D30E8">
      <w:pPr>
        <w:pStyle w:val="ListBullet2"/>
      </w:pPr>
      <w:r w:rsidRPr="001D30E8">
        <w:t>vascular access problems</w:t>
      </w:r>
    </w:p>
    <w:p w:rsidR="00000000" w:rsidRPr="001D30E8" w:rsidP="001D30E8">
      <w:pPr>
        <w:pStyle w:val="ListBullet2"/>
      </w:pPr>
      <w:r w:rsidRPr="001D30E8">
        <w:t>clotted or stenosed vascular access</w:t>
      </w:r>
    </w:p>
    <w:p w:rsidR="00000000" w:rsidRPr="001D30E8" w:rsidP="001D30E8">
      <w:pPr>
        <w:pStyle w:val="ListBullet2"/>
      </w:pPr>
      <w:r w:rsidRPr="001D30E8">
        <w:t>prolonged bleeding</w:t>
      </w:r>
    </w:p>
    <w:p w:rsidR="00000000" w:rsidRPr="001D30E8" w:rsidP="001D30E8">
      <w:pPr>
        <w:pStyle w:val="ListBullet2"/>
      </w:pPr>
      <w:r w:rsidRPr="001D30E8">
        <w:t>peritoneal dialysis problems</w:t>
      </w:r>
    </w:p>
    <w:p w:rsidR="00000000" w:rsidRPr="001D30E8" w:rsidP="001D30E8">
      <w:pPr>
        <w:pStyle w:val="ListBullet2"/>
      </w:pPr>
      <w:r w:rsidRPr="001D30E8">
        <w:t>peritonitis</w:t>
      </w:r>
    </w:p>
    <w:p w:rsidR="00000000" w:rsidRPr="001D30E8" w:rsidP="001D30E8">
      <w:pPr>
        <w:pStyle w:val="ListBullet2"/>
      </w:pPr>
      <w:r w:rsidRPr="001D30E8">
        <w:t>exit site infection signs and symptoms including:</w:t>
      </w:r>
    </w:p>
    <w:p w:rsidR="00000000" w:rsidRPr="001D30E8" w:rsidP="001D30E8">
      <w:pPr>
        <w:pStyle w:val="ListBullet3"/>
      </w:pPr>
      <w:r w:rsidRPr="001D30E8">
        <w:t xml:space="preserve">leakage from site, extravasation or bag </w:t>
      </w:r>
    </w:p>
    <w:p w:rsidR="00000000" w:rsidRPr="001D30E8" w:rsidP="001D30E8">
      <w:pPr>
        <w:pStyle w:val="ListBullet3"/>
      </w:pPr>
      <w:r w:rsidRPr="001D30E8">
        <w:t>blocked catheter due to constipation, catheter movement, fibrin plug</w:t>
      </w:r>
    </w:p>
    <w:p w:rsidR="00000000" w:rsidRPr="001D30E8" w:rsidP="001D30E8">
      <w:pPr>
        <w:pStyle w:val="ListBullet3"/>
      </w:pPr>
      <w:r w:rsidRPr="001D30E8">
        <w:t>cracking, splitting and discolouration of the catheter</w:t>
      </w:r>
    </w:p>
    <w:p w:rsidR="00000000" w:rsidRPr="001D30E8" w:rsidP="001D30E8">
      <w:pPr>
        <w:pStyle w:val="ListBullet3"/>
      </w:pPr>
      <w:r w:rsidRPr="001D30E8">
        <w:t xml:space="preserve">cuff extrusion </w:t>
      </w:r>
    </w:p>
    <w:p w:rsidR="00000000" w:rsidRPr="001D30E8" w:rsidP="001D30E8">
      <w:pPr>
        <w:pStyle w:val="ListBullet3"/>
      </w:pPr>
      <w:r w:rsidRPr="001D30E8">
        <w:t xml:space="preserve">mobile catheter </w:t>
      </w:r>
    </w:p>
    <w:p w:rsidR="00000000" w:rsidRPr="001D30E8" w:rsidP="001D30E8">
      <w:pPr>
        <w:pStyle w:val="ListBullet3"/>
      </w:pPr>
      <w:r w:rsidRPr="001D30E8">
        <w:t>tension of catheter</w:t>
      </w:r>
    </w:p>
    <w:p w:rsidR="00000000" w:rsidRPr="001D30E8" w:rsidP="001D30E8">
      <w:pPr>
        <w:pStyle w:val="ListBullet3"/>
      </w:pPr>
      <w:r w:rsidRPr="001D30E8">
        <w:t>extravasation to surrounding tissue or</w:t>
      </w:r>
      <w:r w:rsidRPr="001D30E8">
        <w:t xml:space="preserve"> along inguinal canal to scrotum or labia</w:t>
      </w:r>
    </w:p>
    <w:p w:rsidR="00000000" w:rsidRPr="001D30E8" w:rsidP="001D30E8">
      <w:pPr>
        <w:pStyle w:val="ListBullet3"/>
      </w:pPr>
      <w:r w:rsidRPr="001D30E8">
        <w:t>contamination of catheter or ‘Y’ line on bag during exchange process</w:t>
      </w:r>
    </w:p>
    <w:p w:rsidR="00000000" w:rsidRPr="001D30E8" w:rsidP="001D30E8">
      <w:pPr>
        <w:pStyle w:val="ListBullet3"/>
      </w:pPr>
      <w:r w:rsidRPr="001D30E8">
        <w:t>blocked or split Tenckhoff catheter</w:t>
      </w:r>
    </w:p>
    <w:p w:rsidR="00000000" w:rsidRPr="001D30E8" w:rsidP="001D30E8">
      <w:pPr>
        <w:pStyle w:val="ListBullet2"/>
      </w:pPr>
      <w:r w:rsidRPr="001D30E8">
        <w:t>accidental break in sterile pathway</w:t>
      </w:r>
    </w:p>
    <w:p w:rsidR="00000000" w:rsidRPr="001D30E8" w:rsidP="001D30E8">
      <w:pPr>
        <w:pStyle w:val="ListBullet2"/>
      </w:pPr>
      <w:r w:rsidRPr="001D30E8">
        <w:t>hernia</w:t>
      </w:r>
    </w:p>
    <w:p w:rsidR="00000000" w:rsidRPr="001D30E8" w:rsidP="001D30E8">
      <w:pPr>
        <w:pStyle w:val="ListBullet2"/>
      </w:pPr>
      <w:r w:rsidRPr="001D30E8">
        <w:t>obesity</w:t>
      </w:r>
    </w:p>
    <w:p w:rsidR="00000000" w:rsidRPr="001D30E8" w:rsidP="001D30E8">
      <w:pPr>
        <w:pStyle w:val="ListBullet2"/>
      </w:pPr>
      <w:r w:rsidRPr="001D30E8">
        <w:t>psychosocial issues</w:t>
      </w:r>
    </w:p>
    <w:p w:rsidR="00000000" w:rsidRPr="001D30E8" w:rsidP="001D30E8">
      <w:pPr>
        <w:pStyle w:val="ListBullet2"/>
      </w:pPr>
      <w:r w:rsidRPr="001D30E8">
        <w:t>dietary management</w:t>
      </w:r>
    </w:p>
    <w:p w:rsidR="00000000" w:rsidRPr="001D30E8" w:rsidP="001D30E8">
      <w:pPr>
        <w:pStyle w:val="ListBullet"/>
      </w:pPr>
      <w:r w:rsidRPr="001D30E8">
        <w:t>potential vascular access site problems including:</w:t>
      </w:r>
    </w:p>
    <w:p w:rsidR="00000000" w:rsidRPr="001D30E8" w:rsidP="001D30E8">
      <w:pPr>
        <w:pStyle w:val="ListBullet2"/>
      </w:pPr>
      <w:r w:rsidRPr="001D30E8">
        <w:t>decreased thrill</w:t>
      </w:r>
    </w:p>
    <w:p w:rsidR="00000000" w:rsidRPr="001D30E8" w:rsidP="001D30E8">
      <w:pPr>
        <w:pStyle w:val="ListBullet2"/>
      </w:pPr>
      <w:r w:rsidRPr="001D30E8">
        <w:t>high pitched bruit</w:t>
      </w:r>
    </w:p>
    <w:p w:rsidR="00000000" w:rsidRPr="001D30E8" w:rsidP="001D30E8">
      <w:pPr>
        <w:pStyle w:val="ListBullet2"/>
      </w:pPr>
      <w:r w:rsidRPr="001D30E8">
        <w:t>difficulty in needling fistula</w:t>
      </w:r>
    </w:p>
    <w:p w:rsidR="00000000" w:rsidRPr="001D30E8" w:rsidP="001D30E8">
      <w:pPr>
        <w:pStyle w:val="ListBullet2"/>
      </w:pPr>
      <w:r w:rsidRPr="001D30E8">
        <w:t>abnormal arterial and venous pressure readings</w:t>
      </w:r>
    </w:p>
    <w:p w:rsidR="00000000" w:rsidRPr="001D30E8" w:rsidP="001D30E8">
      <w:pPr>
        <w:pStyle w:val="ListBullet2"/>
      </w:pPr>
      <w:r w:rsidRPr="001D30E8">
        <w:t>pain, swelling, redness or trauma</w:t>
      </w:r>
    </w:p>
    <w:p w:rsidR="00000000" w:rsidRPr="001D30E8" w:rsidP="001D30E8">
      <w:pPr>
        <w:pStyle w:val="ListBullet2"/>
      </w:pPr>
      <w:r w:rsidRPr="001D30E8">
        <w:t>false aneurysms</w:t>
      </w:r>
    </w:p>
    <w:p w:rsidR="00000000" w:rsidRPr="001D30E8" w:rsidP="001D30E8">
      <w:pPr>
        <w:pStyle w:val="ListBullet2"/>
      </w:pPr>
      <w:r w:rsidRPr="001D30E8">
        <w:t>blood leak from cannulation site</w:t>
      </w:r>
    </w:p>
    <w:p w:rsidR="00000000" w:rsidRPr="001D30E8" w:rsidP="001D30E8">
      <w:pPr>
        <w:pStyle w:val="ListBullet"/>
      </w:pPr>
      <w:r w:rsidRPr="001D30E8">
        <w:t>own ro</w:t>
      </w:r>
      <w:r w:rsidRPr="001D30E8">
        <w:t>le and responsibilities and those of other health care team members in the delivery of care to a person with CKD.</w:t>
      </w:r>
    </w:p>
    <w:p w:rsidR="00000000" w:rsidRPr="001D30E8" w:rsidP="001D30E8">
      <w:pPr>
        <w:pStyle w:val="AllowPageBreak"/>
      </w:pPr>
    </w:p>
    <w:p w:rsidR="00000000" w:rsidRPr="001D30E8" w:rsidP="001D30E8">
      <w:pPr>
        <w:pStyle w:val="Heading1"/>
      </w:pPr>
      <w:bookmarkStart w:id="4" w:name="O_827448"/>
      <w:bookmarkEnd w:id="4"/>
      <w:r w:rsidRPr="001D30E8">
        <w:t>Assessment Conditions</w:t>
      </w:r>
    </w:p>
    <w:p w:rsidR="00000000" w:rsidRPr="001D30E8" w:rsidP="0057069A">
      <w:pPr>
        <w:pStyle w:val="BodyText"/>
      </w:pPr>
      <w:r w:rsidRPr="001D30E8">
        <w:t>Skills must have been demonstrated in the workplace or in a simulated environment that reflects workplace conditions. Where simulation is used, it must reflect real working conditions by modelling industry operating conditions and contingencies, as well as</w:t>
      </w:r>
      <w:r w:rsidRPr="001D30E8">
        <w:t xml:space="preserve">, using suitable facilities, equipment and resources. </w:t>
      </w:r>
    </w:p>
    <w:p w:rsidR="00000000" w:rsidRPr="001D30E8" w:rsidP="0057069A">
      <w:pPr>
        <w:pStyle w:val="BodyText"/>
      </w:pPr>
      <w:r w:rsidRPr="001D30E8">
        <w:t xml:space="preserve">Assessors must satisfy the Standards for Registered Training Organisations (RTOs) 2015/AQTF mandatory competency requirements for assessors. </w:t>
      </w:r>
    </w:p>
    <w:p w:rsidR="00000000" w:rsidRPr="001D30E8" w:rsidP="0057069A">
      <w:pPr>
        <w:pStyle w:val="BodyText"/>
      </w:pPr>
      <w:r w:rsidRPr="001D30E8">
        <w:t xml:space="preserve">In addition, assessors must hold current registration as </w:t>
      </w:r>
      <w:r w:rsidRPr="001D30E8">
        <w:t>a registered nurse with Nursing and Midwifery Board of Australia.</w:t>
      </w:r>
    </w:p>
    <w:p w:rsidR="00000000" w:rsidRPr="001D30E8" w:rsidP="001D30E8">
      <w:pPr>
        <w:pStyle w:val="Heading1"/>
      </w:pPr>
      <w:bookmarkStart w:id="5" w:name="O_827452"/>
      <w:bookmarkEnd w:id="5"/>
      <w:r w:rsidRPr="001D30E8">
        <w:t>Links</w:t>
      </w:r>
    </w:p>
    <w:p w:rsidR="00000000" w:rsidRPr="001D30E8" w:rsidP="0057069A">
      <w:pPr>
        <w:pStyle w:val="BodyText"/>
      </w:pPr>
      <w:r w:rsidRPr="001D3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54E8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D30E8" w:rsidP="001D30E8"/>
    <w:sectPr w:rsidSect="001D3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E8" w:rsidRPr="0057069A" w:rsidP="0057069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9A" w:rsidP="001D3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69A" w:rsidP="001D3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069A" w:rsidP="001D3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0E8" w:rsidRPr="0057069A" w:rsidP="00570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9A" w:rsidRPr="002D2AF8" w:rsidP="001D3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HLTRNL002 Provide care and support to a person undergoing renal replacement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57069A" w:rsidP="001D3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88A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249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5E1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0E8"/>
  </w:style>
  <w:style w:type="character" w:customStyle="1" w:styleId="Heading1Char">
    <w:name w:val="Heading 1 Char"/>
    <w:basedOn w:val="DefaultParagraphFont"/>
    <w:link w:val="Heading1"/>
    <w:rsid w:val="001D3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0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0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0E8"/>
    <w:rPr>
      <w:b/>
      <w:spacing w:val="0"/>
    </w:rPr>
  </w:style>
  <w:style w:type="paragraph" w:styleId="ListBullet2">
    <w:name w:val="List Bullet 2"/>
    <w:basedOn w:val="List2"/>
    <w:rsid w:val="001D30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30E8"/>
    <w:rPr>
      <w:i/>
    </w:rPr>
  </w:style>
  <w:style w:type="paragraph" w:customStyle="1" w:styleId="SuperHeading">
    <w:name w:val="SuperHeading"/>
    <w:basedOn w:val="Normal"/>
    <w:rsid w:val="001D3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30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3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0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0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0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0E8"/>
  </w:style>
  <w:style w:type="paragraph" w:styleId="TableofFigures">
    <w:name w:val="table of figures"/>
    <w:basedOn w:val="Normal"/>
    <w:next w:val="Normal"/>
    <w:semiHidden/>
    <w:rsid w:val="001D3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0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30E8"/>
    <w:rPr>
      <w:rFonts w:ascii="Wingdings" w:hAnsi="Wingdings"/>
    </w:rPr>
  </w:style>
  <w:style w:type="paragraph" w:customStyle="1" w:styleId="TableHeading">
    <w:name w:val="Table Heading"/>
    <w:basedOn w:val="HeadingBase"/>
    <w:rsid w:val="001D3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0E8"/>
    <w:rPr>
      <w:color w:val="0033CC"/>
      <w:u w:val="none"/>
    </w:rPr>
  </w:style>
  <w:style w:type="paragraph" w:customStyle="1" w:styleId="BodyTextRight">
    <w:name w:val="Body Text Right"/>
    <w:basedOn w:val="BodyText"/>
    <w:rsid w:val="001D3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0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0E8"/>
    <w:rPr>
      <w:sz w:val="32"/>
    </w:rPr>
  </w:style>
  <w:style w:type="paragraph" w:customStyle="1" w:styleId="HeadingProcedure">
    <w:name w:val="Heading Procedure"/>
    <w:basedOn w:val="HeadingBase"/>
    <w:next w:val="Normal"/>
    <w:rsid w:val="001D3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0E8"/>
    <w:pPr>
      <w:spacing w:before="60" w:after="60"/>
    </w:pPr>
  </w:style>
  <w:style w:type="paragraph" w:styleId="ListContinue">
    <w:name w:val="List Continue"/>
    <w:basedOn w:val="List"/>
    <w:rsid w:val="001D30E8"/>
    <w:pPr>
      <w:ind w:firstLine="0"/>
    </w:pPr>
  </w:style>
  <w:style w:type="paragraph" w:customStyle="1" w:styleId="ListNote">
    <w:name w:val="List Note"/>
    <w:basedOn w:val="List"/>
    <w:rsid w:val="001D3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0E8"/>
    <w:rPr>
      <w:rFonts w:ascii="Courier New" w:hAnsi="Courier New"/>
    </w:rPr>
  </w:style>
  <w:style w:type="paragraph" w:customStyle="1" w:styleId="NoteBullet">
    <w:name w:val="Note Bullet"/>
    <w:basedOn w:val="Note"/>
    <w:rsid w:val="001D3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0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3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0E8"/>
    <w:rPr>
      <w:b/>
      <w:smallCaps/>
    </w:rPr>
  </w:style>
  <w:style w:type="paragraph" w:customStyle="1" w:styleId="TableListNumber">
    <w:name w:val="Table List Number"/>
    <w:basedOn w:val="ListNumber"/>
    <w:rsid w:val="001D3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0E8"/>
    <w:pPr>
      <w:numPr>
        <w:numId w:val="10"/>
      </w:numPr>
    </w:pPr>
  </w:style>
  <w:style w:type="paragraph" w:customStyle="1" w:styleId="ListAlpha2">
    <w:name w:val="List Alpha 2"/>
    <w:basedOn w:val="List2"/>
    <w:rsid w:val="001D30E8"/>
    <w:pPr>
      <w:numPr>
        <w:numId w:val="9"/>
      </w:numPr>
    </w:pPr>
  </w:style>
  <w:style w:type="paragraph" w:styleId="List2">
    <w:name w:val="List 2"/>
    <w:basedOn w:val="BodyText"/>
    <w:rsid w:val="001D3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0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30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30E8"/>
    <w:pPr>
      <w:numPr>
        <w:numId w:val="5"/>
      </w:numPr>
    </w:pPr>
  </w:style>
  <w:style w:type="paragraph" w:styleId="ListContinue2">
    <w:name w:val="List Continue 2"/>
    <w:basedOn w:val="List2"/>
    <w:rsid w:val="001D30E8"/>
    <w:pPr>
      <w:ind w:firstLine="0"/>
    </w:pPr>
  </w:style>
  <w:style w:type="paragraph" w:styleId="ListContinue3">
    <w:name w:val="List Continue 3"/>
    <w:basedOn w:val="List3"/>
    <w:rsid w:val="001D30E8"/>
    <w:pPr>
      <w:ind w:left="1021" w:firstLine="0"/>
    </w:pPr>
  </w:style>
  <w:style w:type="paragraph" w:styleId="ListContinue4">
    <w:name w:val="List Continue 4"/>
    <w:basedOn w:val="List4"/>
    <w:rsid w:val="001D30E8"/>
    <w:pPr>
      <w:ind w:firstLine="0"/>
    </w:pPr>
  </w:style>
  <w:style w:type="paragraph" w:styleId="ListContinue5">
    <w:name w:val="List Continue 5"/>
    <w:basedOn w:val="List5"/>
    <w:rsid w:val="001D30E8"/>
    <w:pPr>
      <w:ind w:firstLine="0"/>
    </w:pPr>
  </w:style>
  <w:style w:type="paragraph" w:styleId="ListNumber3">
    <w:name w:val="List Number 3"/>
    <w:basedOn w:val="List3"/>
    <w:rsid w:val="001D30E8"/>
    <w:pPr>
      <w:numPr>
        <w:numId w:val="6"/>
      </w:numPr>
    </w:pPr>
  </w:style>
  <w:style w:type="paragraph" w:styleId="ListNumber4">
    <w:name w:val="List Number 4"/>
    <w:basedOn w:val="List4"/>
    <w:rsid w:val="001D30E8"/>
    <w:pPr>
      <w:numPr>
        <w:numId w:val="7"/>
      </w:numPr>
    </w:pPr>
  </w:style>
  <w:style w:type="paragraph" w:styleId="ListNumber5">
    <w:name w:val="List Number 5"/>
    <w:basedOn w:val="List5"/>
    <w:rsid w:val="001D30E8"/>
    <w:pPr>
      <w:numPr>
        <w:numId w:val="8"/>
      </w:numPr>
    </w:pPr>
  </w:style>
  <w:style w:type="paragraph" w:styleId="BlockText">
    <w:name w:val="Block Text"/>
    <w:basedOn w:val="Normal"/>
    <w:rsid w:val="001D3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0E8"/>
    <w:rPr>
      <w:sz w:val="16"/>
      <w:vertAlign w:val="superscript"/>
    </w:rPr>
  </w:style>
  <w:style w:type="character" w:customStyle="1" w:styleId="Symbols">
    <w:name w:val="Symbols"/>
    <w:basedOn w:val="DefaultParagraphFont"/>
    <w:rsid w:val="001D30E8"/>
    <w:rPr>
      <w:rFonts w:ascii="Symbol" w:hAnsi="Symbol"/>
    </w:rPr>
  </w:style>
  <w:style w:type="character" w:customStyle="1" w:styleId="MenuOptions">
    <w:name w:val="Menu Options"/>
    <w:basedOn w:val="DefaultParagraphFont"/>
    <w:rsid w:val="001D3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0E8"/>
    <w:rPr>
      <w:b/>
    </w:rPr>
  </w:style>
  <w:style w:type="character" w:customStyle="1" w:styleId="Underlined">
    <w:name w:val="Underlined"/>
    <w:basedOn w:val="DefaultParagraphFont"/>
    <w:rsid w:val="001D30E8"/>
    <w:rPr>
      <w:u w:val="single"/>
    </w:rPr>
  </w:style>
  <w:style w:type="paragraph" w:customStyle="1" w:styleId="TableBodyTextRight">
    <w:name w:val="Table Body Text Right"/>
    <w:basedOn w:val="TableBodyText"/>
    <w:rsid w:val="001D3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0E8"/>
    <w:rPr>
      <w:sz w:val="18"/>
    </w:rPr>
  </w:style>
  <w:style w:type="paragraph" w:customStyle="1" w:styleId="BodySmallRight">
    <w:name w:val="Body Small Right"/>
    <w:basedOn w:val="BodyTextRight"/>
    <w:rsid w:val="001D30E8"/>
    <w:rPr>
      <w:sz w:val="18"/>
      <w:szCs w:val="18"/>
    </w:rPr>
  </w:style>
  <w:style w:type="paragraph" w:customStyle="1" w:styleId="MarginEdition">
    <w:name w:val="Margin Edition"/>
    <w:basedOn w:val="MarginNote"/>
    <w:rsid w:val="001D3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0E8"/>
    <w:rPr>
      <w:sz w:val="2"/>
      <w:szCs w:val="2"/>
    </w:rPr>
  </w:style>
  <w:style w:type="character" w:customStyle="1" w:styleId="Small">
    <w:name w:val="Small"/>
    <w:basedOn w:val="DefaultParagraphFont"/>
    <w:rsid w:val="001D30E8"/>
    <w:rPr>
      <w:sz w:val="16"/>
    </w:rPr>
  </w:style>
  <w:style w:type="paragraph" w:customStyle="1" w:styleId="WideTable">
    <w:name w:val="Wide Table"/>
    <w:basedOn w:val="Normal"/>
    <w:rsid w:val="001D3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0E8"/>
  </w:style>
  <w:style w:type="paragraph" w:styleId="Quote">
    <w:name w:val="Quote"/>
    <w:basedOn w:val="Heading1"/>
    <w:link w:val="QuoteChar"/>
    <w:qFormat/>
    <w:rsid w:val="001D3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0E8"/>
    <w:pPr>
      <w:pageBreakBefore/>
    </w:pPr>
  </w:style>
  <w:style w:type="paragraph" w:customStyle="1" w:styleId="Border">
    <w:name w:val="Border"/>
    <w:basedOn w:val="Normal"/>
    <w:qFormat/>
    <w:rsid w:val="001D3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0E8"/>
    <w:rPr>
      <w:u w:val="single"/>
    </w:rPr>
  </w:style>
  <w:style w:type="character" w:customStyle="1" w:styleId="BoldandItalics">
    <w:name w:val="Bold and Italics"/>
    <w:qFormat/>
    <w:rsid w:val="001D30E8"/>
    <w:rPr>
      <w:b/>
      <w:i/>
      <w:u w:val="none"/>
    </w:rPr>
  </w:style>
  <w:style w:type="paragraph" w:styleId="BalloonText">
    <w:name w:val="Balloon Text"/>
    <w:basedOn w:val="Normal"/>
    <w:link w:val="BalloonTextChar"/>
    <w:rsid w:val="001D3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0E8"/>
    <w:pPr>
      <w:spacing w:before="0" w:after="0"/>
    </w:pPr>
  </w:style>
  <w:style w:type="paragraph" w:customStyle="1" w:styleId="BodyTextBold">
    <w:name w:val="Body Text Bold"/>
    <w:basedOn w:val="BodyText"/>
    <w:qFormat/>
    <w:rsid w:val="001D30E8"/>
    <w:rPr>
      <w:b/>
    </w:rPr>
  </w:style>
  <w:style w:type="character" w:styleId="Hyperlink">
    <w:name w:val="Hyperlink"/>
    <w:basedOn w:val="DefaultParagraphFont"/>
    <w:uiPriority w:val="99"/>
    <w:unhideWhenUsed/>
    <w:rsid w:val="00570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4619</Characters>
  <Application>Microsoft Office Word</Application>
  <DocSecurity>0</DocSecurity>
  <Lines>128</Lines>
  <Paragraphs>100</Paragraphs>
  <ScaleCrop>false</ScaleCrop>
  <Company>Author-it Software Corporation Ltd.</Company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HLTRNL002 Provide care and support to a person undergoing renal replacement therapy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2023-01-12T00:15:00Z</dcterms:created>
  <dcterms:modified xsi:type="dcterms:W3CDTF">2023-01-12T00:15:00Z</dcterms:modified>
</cp:coreProperties>
</file>