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CDB" w:rsidP="00DB2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HLTREF006 Monitor and evaluate reflexology treatments</w:t>
      </w:r>
      <w:r>
        <w:fldChar w:fldCharType="end"/>
      </w:r>
    </w:p>
    <w:p w:rsidR="00DB2CDB" w:rsidP="00DB2CDB">
      <w:pPr>
        <w:pStyle w:val="Version"/>
        <w:sectPr w:rsidSect="00842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955" w:rsidP="00842955">
      <w:pPr>
        <w:pStyle w:val="SuperHeading"/>
      </w:pPr>
      <w:r w:rsidRPr="00842955">
        <w:t>HLTREF006 Monitor and evaluate reflexology treatments</w:t>
      </w:r>
    </w:p>
    <w:p w:rsidR="00000000" w:rsidRPr="00842955" w:rsidP="00842955">
      <w:pPr>
        <w:pStyle w:val="Heading1"/>
      </w:pPr>
      <w:bookmarkStart w:id="1" w:name="O_657403"/>
      <w:bookmarkEnd w:id="1"/>
      <w:r w:rsidRPr="00842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rPr>
                <w:rStyle w:val="SpecialBold"/>
              </w:rPr>
              <w:t>Comments</w:t>
            </w: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t xml:space="preserve">This version was released in </w:t>
            </w:r>
            <w:r w:rsidRPr="00842955">
              <w:rPr>
                <w:rStyle w:val="Emphasis"/>
              </w:rPr>
              <w:t>HLT Health Training Package release 2.0</w:t>
            </w:r>
            <w:r w:rsidRPr="00842955">
              <w:t xml:space="preserve"> and meets the requirements of the 2012 Standards for Training Packages.</w:t>
            </w:r>
          </w:p>
          <w:p w:rsidR="00000000" w:rsidRPr="00842955" w:rsidP="00842955">
            <w:pPr>
              <w:pStyle w:val="BodyText"/>
            </w:pPr>
            <w:r w:rsidRPr="00842955">
              <w:t>Significant changes to the elements and performan</w:t>
            </w:r>
            <w:r w:rsidRPr="00842955">
              <w:t>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DB2CDB" w:rsidP="00842955">
      <w:pPr>
        <w:pStyle w:val="BodyText"/>
      </w:pPr>
    </w:p>
    <w:p w:rsidR="00DB2CDB" w:rsidP="00842955">
      <w:pPr>
        <w:pStyle w:val="BodyText"/>
      </w:pPr>
    </w:p>
    <w:p w:rsidR="00000000" w:rsidRPr="00842955" w:rsidP="00842955">
      <w:pPr>
        <w:pStyle w:val="Heading1"/>
      </w:pPr>
      <w:bookmarkStart w:id="2" w:name="O_657404"/>
      <w:bookmarkEnd w:id="2"/>
      <w:r w:rsidRPr="00842955">
        <w:t>Application</w:t>
      </w:r>
    </w:p>
    <w:p w:rsidR="00000000" w:rsidRPr="00842955" w:rsidP="00DB2CDB">
      <w:pPr>
        <w:pStyle w:val="BodyText"/>
      </w:pPr>
      <w:r w:rsidRPr="00842955">
        <w:t xml:space="preserve">This unit describes </w:t>
      </w:r>
      <w:r w:rsidRPr="00842955">
        <w:t>the skills and knowledge required to monitor and evaluate therapeutic reflexology treatments, both from an individual client and whole of practice perspective.</w:t>
      </w:r>
    </w:p>
    <w:p w:rsidR="00000000" w:rsidRPr="00842955" w:rsidP="00DB2CDB">
      <w:pPr>
        <w:pStyle w:val="BodyText"/>
      </w:pPr>
      <w:r w:rsidRPr="00842955">
        <w:t>This unit applies to reflexologists.</w:t>
      </w:r>
    </w:p>
    <w:p w:rsidR="00000000" w:rsidRPr="00DB2CDB" w:rsidP="00DB2CDB">
      <w:pPr>
        <w:pStyle w:val="BodyText"/>
        <w:rPr>
          <w:i/>
        </w:rPr>
      </w:pPr>
      <w:r w:rsidRPr="00DB2CDB">
        <w:rPr>
          <w:rStyle w:val="Emphasis"/>
        </w:rPr>
        <w:t>The skills in this unit must be applied in accordance wit</w:t>
      </w:r>
      <w:r w:rsidRPr="00DB2CDB">
        <w:rPr>
          <w:rStyle w:val="Emphasis"/>
        </w:rPr>
        <w:t>h Commonwealth and State/Territory legislation, Australian/New Zealand standards and industry codes of practice</w:t>
      </w:r>
      <w:r w:rsidRPr="00DB2CDB">
        <w:rPr>
          <w:i/>
        </w:rPr>
        <w:t>.</w:t>
      </w:r>
    </w:p>
    <w:p w:rsidR="00000000" w:rsidRPr="00842955" w:rsidP="00842955">
      <w:pPr>
        <w:pStyle w:val="Heading1"/>
      </w:pPr>
      <w:bookmarkStart w:id="3" w:name="O_657408"/>
      <w:bookmarkEnd w:id="3"/>
      <w:r w:rsidRPr="00842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rPr>
                <w:rStyle w:val="SpecialBold"/>
              </w:rPr>
              <w:t>PERFORMANCE CRITERIA</w:t>
            </w: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t>1. Evaluate client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t>1.1 Seek client feedback about treatment impacts and compliance with the treatment plan</w:t>
            </w:r>
          </w:p>
          <w:p w:rsidR="00000000" w:rsidRPr="00842955" w:rsidP="00842955">
            <w:pPr>
              <w:pStyle w:val="BodyText"/>
            </w:pPr>
            <w:r w:rsidRPr="00842955">
              <w:t>1.2 Make own observations and assessment of</w:t>
            </w:r>
            <w:r w:rsidRPr="00842955">
              <w:t xml:space="preserve"> client changes based on reflexology framework</w:t>
            </w:r>
          </w:p>
          <w:p w:rsidR="00000000" w:rsidRPr="00842955" w:rsidP="00842955">
            <w:pPr>
              <w:pStyle w:val="BodyText"/>
            </w:pPr>
            <w:r w:rsidRPr="00842955">
              <w:t>1.3 Evaluate treatment impacts in relation to client’s physical, mental, spiritual and emotional wellbeing</w:t>
            </w:r>
          </w:p>
          <w:p w:rsidR="00000000" w:rsidRPr="00842955" w:rsidP="00842955">
            <w:pPr>
              <w:pStyle w:val="BodyText"/>
            </w:pPr>
            <w:r w:rsidRPr="00842955">
              <w:t>1.4 Compare changes and improvements with expectations in the treatment plan, existing research and ev</w:t>
            </w:r>
            <w:r w:rsidRPr="00842955">
              <w:t xml:space="preserve">idence from own practice </w:t>
            </w:r>
          </w:p>
          <w:p w:rsidR="00000000" w:rsidRPr="00842955" w:rsidP="00842955">
            <w:pPr>
              <w:pStyle w:val="BodyText"/>
            </w:pPr>
            <w:r w:rsidRPr="00842955">
              <w:t>1.5 Seek additional information from clients when progress suggests this is needed</w:t>
            </w:r>
          </w:p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t>1.6 Accurately document progress in client treatment plan</w:t>
            </w: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t>2. Adjust treatment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t>2.1 Determine the need for adjustment to treatment plan based on evaluation of client progress</w:t>
            </w:r>
          </w:p>
          <w:p w:rsidR="00000000" w:rsidRPr="00842955" w:rsidP="00842955">
            <w:pPr>
              <w:pStyle w:val="BodyText"/>
            </w:pPr>
            <w:r w:rsidRPr="00842955">
              <w:t xml:space="preserve">2.2 Identify and respond to factors that may be inhibiting client   progress </w:t>
            </w:r>
          </w:p>
          <w:p w:rsidR="00000000" w:rsidRPr="00842955" w:rsidP="00842955">
            <w:pPr>
              <w:pStyle w:val="BodyText"/>
            </w:pPr>
            <w:r w:rsidRPr="00842955">
              <w:t>2.3 Adjust treatment plans based on outcomes and sources of research or evidence th</w:t>
            </w:r>
            <w:r w:rsidRPr="00842955">
              <w:t>at support reflexology practice</w:t>
            </w:r>
          </w:p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t>2.4 Accurately document any adjustments to treatment plans</w:t>
            </w: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</w:p>
        </w:tc>
      </w:tr>
      <w:tr w:rsidTr="00842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955">
            <w:pPr>
              <w:pStyle w:val="BodyText"/>
              <w:rPr>
                <w:lang w:val="en-NZ"/>
              </w:rPr>
            </w:pPr>
            <w:r w:rsidRPr="00842955">
              <w:t>3. Develop practice from client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955" w:rsidP="00842955">
            <w:pPr>
              <w:pStyle w:val="BodyText"/>
            </w:pPr>
            <w:r w:rsidRPr="00842955">
              <w:t>3.1 Review progress of clients in context of own individual practice</w:t>
            </w:r>
          </w:p>
          <w:p w:rsidR="00000000" w:rsidRPr="00842955" w:rsidP="00842955">
            <w:pPr>
              <w:pStyle w:val="BodyText"/>
            </w:pPr>
            <w:r w:rsidRPr="00842955">
              <w:t>3.2 Identify areas of own practice for further re</w:t>
            </w:r>
            <w:r w:rsidRPr="00842955">
              <w:t>search or development to support client outcomes</w:t>
            </w:r>
          </w:p>
          <w:p w:rsidR="00000000" w:rsidRPr="00842955" w:rsidP="00842955">
            <w:pPr>
              <w:pStyle w:val="BodyText"/>
            </w:pPr>
            <w:r w:rsidRPr="00842955">
              <w:t>3.3 Pro-actively seek and respond to professional development opportunities</w:t>
            </w:r>
          </w:p>
        </w:tc>
      </w:tr>
    </w:tbl>
    <w:p w:rsidR="00DB2CDB" w:rsidP="00842955">
      <w:pPr>
        <w:pStyle w:val="BodyText"/>
      </w:pPr>
    </w:p>
    <w:p w:rsidR="00DB2CDB" w:rsidP="00842955">
      <w:pPr>
        <w:pStyle w:val="BodyText"/>
      </w:pPr>
    </w:p>
    <w:p w:rsidR="00000000" w:rsidRPr="00842955" w:rsidP="00842955">
      <w:pPr>
        <w:pStyle w:val="Heading1"/>
      </w:pPr>
      <w:bookmarkStart w:id="4" w:name="O_657409"/>
      <w:bookmarkEnd w:id="4"/>
      <w:r w:rsidRPr="00842955">
        <w:t>Foundation Skills</w:t>
      </w:r>
    </w:p>
    <w:p w:rsidR="00DB2CDB" w:rsidRPr="00DB2CDB" w:rsidP="00DB2CDB">
      <w:pPr>
        <w:pStyle w:val="BodyText"/>
        <w:rPr>
          <w:i/>
        </w:rPr>
      </w:pPr>
      <w:r w:rsidRPr="00DB2CDB">
        <w:rPr>
          <w:rStyle w:val="Emphasis"/>
        </w:rPr>
        <w:t>The Foundation Skills describe those required skills (language, literacy, numeracy and employ</w:t>
      </w:r>
      <w:r w:rsidRPr="00DB2CDB">
        <w:rPr>
          <w:rStyle w:val="Emphasis"/>
        </w:rPr>
        <w:t>ment skills) that are essential to performance.</w:t>
      </w:r>
    </w:p>
    <w:p w:rsidR="00000000" w:rsidRPr="00842955" w:rsidP="00DB2CDB">
      <w:pPr>
        <w:pStyle w:val="BodyText"/>
      </w:pPr>
      <w:r w:rsidRPr="00842955">
        <w:t>Foundation skills essential to performance are explicit in the performance criteria of this unit of competency.</w:t>
      </w:r>
    </w:p>
    <w:p w:rsidR="00000000" w:rsidRPr="00842955" w:rsidP="00842955">
      <w:pPr>
        <w:pStyle w:val="Heading1"/>
      </w:pPr>
      <w:bookmarkStart w:id="5" w:name="O_657411"/>
      <w:bookmarkEnd w:id="5"/>
      <w:r w:rsidRPr="00842955">
        <w:t>Unit Mapping Information</w:t>
      </w:r>
    </w:p>
    <w:p w:rsidR="00000000" w:rsidRPr="00842955" w:rsidP="00DB2CDB">
      <w:pPr>
        <w:pStyle w:val="BodyText"/>
      </w:pPr>
      <w:r w:rsidRPr="00842955">
        <w:t>No equivalent unit.</w:t>
      </w:r>
    </w:p>
    <w:p w:rsidR="00000000" w:rsidRPr="00842955" w:rsidP="00842955">
      <w:pPr>
        <w:pStyle w:val="Heading1"/>
      </w:pPr>
      <w:bookmarkStart w:id="6" w:name="O_657418"/>
      <w:bookmarkEnd w:id="6"/>
      <w:r w:rsidRPr="00842955">
        <w:t>Links</w:t>
      </w:r>
    </w:p>
    <w:p w:rsidR="00000000" w:rsidRPr="00842955" w:rsidP="00DB2CDB">
      <w:pPr>
        <w:pStyle w:val="BodyText"/>
      </w:pPr>
      <w:r w:rsidRPr="008429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0A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42955" w:rsidP="00842955"/>
    <w:sectPr w:rsidSect="00842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55" w:rsidRPr="00DB2CDB" w:rsidP="00DB2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DB" w:rsidP="00842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CDB" w:rsidP="00842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2CDB" w:rsidP="00842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955" w:rsidRPr="00DB2CDB" w:rsidP="00DB2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DB" w:rsidRPr="002D2AF8" w:rsidP="00842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HLTREF006 Monitor and evaluate reflexology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B2CDB" w:rsidP="00842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955"/>
  </w:style>
  <w:style w:type="character" w:customStyle="1" w:styleId="Heading1Char">
    <w:name w:val="Heading 1 Char"/>
    <w:basedOn w:val="DefaultParagraphFont"/>
    <w:link w:val="Heading1"/>
    <w:rsid w:val="00842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9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2955"/>
    <w:rPr>
      <w:b/>
      <w:spacing w:val="0"/>
    </w:rPr>
  </w:style>
  <w:style w:type="character" w:styleId="Emphasis">
    <w:name w:val="Emphasis"/>
    <w:basedOn w:val="DefaultParagraphFont"/>
    <w:qFormat/>
    <w:rsid w:val="00842955"/>
    <w:rPr>
      <w:i/>
    </w:rPr>
  </w:style>
  <w:style w:type="paragraph" w:customStyle="1" w:styleId="SuperHeading">
    <w:name w:val="SuperHeading"/>
    <w:basedOn w:val="Normal"/>
    <w:rsid w:val="00842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9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29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2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9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955"/>
  </w:style>
  <w:style w:type="paragraph" w:styleId="TableofFigures">
    <w:name w:val="table of figures"/>
    <w:basedOn w:val="Normal"/>
    <w:next w:val="Normal"/>
    <w:semiHidden/>
    <w:rsid w:val="00842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9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2955"/>
    <w:rPr>
      <w:rFonts w:ascii="Wingdings" w:hAnsi="Wingdings"/>
    </w:rPr>
  </w:style>
  <w:style w:type="paragraph" w:customStyle="1" w:styleId="TableHeading">
    <w:name w:val="Table Heading"/>
    <w:basedOn w:val="HeadingBase"/>
    <w:rsid w:val="00842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955"/>
    <w:rPr>
      <w:color w:val="0033CC"/>
      <w:u w:val="none"/>
    </w:rPr>
  </w:style>
  <w:style w:type="paragraph" w:customStyle="1" w:styleId="BodyTextRight">
    <w:name w:val="Body Text Right"/>
    <w:basedOn w:val="BodyText"/>
    <w:rsid w:val="00842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9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955"/>
    <w:rPr>
      <w:sz w:val="32"/>
    </w:rPr>
  </w:style>
  <w:style w:type="paragraph" w:customStyle="1" w:styleId="HeadingProcedure">
    <w:name w:val="Heading Procedure"/>
    <w:basedOn w:val="HeadingBase"/>
    <w:next w:val="Normal"/>
    <w:rsid w:val="00842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955"/>
    <w:pPr>
      <w:spacing w:before="60" w:after="60"/>
    </w:pPr>
  </w:style>
  <w:style w:type="paragraph" w:styleId="ListContinue">
    <w:name w:val="List Continue"/>
    <w:basedOn w:val="List"/>
    <w:rsid w:val="00842955"/>
    <w:pPr>
      <w:ind w:firstLine="0"/>
    </w:pPr>
  </w:style>
  <w:style w:type="paragraph" w:customStyle="1" w:styleId="ListNote">
    <w:name w:val="List Note"/>
    <w:basedOn w:val="List"/>
    <w:rsid w:val="00842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955"/>
    <w:rPr>
      <w:rFonts w:ascii="Courier New" w:hAnsi="Courier New"/>
    </w:rPr>
  </w:style>
  <w:style w:type="paragraph" w:customStyle="1" w:styleId="NoteBullet">
    <w:name w:val="Note Bullet"/>
    <w:basedOn w:val="Note"/>
    <w:rsid w:val="00842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9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2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955"/>
    <w:rPr>
      <w:b/>
      <w:smallCaps/>
    </w:rPr>
  </w:style>
  <w:style w:type="paragraph" w:customStyle="1" w:styleId="TableListNumber">
    <w:name w:val="Table List Number"/>
    <w:basedOn w:val="ListNumber"/>
    <w:rsid w:val="00842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955"/>
    <w:pPr>
      <w:numPr>
        <w:numId w:val="7"/>
      </w:numPr>
    </w:pPr>
  </w:style>
  <w:style w:type="paragraph" w:customStyle="1" w:styleId="ListAlpha2">
    <w:name w:val="List Alpha 2"/>
    <w:basedOn w:val="List2"/>
    <w:rsid w:val="00842955"/>
    <w:pPr>
      <w:numPr>
        <w:numId w:val="6"/>
      </w:numPr>
    </w:pPr>
  </w:style>
  <w:style w:type="paragraph" w:styleId="List2">
    <w:name w:val="List 2"/>
    <w:basedOn w:val="BodyText"/>
    <w:rsid w:val="00842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9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9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2955"/>
    <w:pPr>
      <w:numPr>
        <w:numId w:val="2"/>
      </w:numPr>
    </w:pPr>
  </w:style>
  <w:style w:type="paragraph" w:styleId="ListContinue2">
    <w:name w:val="List Continue 2"/>
    <w:basedOn w:val="List2"/>
    <w:rsid w:val="00842955"/>
    <w:pPr>
      <w:ind w:firstLine="0"/>
    </w:pPr>
  </w:style>
  <w:style w:type="paragraph" w:styleId="ListContinue3">
    <w:name w:val="List Continue 3"/>
    <w:basedOn w:val="List3"/>
    <w:rsid w:val="00842955"/>
    <w:pPr>
      <w:ind w:left="1021" w:firstLine="0"/>
    </w:pPr>
  </w:style>
  <w:style w:type="paragraph" w:styleId="ListContinue4">
    <w:name w:val="List Continue 4"/>
    <w:basedOn w:val="List4"/>
    <w:rsid w:val="00842955"/>
    <w:pPr>
      <w:ind w:firstLine="0"/>
    </w:pPr>
  </w:style>
  <w:style w:type="paragraph" w:styleId="ListContinue5">
    <w:name w:val="List Continue 5"/>
    <w:basedOn w:val="List5"/>
    <w:rsid w:val="00842955"/>
    <w:pPr>
      <w:ind w:firstLine="0"/>
    </w:pPr>
  </w:style>
  <w:style w:type="paragraph" w:styleId="ListNumber3">
    <w:name w:val="List Number 3"/>
    <w:basedOn w:val="List3"/>
    <w:rsid w:val="00842955"/>
    <w:pPr>
      <w:numPr>
        <w:numId w:val="3"/>
      </w:numPr>
    </w:pPr>
  </w:style>
  <w:style w:type="paragraph" w:styleId="ListNumber4">
    <w:name w:val="List Number 4"/>
    <w:basedOn w:val="List4"/>
    <w:rsid w:val="00842955"/>
    <w:pPr>
      <w:numPr>
        <w:numId w:val="4"/>
      </w:numPr>
    </w:pPr>
  </w:style>
  <w:style w:type="paragraph" w:styleId="ListNumber5">
    <w:name w:val="List Number 5"/>
    <w:basedOn w:val="List5"/>
    <w:rsid w:val="00842955"/>
    <w:pPr>
      <w:numPr>
        <w:numId w:val="5"/>
      </w:numPr>
    </w:pPr>
  </w:style>
  <w:style w:type="paragraph" w:styleId="BlockText">
    <w:name w:val="Block Text"/>
    <w:basedOn w:val="Normal"/>
    <w:rsid w:val="00842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955"/>
    <w:rPr>
      <w:sz w:val="16"/>
      <w:vertAlign w:val="superscript"/>
    </w:rPr>
  </w:style>
  <w:style w:type="character" w:customStyle="1" w:styleId="Symbols">
    <w:name w:val="Symbols"/>
    <w:basedOn w:val="DefaultParagraphFont"/>
    <w:rsid w:val="00842955"/>
    <w:rPr>
      <w:rFonts w:ascii="Symbol" w:hAnsi="Symbol"/>
    </w:rPr>
  </w:style>
  <w:style w:type="character" w:customStyle="1" w:styleId="MenuOptions">
    <w:name w:val="Menu Options"/>
    <w:basedOn w:val="DefaultParagraphFont"/>
    <w:rsid w:val="00842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955"/>
    <w:rPr>
      <w:b/>
    </w:rPr>
  </w:style>
  <w:style w:type="character" w:customStyle="1" w:styleId="Underlined">
    <w:name w:val="Underlined"/>
    <w:basedOn w:val="DefaultParagraphFont"/>
    <w:rsid w:val="00842955"/>
    <w:rPr>
      <w:u w:val="single"/>
    </w:rPr>
  </w:style>
  <w:style w:type="paragraph" w:customStyle="1" w:styleId="TableBodyTextRight">
    <w:name w:val="Table Body Text Right"/>
    <w:basedOn w:val="TableBodyText"/>
    <w:rsid w:val="00842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955"/>
    <w:rPr>
      <w:sz w:val="18"/>
    </w:rPr>
  </w:style>
  <w:style w:type="paragraph" w:customStyle="1" w:styleId="BodySmallRight">
    <w:name w:val="Body Small Right"/>
    <w:basedOn w:val="BodyTextRight"/>
    <w:rsid w:val="00842955"/>
    <w:rPr>
      <w:sz w:val="18"/>
      <w:szCs w:val="18"/>
    </w:rPr>
  </w:style>
  <w:style w:type="paragraph" w:customStyle="1" w:styleId="MarginEdition">
    <w:name w:val="Margin Edition"/>
    <w:basedOn w:val="MarginNote"/>
    <w:rsid w:val="00842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955"/>
    <w:rPr>
      <w:sz w:val="2"/>
      <w:szCs w:val="2"/>
    </w:rPr>
  </w:style>
  <w:style w:type="character" w:customStyle="1" w:styleId="Small">
    <w:name w:val="Small"/>
    <w:basedOn w:val="DefaultParagraphFont"/>
    <w:rsid w:val="00842955"/>
    <w:rPr>
      <w:sz w:val="16"/>
    </w:rPr>
  </w:style>
  <w:style w:type="paragraph" w:customStyle="1" w:styleId="WideTable">
    <w:name w:val="Wide Table"/>
    <w:basedOn w:val="Normal"/>
    <w:rsid w:val="00842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955"/>
  </w:style>
  <w:style w:type="paragraph" w:styleId="Quote">
    <w:name w:val="Quote"/>
    <w:basedOn w:val="Heading1"/>
    <w:link w:val="QuoteChar"/>
    <w:qFormat/>
    <w:rsid w:val="00842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955"/>
    <w:pPr>
      <w:pageBreakBefore/>
    </w:pPr>
  </w:style>
  <w:style w:type="paragraph" w:customStyle="1" w:styleId="Border">
    <w:name w:val="Border"/>
    <w:basedOn w:val="Normal"/>
    <w:qFormat/>
    <w:rsid w:val="00842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955"/>
    <w:rPr>
      <w:u w:val="single"/>
    </w:rPr>
  </w:style>
  <w:style w:type="character" w:customStyle="1" w:styleId="BoldandItalics">
    <w:name w:val="Bold and Italics"/>
    <w:qFormat/>
    <w:rsid w:val="00842955"/>
    <w:rPr>
      <w:b/>
      <w:i/>
      <w:u w:val="none"/>
    </w:rPr>
  </w:style>
  <w:style w:type="paragraph" w:styleId="BalloonText">
    <w:name w:val="Balloon Text"/>
    <w:basedOn w:val="Normal"/>
    <w:link w:val="BalloonTextChar"/>
    <w:rsid w:val="00842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955"/>
    <w:pPr>
      <w:spacing w:before="0" w:after="0"/>
    </w:pPr>
  </w:style>
  <w:style w:type="paragraph" w:customStyle="1" w:styleId="BodyTextBold">
    <w:name w:val="Body Text Bold"/>
    <w:basedOn w:val="BodyText"/>
    <w:qFormat/>
    <w:rsid w:val="00842955"/>
    <w:rPr>
      <w:b/>
    </w:rPr>
  </w:style>
  <w:style w:type="character" w:styleId="Hyperlink">
    <w:name w:val="Hyperlink"/>
    <w:basedOn w:val="DefaultParagraphFont"/>
    <w:uiPriority w:val="99"/>
    <w:unhideWhenUsed/>
    <w:rsid w:val="00DB2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2661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HLTREF006 Monitor and evaluate reflexology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