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300A" w:rsidP="0048300A">
      <w:pPr>
        <w:pStyle w:val="Title"/>
      </w:pPr>
      <w:r>
        <w:fldChar w:fldCharType="begin"/>
      </w:r>
      <w:r>
        <w:instrText xml:space="preserve"> TITLE   \* MERGEFORMAT </w:instrText>
      </w:r>
      <w:r>
        <w:fldChar w:fldCharType="separate"/>
      </w:r>
      <w:r>
        <w:t>Assessment Requirements for HLTREF004 Provide therapeutic reflexology treatments</w:t>
      </w:r>
      <w:r>
        <w:fldChar w:fldCharType="end"/>
      </w:r>
    </w:p>
    <w:p w:rsidR="0048300A" w:rsidP="0048300A">
      <w:pPr>
        <w:pStyle w:val="Version"/>
        <w:sectPr w:rsidSect="00986D2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6D21" w:rsidP="00986D21">
      <w:pPr>
        <w:pStyle w:val="SuperHeading"/>
      </w:pPr>
      <w:r w:rsidRPr="00986D21">
        <w:t>Assessment Requirements for HLTREF004 Provide therapeutic reflexology treatments</w:t>
      </w:r>
    </w:p>
    <w:p w:rsidR="00000000" w:rsidRPr="00986D21" w:rsidP="00986D21">
      <w:pPr>
        <w:pStyle w:val="Heading1"/>
      </w:pPr>
      <w:bookmarkStart w:id="1" w:name="O_657375"/>
      <w:bookmarkEnd w:id="1"/>
      <w:r w:rsidRPr="00986D21">
        <w:t>Modification History</w:t>
      </w:r>
    </w:p>
    <w:tbl>
      <w:tblPr>
        <w:tblW w:w="0" w:type="auto"/>
        <w:tblLayout w:type="fixed"/>
        <w:tblCellMar>
          <w:left w:w="62" w:type="dxa"/>
          <w:right w:w="62" w:type="dxa"/>
        </w:tblCellMar>
        <w:tblLook w:val="0000"/>
      </w:tblPr>
      <w:tblGrid>
        <w:gridCol w:w="2790"/>
        <w:gridCol w:w="6344"/>
      </w:tblGrid>
      <w:tr w:rsidTr="00986D2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6D21" w:rsidP="00986D21">
            <w:pPr>
              <w:pStyle w:val="BodyText"/>
            </w:pPr>
            <w:r w:rsidRPr="00986D21">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6D21">
            <w:pPr>
              <w:pStyle w:val="BodyText"/>
              <w:rPr>
                <w:lang w:val="en-NZ"/>
              </w:rPr>
            </w:pPr>
            <w:r w:rsidRPr="00986D21">
              <w:rPr>
                <w:rStyle w:val="SpecialBold"/>
              </w:rPr>
              <w:t>Comments</w:t>
            </w:r>
          </w:p>
        </w:tc>
      </w:tr>
      <w:tr w:rsidTr="00986D2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6D21">
            <w:pPr>
              <w:pStyle w:val="BodyText"/>
              <w:rPr>
                <w:lang w:val="en-NZ"/>
              </w:rPr>
            </w:pPr>
            <w:r w:rsidRPr="00986D21">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6D21" w:rsidP="00986D21">
            <w:pPr>
              <w:pStyle w:val="BodyText"/>
            </w:pPr>
            <w:r w:rsidRPr="00986D21">
              <w:t xml:space="preserve">This version was released in </w:t>
            </w:r>
            <w:r w:rsidRPr="00986D21">
              <w:rPr>
                <w:rStyle w:val="Emphasis"/>
              </w:rPr>
              <w:t>HLT Health Training Package release 2.0</w:t>
            </w:r>
            <w:r w:rsidRPr="00986D21">
              <w:t xml:space="preserve"> and meets the requirements of the 2012 Standards for Training Packages.</w:t>
            </w:r>
          </w:p>
          <w:p w:rsidR="00000000" w:rsidRPr="00986D21" w:rsidP="00986D21">
            <w:pPr>
              <w:pStyle w:val="BodyText"/>
            </w:pPr>
            <w:r w:rsidRPr="00986D21">
              <w:t>Significant changes to the elements and performance criteria. New evidence requirements for assessment, including volume and frequency requirements. Significant change to knowledge ev</w:t>
            </w:r>
            <w:r w:rsidRPr="00986D21">
              <w:t>idence. Minimum clinic hours added. Additional assessor requirements.</w:t>
            </w:r>
          </w:p>
        </w:tc>
      </w:tr>
    </w:tbl>
    <w:p w:rsidR="00000000" w:rsidRPr="00986D21" w:rsidP="00986D21">
      <w:pPr>
        <w:pStyle w:val="BodyText"/>
      </w:pPr>
    </w:p>
    <w:p w:rsidR="00000000" w:rsidRPr="00986D21" w:rsidP="00986D21">
      <w:pPr>
        <w:pStyle w:val="AllowPageBreak"/>
      </w:pPr>
    </w:p>
    <w:p w:rsidR="00000000" w:rsidRPr="00986D21" w:rsidP="00986D21">
      <w:pPr>
        <w:pStyle w:val="Heading1"/>
      </w:pPr>
      <w:bookmarkStart w:id="2" w:name="O_657376"/>
      <w:bookmarkEnd w:id="2"/>
      <w:r w:rsidRPr="00986D21">
        <w:t>Performance Evidence</w:t>
      </w:r>
    </w:p>
    <w:p w:rsidR="00000000" w:rsidRPr="00986D21" w:rsidP="0048300A">
      <w:pPr>
        <w:pStyle w:val="BodyText"/>
      </w:pPr>
      <w:r w:rsidRPr="00986D21">
        <w:t>The candidate must show evidence of the ability to complete tasks outlined in elements and performance criteria of this unit, manage tasks and man</w:t>
      </w:r>
      <w:r w:rsidRPr="00986D21">
        <w:t>age contingencies in the context of the job role. There must be evidence that the candidate has:</w:t>
      </w:r>
    </w:p>
    <w:p w:rsidR="00000000" w:rsidRPr="00986D21" w:rsidP="00986D21">
      <w:pPr>
        <w:pStyle w:val="ListBullet"/>
      </w:pPr>
      <w:r w:rsidRPr="00986D21">
        <w:t>performed the activities outlined in the performance criteria of this unit during a period of at least 120 hours of reflexology client consultation work</w:t>
      </w:r>
    </w:p>
    <w:p w:rsidR="00000000" w:rsidRPr="00986D21" w:rsidP="00986D21">
      <w:pPr>
        <w:pStyle w:val="ListBullet"/>
      </w:pPr>
      <w:r w:rsidRPr="00986D21">
        <w:t>prepa</w:t>
      </w:r>
      <w:r w:rsidRPr="00986D21">
        <w:t>red for and managed at least 60 therapeutic reflexology treatments - clients must include males and females from different stages of life with varied presentations</w:t>
      </w:r>
    </w:p>
    <w:p w:rsidR="00000000" w:rsidRPr="00986D21" w:rsidP="00986D21">
      <w:pPr>
        <w:pStyle w:val="ListBullet"/>
      </w:pPr>
      <w:r w:rsidRPr="00986D21">
        <w:t>used each of the following relaxation techniques on multiple occasions:</w:t>
      </w:r>
    </w:p>
    <w:p w:rsidR="00000000" w:rsidRPr="00986D21" w:rsidP="00986D21">
      <w:pPr>
        <w:pStyle w:val="ListBullet2"/>
      </w:pPr>
      <w:r w:rsidRPr="00986D21">
        <w:t xml:space="preserve">stroking and effleurage </w:t>
      </w:r>
    </w:p>
    <w:p w:rsidR="00000000" w:rsidRPr="00986D21" w:rsidP="00986D21">
      <w:pPr>
        <w:pStyle w:val="ListBullet2"/>
      </w:pPr>
      <w:r w:rsidRPr="00986D21">
        <w:t>friction - light and deep</w:t>
      </w:r>
    </w:p>
    <w:p w:rsidR="00000000" w:rsidRPr="00986D21" w:rsidP="00986D21">
      <w:pPr>
        <w:pStyle w:val="ListBullet2"/>
      </w:pPr>
      <w:r w:rsidRPr="00986D21">
        <w:t>holding</w:t>
      </w:r>
    </w:p>
    <w:p w:rsidR="00000000" w:rsidRPr="00986D21" w:rsidP="00986D21">
      <w:pPr>
        <w:pStyle w:val="ListBullet2"/>
      </w:pPr>
      <w:r w:rsidRPr="00986D21">
        <w:t>breathing</w:t>
      </w:r>
    </w:p>
    <w:p w:rsidR="00000000" w:rsidRPr="00986D21" w:rsidP="00986D21">
      <w:pPr>
        <w:pStyle w:val="ListBullet2"/>
      </w:pPr>
      <w:r w:rsidRPr="00986D21">
        <w:t>knuckling</w:t>
      </w:r>
    </w:p>
    <w:p w:rsidR="00000000" w:rsidRPr="00986D21" w:rsidP="00986D21">
      <w:pPr>
        <w:pStyle w:val="ListBullet2"/>
      </w:pPr>
      <w:r w:rsidRPr="00986D21">
        <w:t>rotation and loosening</w:t>
      </w:r>
    </w:p>
    <w:p w:rsidR="00000000" w:rsidRPr="00986D21" w:rsidP="00986D21">
      <w:pPr>
        <w:pStyle w:val="ListBullet2"/>
      </w:pPr>
      <w:r w:rsidRPr="00986D21">
        <w:t>stretching</w:t>
      </w:r>
    </w:p>
    <w:p w:rsidR="00000000" w:rsidRPr="00986D21" w:rsidP="00986D21">
      <w:pPr>
        <w:pStyle w:val="ListBullet2"/>
      </w:pPr>
      <w:r w:rsidRPr="00986D21">
        <w:t>kneading</w:t>
      </w:r>
    </w:p>
    <w:p w:rsidR="00000000" w:rsidRPr="00986D21" w:rsidP="00986D21">
      <w:pPr>
        <w:pStyle w:val="ListBullet2"/>
      </w:pPr>
      <w:r w:rsidRPr="00986D21">
        <w:t>twisting and wringing</w:t>
      </w:r>
    </w:p>
    <w:p w:rsidR="00000000" w:rsidRPr="00986D21" w:rsidP="00986D21">
      <w:pPr>
        <w:pStyle w:val="ListBullet2"/>
      </w:pPr>
      <w:r w:rsidRPr="00986D21">
        <w:t>diaphragm relaxer</w:t>
      </w:r>
    </w:p>
    <w:p w:rsidR="00000000" w:rsidRPr="00986D21" w:rsidP="00986D21">
      <w:pPr>
        <w:pStyle w:val="ListBullet2"/>
      </w:pPr>
      <w:r w:rsidRPr="00986D21">
        <w:t>spinal twist</w:t>
      </w:r>
    </w:p>
    <w:p w:rsidR="00000000" w:rsidRPr="00986D21" w:rsidP="00986D21">
      <w:pPr>
        <w:pStyle w:val="ListBullet2"/>
      </w:pPr>
      <w:r w:rsidRPr="00986D21">
        <w:t>toe rotation</w:t>
      </w:r>
    </w:p>
    <w:p w:rsidR="00000000" w:rsidRPr="00986D21" w:rsidP="00986D21">
      <w:pPr>
        <w:pStyle w:val="ListBullet"/>
      </w:pPr>
      <w:r w:rsidRPr="00986D21">
        <w:t>used each of the following therapeutic techniques on multiple occas</w:t>
      </w:r>
      <w:r w:rsidRPr="00986D21">
        <w:t>ions:</w:t>
      </w:r>
    </w:p>
    <w:p w:rsidR="00000000" w:rsidRPr="00986D21" w:rsidP="00986D21">
      <w:pPr>
        <w:pStyle w:val="ListBullet2"/>
      </w:pPr>
      <w:r w:rsidRPr="00986D21">
        <w:t>thumb and finger walking</w:t>
      </w:r>
    </w:p>
    <w:p w:rsidR="00000000" w:rsidRPr="00986D21" w:rsidP="00986D21">
      <w:pPr>
        <w:pStyle w:val="ListBullet2"/>
      </w:pPr>
      <w:r w:rsidRPr="00986D21">
        <w:t>microrotation with thumbs and fingers</w:t>
      </w:r>
    </w:p>
    <w:p w:rsidR="00000000" w:rsidRPr="00986D21" w:rsidP="00986D21">
      <w:pPr>
        <w:pStyle w:val="ListBullet2"/>
      </w:pPr>
      <w:r w:rsidRPr="00986D21">
        <w:t>sedating - light or deep</w:t>
      </w:r>
    </w:p>
    <w:p w:rsidR="00000000" w:rsidRPr="00986D21" w:rsidP="00986D21">
      <w:pPr>
        <w:pStyle w:val="ListBullet2"/>
      </w:pPr>
      <w:r w:rsidRPr="00986D21">
        <w:t>hook in and back up</w:t>
      </w:r>
    </w:p>
    <w:p w:rsidR="00000000" w:rsidRPr="00986D21" w:rsidP="00986D21">
      <w:pPr>
        <w:pStyle w:val="ListBullet2"/>
      </w:pPr>
      <w:r w:rsidRPr="00986D21">
        <w:t>palpating</w:t>
      </w:r>
    </w:p>
    <w:p w:rsidR="00000000" w:rsidRPr="00986D21" w:rsidP="00986D21">
      <w:pPr>
        <w:pStyle w:val="AllowPageBreak"/>
      </w:pPr>
    </w:p>
    <w:p w:rsidR="00000000" w:rsidRPr="00986D21" w:rsidP="00986D21">
      <w:pPr>
        <w:pStyle w:val="Heading1"/>
      </w:pPr>
      <w:bookmarkStart w:id="3" w:name="O_657377"/>
      <w:bookmarkEnd w:id="3"/>
      <w:r w:rsidRPr="00986D21">
        <w:t>Knowledge Evidence</w:t>
      </w:r>
    </w:p>
    <w:p w:rsidR="00000000" w:rsidRPr="00986D21" w:rsidP="0048300A">
      <w:pPr>
        <w:pStyle w:val="BodyText"/>
      </w:pPr>
      <w:r w:rsidRPr="00986D21">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986D21">
        <w:t>of:</w:t>
      </w:r>
    </w:p>
    <w:p w:rsidR="00000000" w:rsidRPr="00986D21" w:rsidP="00986D21">
      <w:pPr>
        <w:pStyle w:val="ListBullet"/>
      </w:pPr>
      <w:r w:rsidRPr="00986D21">
        <w:t>legal and ethical considerations (national and state/territory) for client assessment:</w:t>
      </w:r>
    </w:p>
    <w:p w:rsidR="00000000" w:rsidRPr="00986D21" w:rsidP="00986D21">
      <w:pPr>
        <w:pStyle w:val="ListBullet2"/>
      </w:pPr>
      <w:r w:rsidRPr="00986D21">
        <w:t>codes of conduct</w:t>
      </w:r>
    </w:p>
    <w:p w:rsidR="00000000" w:rsidRPr="00986D21" w:rsidP="00986D21">
      <w:pPr>
        <w:pStyle w:val="ListBullet2"/>
      </w:pPr>
      <w:r w:rsidRPr="00986D21">
        <w:t>duty of care</w:t>
      </w:r>
    </w:p>
    <w:p w:rsidR="00000000" w:rsidRPr="00986D21" w:rsidP="00986D21">
      <w:pPr>
        <w:pStyle w:val="ListBullet2"/>
      </w:pPr>
      <w:r w:rsidRPr="00986D21">
        <w:t>informed consent</w:t>
      </w:r>
    </w:p>
    <w:p w:rsidR="00000000" w:rsidRPr="00986D21" w:rsidP="00986D21">
      <w:pPr>
        <w:pStyle w:val="ListBullet2"/>
      </w:pPr>
      <w:r w:rsidRPr="00986D21">
        <w:t>mandatory reporting</w:t>
      </w:r>
    </w:p>
    <w:p w:rsidR="00000000" w:rsidRPr="00986D21" w:rsidP="00986D21">
      <w:pPr>
        <w:pStyle w:val="ListBullet2"/>
      </w:pPr>
      <w:r w:rsidRPr="00986D21">
        <w:t xml:space="preserve">practitioner/client boundaries </w:t>
      </w:r>
    </w:p>
    <w:p w:rsidR="00000000" w:rsidRPr="00986D21" w:rsidP="00986D21">
      <w:pPr>
        <w:pStyle w:val="ListBullet2"/>
      </w:pPr>
      <w:r w:rsidRPr="00986D21">
        <w:t>privacy, confidentiality and disclosure</w:t>
      </w:r>
    </w:p>
    <w:p w:rsidR="00000000" w:rsidRPr="00986D21" w:rsidP="00986D21">
      <w:pPr>
        <w:pStyle w:val="ListBullet2"/>
      </w:pPr>
      <w:r w:rsidRPr="00986D21">
        <w:t>records management</w:t>
      </w:r>
    </w:p>
    <w:p w:rsidR="00000000" w:rsidRPr="00986D21" w:rsidP="00986D21">
      <w:pPr>
        <w:pStyle w:val="ListBullet2"/>
      </w:pPr>
      <w:r w:rsidRPr="00986D21">
        <w:t>working role boundaries:</w:t>
      </w:r>
    </w:p>
    <w:p w:rsidR="00000000" w:rsidRPr="00986D21" w:rsidP="00986D21">
      <w:pPr>
        <w:pStyle w:val="ListBullet3"/>
      </w:pPr>
      <w:r w:rsidRPr="00986D21">
        <w:t>working within scope of practice</w:t>
      </w:r>
    </w:p>
    <w:p w:rsidR="00000000" w:rsidRPr="00986D21" w:rsidP="00986D21">
      <w:pPr>
        <w:pStyle w:val="ListBullet3"/>
      </w:pPr>
      <w:r w:rsidRPr="00986D21">
        <w:t>presenting symptoms that require referral to a medical practitioner</w:t>
      </w:r>
    </w:p>
    <w:p w:rsidR="00000000" w:rsidRPr="00986D21" w:rsidP="00986D21">
      <w:pPr>
        <w:pStyle w:val="ListBullet2"/>
      </w:pPr>
      <w:r w:rsidRPr="00986D21">
        <w:t>work health and safety</w:t>
      </w:r>
    </w:p>
    <w:p w:rsidR="00000000" w:rsidRPr="00986D21" w:rsidP="00986D21">
      <w:pPr>
        <w:pStyle w:val="ListBullet"/>
      </w:pPr>
      <w:r w:rsidRPr="00986D21">
        <w:t>different reflexology frameworks, systems and techniques:</w:t>
      </w:r>
    </w:p>
    <w:p w:rsidR="00000000" w:rsidRPr="00986D21" w:rsidP="00986D21">
      <w:pPr>
        <w:pStyle w:val="ListBullet2"/>
      </w:pPr>
      <w:r w:rsidRPr="00986D21">
        <w:t>philosophy of system</w:t>
      </w:r>
    </w:p>
    <w:p w:rsidR="00000000" w:rsidRPr="00986D21" w:rsidP="00986D21">
      <w:pPr>
        <w:pStyle w:val="ListBullet2"/>
      </w:pPr>
      <w:r w:rsidRPr="00986D21">
        <w:t>key techniques used</w:t>
      </w:r>
    </w:p>
    <w:p w:rsidR="00000000" w:rsidRPr="00986D21" w:rsidP="00986D21">
      <w:pPr>
        <w:pStyle w:val="ListBullet2"/>
      </w:pPr>
      <w:r w:rsidRPr="00986D21">
        <w:t>variations in maps of the feet and hands</w:t>
      </w:r>
    </w:p>
    <w:p w:rsidR="00000000" w:rsidRPr="00986D21" w:rsidP="00986D21">
      <w:pPr>
        <w:pStyle w:val="ListBullet2"/>
      </w:pPr>
      <w:r w:rsidRPr="00986D21">
        <w:t>interrelationships between frameworks</w:t>
      </w:r>
    </w:p>
    <w:p w:rsidR="00000000" w:rsidRPr="00986D21" w:rsidP="00986D21">
      <w:pPr>
        <w:pStyle w:val="ListBullet"/>
      </w:pPr>
      <w:r w:rsidRPr="00986D21">
        <w:t xml:space="preserve">reflexology relaxation techniques and how to apply them </w:t>
      </w:r>
    </w:p>
    <w:p w:rsidR="00000000" w:rsidRPr="00986D21" w:rsidP="00986D21">
      <w:pPr>
        <w:pStyle w:val="ListBullet"/>
      </w:pPr>
      <w:r w:rsidRPr="00986D21">
        <w:t>reflexology techniques and how to apply them:</w:t>
      </w:r>
    </w:p>
    <w:p w:rsidR="00000000" w:rsidRPr="00986D21" w:rsidP="00986D21">
      <w:pPr>
        <w:pStyle w:val="ListBullet2"/>
      </w:pPr>
      <w:r w:rsidRPr="00986D21">
        <w:t>thumb and finger walking</w:t>
      </w:r>
    </w:p>
    <w:p w:rsidR="00000000" w:rsidRPr="00986D21" w:rsidP="00986D21">
      <w:pPr>
        <w:pStyle w:val="ListBullet2"/>
      </w:pPr>
      <w:r w:rsidRPr="00986D21">
        <w:t>microrotation with thumbs and fingers</w:t>
      </w:r>
    </w:p>
    <w:p w:rsidR="00000000" w:rsidRPr="00986D21" w:rsidP="00986D21">
      <w:pPr>
        <w:pStyle w:val="ListBullet2"/>
      </w:pPr>
      <w:r w:rsidRPr="00986D21">
        <w:t xml:space="preserve">sedating </w:t>
      </w:r>
      <w:r w:rsidRPr="00986D21">
        <w:t>- light or deep</w:t>
      </w:r>
    </w:p>
    <w:p w:rsidR="00000000" w:rsidRPr="00986D21" w:rsidP="00986D21">
      <w:pPr>
        <w:pStyle w:val="ListBullet2"/>
      </w:pPr>
      <w:r w:rsidRPr="00986D21">
        <w:t>hook in and back up</w:t>
      </w:r>
    </w:p>
    <w:p w:rsidR="00000000" w:rsidRPr="00986D21" w:rsidP="00986D21">
      <w:pPr>
        <w:pStyle w:val="ListBullet2"/>
      </w:pPr>
      <w:r w:rsidRPr="00986D21">
        <w:t>palpating</w:t>
      </w:r>
    </w:p>
    <w:p w:rsidR="00000000" w:rsidRPr="00986D21" w:rsidP="00986D21">
      <w:pPr>
        <w:pStyle w:val="ListBullet2"/>
      </w:pPr>
      <w:r w:rsidRPr="00986D21">
        <w:t>holding/balancing</w:t>
      </w:r>
    </w:p>
    <w:p w:rsidR="00000000" w:rsidRPr="00986D21" w:rsidP="00986D21">
      <w:pPr>
        <w:pStyle w:val="ListBullet"/>
      </w:pPr>
      <w:r w:rsidRPr="00986D21">
        <w:t>specific reflexology systems and how they are used, including:</w:t>
      </w:r>
    </w:p>
    <w:p w:rsidR="00000000" w:rsidRPr="00986D21" w:rsidP="00986D21">
      <w:pPr>
        <w:pStyle w:val="ListBullet2"/>
      </w:pPr>
      <w:r w:rsidRPr="00986D21">
        <w:t>Ingham</w:t>
      </w:r>
    </w:p>
    <w:p w:rsidR="00000000" w:rsidRPr="00986D21" w:rsidP="00986D21">
      <w:pPr>
        <w:pStyle w:val="ListBullet2"/>
      </w:pPr>
      <w:r w:rsidRPr="00986D21">
        <w:t>Asian/Chinese</w:t>
      </w:r>
    </w:p>
    <w:p w:rsidR="00000000" w:rsidRPr="00986D21" w:rsidP="00986D21">
      <w:pPr>
        <w:pStyle w:val="ListBullet2"/>
      </w:pPr>
      <w:r w:rsidRPr="00986D21">
        <w:t>Universal</w:t>
      </w:r>
    </w:p>
    <w:p w:rsidR="00000000" w:rsidRPr="00986D21" w:rsidP="00986D21">
      <w:pPr>
        <w:pStyle w:val="ListBullet2"/>
      </w:pPr>
      <w:r w:rsidRPr="00986D21">
        <w:t>Dougans</w:t>
      </w:r>
    </w:p>
    <w:p w:rsidR="00000000" w:rsidRPr="00986D21" w:rsidP="00986D21">
      <w:pPr>
        <w:pStyle w:val="ListBullet2"/>
      </w:pPr>
      <w:r w:rsidRPr="00986D21">
        <w:t>hands</w:t>
      </w:r>
    </w:p>
    <w:p w:rsidR="00000000" w:rsidRPr="00986D21" w:rsidP="00986D21">
      <w:pPr>
        <w:pStyle w:val="ListBullet2"/>
      </w:pPr>
      <w:r w:rsidRPr="00986D21">
        <w:t>ears</w:t>
      </w:r>
    </w:p>
    <w:p w:rsidR="00000000" w:rsidRPr="00986D21" w:rsidP="00986D21">
      <w:pPr>
        <w:pStyle w:val="ListBullet2"/>
      </w:pPr>
      <w:r w:rsidRPr="00986D21">
        <w:t>face</w:t>
      </w:r>
    </w:p>
    <w:p w:rsidR="00000000" w:rsidRPr="00986D21" w:rsidP="00986D21">
      <w:pPr>
        <w:pStyle w:val="ListBullet2"/>
      </w:pPr>
      <w:r w:rsidRPr="00986D21">
        <w:t>meridians/acupressure points</w:t>
      </w:r>
    </w:p>
    <w:p w:rsidR="00000000" w:rsidRPr="00986D21" w:rsidP="00986D21">
      <w:pPr>
        <w:pStyle w:val="ListBullet2"/>
      </w:pPr>
      <w:r w:rsidRPr="00986D21">
        <w:t>Brazilian toe hold</w:t>
      </w:r>
    </w:p>
    <w:p w:rsidR="00000000" w:rsidRPr="00986D21" w:rsidP="00986D21">
      <w:pPr>
        <w:pStyle w:val="ListBullet2"/>
      </w:pPr>
      <w:r w:rsidRPr="00986D21">
        <w:t>maternity</w:t>
      </w:r>
    </w:p>
    <w:p w:rsidR="00000000" w:rsidRPr="00986D21" w:rsidP="00986D21">
      <w:pPr>
        <w:pStyle w:val="ListBullet2"/>
      </w:pPr>
      <w:r w:rsidRPr="00986D21">
        <w:t>biomechanics/mobilisation</w:t>
      </w:r>
    </w:p>
    <w:p w:rsidR="00000000" w:rsidRPr="00986D21" w:rsidP="00986D21">
      <w:pPr>
        <w:pStyle w:val="ListBullet"/>
      </w:pPr>
      <w:r w:rsidRPr="00986D21">
        <w:t>potential reactions during treatment and how to respond:</w:t>
      </w:r>
    </w:p>
    <w:p w:rsidR="00000000" w:rsidRPr="00986D21" w:rsidP="00986D21">
      <w:pPr>
        <w:pStyle w:val="ListBullet2"/>
      </w:pPr>
      <w:r w:rsidRPr="00986D21">
        <w:t>discomfort</w:t>
      </w:r>
    </w:p>
    <w:p w:rsidR="00000000" w:rsidRPr="00986D21" w:rsidP="00986D21">
      <w:pPr>
        <w:pStyle w:val="ListBullet2"/>
      </w:pPr>
      <w:r w:rsidRPr="00986D21">
        <w:t>emotional reactions</w:t>
      </w:r>
    </w:p>
    <w:p w:rsidR="00000000" w:rsidRPr="00986D21" w:rsidP="00986D21">
      <w:pPr>
        <w:pStyle w:val="ListBullet2"/>
      </w:pPr>
      <w:r w:rsidRPr="00986D21">
        <w:t>feedback - verbal, tactile, visual</w:t>
      </w:r>
    </w:p>
    <w:p w:rsidR="00000000" w:rsidRPr="00986D21" w:rsidP="00986D21">
      <w:pPr>
        <w:pStyle w:val="ListBullet2"/>
      </w:pPr>
      <w:r w:rsidRPr="00986D21">
        <w:t>muscular spasms</w:t>
      </w:r>
    </w:p>
    <w:p w:rsidR="00000000" w:rsidRPr="00986D21" w:rsidP="00986D21">
      <w:pPr>
        <w:pStyle w:val="ListBullet2"/>
      </w:pPr>
      <w:r w:rsidRPr="00986D21">
        <w:t>body temperature discomfort</w:t>
      </w:r>
    </w:p>
    <w:p w:rsidR="00000000" w:rsidRPr="00986D21" w:rsidP="00986D21">
      <w:pPr>
        <w:pStyle w:val="ListBullet2"/>
      </w:pPr>
      <w:r w:rsidRPr="00986D21">
        <w:t>deep relaxation</w:t>
      </w:r>
    </w:p>
    <w:p w:rsidR="00000000" w:rsidRPr="00986D21" w:rsidP="00986D21">
      <w:pPr>
        <w:pStyle w:val="ListBullet"/>
      </w:pPr>
      <w:r w:rsidRPr="00986D21">
        <w:t>potential reactions following treatment and appropriate client advice:</w:t>
      </w:r>
    </w:p>
    <w:p w:rsidR="00000000" w:rsidRPr="00986D21" w:rsidP="00986D21">
      <w:pPr>
        <w:pStyle w:val="ListBullet2"/>
      </w:pPr>
      <w:r w:rsidRPr="00986D21">
        <w:t>increased urination</w:t>
      </w:r>
    </w:p>
    <w:p w:rsidR="00000000" w:rsidRPr="00986D21" w:rsidP="00986D21">
      <w:pPr>
        <w:pStyle w:val="ListBullet2"/>
      </w:pPr>
      <w:r w:rsidRPr="00986D21">
        <w:t>slight headache, nausea, malaise</w:t>
      </w:r>
    </w:p>
    <w:p w:rsidR="00000000" w:rsidRPr="00986D21" w:rsidP="00986D21">
      <w:pPr>
        <w:pStyle w:val="ListBullet2"/>
      </w:pPr>
      <w:r w:rsidRPr="00986D21">
        <w:t>increased bowel symptoms</w:t>
      </w:r>
    </w:p>
    <w:p w:rsidR="00000000" w:rsidRPr="00986D21" w:rsidP="00986D21">
      <w:pPr>
        <w:pStyle w:val="ListBullet2"/>
      </w:pPr>
      <w:r w:rsidRPr="00986D21">
        <w:t>temporary exacerbation of symptoms</w:t>
      </w:r>
    </w:p>
    <w:p w:rsidR="00000000" w:rsidRPr="00986D21" w:rsidP="00986D21">
      <w:pPr>
        <w:pStyle w:val="ListBullet"/>
      </w:pPr>
      <w:r w:rsidRPr="00986D21">
        <w:t>documentation requirements for recording treatment details</w:t>
      </w:r>
    </w:p>
    <w:p w:rsidR="00000000" w:rsidRPr="00986D21" w:rsidP="00986D21">
      <w:pPr>
        <w:pStyle w:val="ListBullet"/>
      </w:pPr>
      <w:r w:rsidRPr="00986D21">
        <w:t>detailed st</w:t>
      </w:r>
      <w:r w:rsidRPr="00986D21">
        <w:t>ructure and physiological function of all anatomical systems and regions of the body</w:t>
      </w:r>
    </w:p>
    <w:p w:rsidR="00000000" w:rsidRPr="00986D21" w:rsidP="00986D21">
      <w:pPr>
        <w:pStyle w:val="ListBullet"/>
      </w:pPr>
      <w:r w:rsidRPr="00986D21">
        <w:t>common disease states and functional problems of each body system</w:t>
      </w:r>
    </w:p>
    <w:p w:rsidR="00000000" w:rsidRPr="00986D21" w:rsidP="00986D21">
      <w:pPr>
        <w:pStyle w:val="ListBullet"/>
      </w:pPr>
      <w:r w:rsidRPr="00986D21">
        <w:t>relationship of reflexes and energy centres on the feet and hands and the functioning of each body system</w:t>
      </w:r>
    </w:p>
    <w:p w:rsidR="00000000" w:rsidRPr="00986D21" w:rsidP="00986D21">
      <w:pPr>
        <w:pStyle w:val="AllowPageBreak"/>
      </w:pPr>
    </w:p>
    <w:p w:rsidR="00000000" w:rsidRPr="00986D21" w:rsidP="00986D21">
      <w:pPr>
        <w:pStyle w:val="Heading1"/>
      </w:pPr>
      <w:bookmarkStart w:id="4" w:name="O_657378"/>
      <w:bookmarkEnd w:id="4"/>
      <w:r w:rsidRPr="00986D21">
        <w:t>Assessment Conditions</w:t>
      </w:r>
    </w:p>
    <w:p w:rsidR="00000000" w:rsidRPr="00986D21" w:rsidP="0048300A">
      <w:pPr>
        <w:pStyle w:val="BodyText"/>
      </w:pPr>
      <w:r w:rsidRPr="00986D21">
        <w:t xml:space="preserve">Skills must have been demonstrated in the workplace or in a simulated clinical environment that reflects workplace conditions. The following conditions must be met for this unit: </w:t>
      </w:r>
    </w:p>
    <w:p w:rsidR="00000000" w:rsidRPr="00986D21" w:rsidP="00986D21">
      <w:pPr>
        <w:pStyle w:val="ListBullet"/>
      </w:pPr>
      <w:r w:rsidRPr="00986D21">
        <w:t>use of suitable facilities, equipme</w:t>
      </w:r>
      <w:r w:rsidRPr="00986D21">
        <w:t xml:space="preserve">nt and resources, including: </w:t>
      </w:r>
    </w:p>
    <w:p w:rsidR="00000000" w:rsidRPr="00986D21" w:rsidP="00986D21">
      <w:pPr>
        <w:pStyle w:val="ListBullet2"/>
      </w:pPr>
      <w:r w:rsidRPr="00986D21">
        <w:t>client information – case history, treatment plan</w:t>
      </w:r>
    </w:p>
    <w:p w:rsidR="00000000" w:rsidRPr="00986D21" w:rsidP="00986D21">
      <w:pPr>
        <w:pStyle w:val="ListBullet2"/>
      </w:pPr>
      <w:r w:rsidRPr="00986D21">
        <w:t>client and practitioner’s seating</w:t>
      </w:r>
    </w:p>
    <w:p w:rsidR="00000000" w:rsidRPr="00986D21" w:rsidP="00986D21">
      <w:pPr>
        <w:pStyle w:val="ListBullet2"/>
      </w:pPr>
      <w:r w:rsidRPr="00986D21">
        <w:t>talc/cream/lotion</w:t>
      </w:r>
    </w:p>
    <w:p w:rsidR="00000000" w:rsidRPr="00986D21" w:rsidP="00986D21">
      <w:pPr>
        <w:pStyle w:val="ListBullet2"/>
      </w:pPr>
      <w:r w:rsidRPr="00986D21">
        <w:t>draping material</w:t>
      </w:r>
    </w:p>
    <w:p w:rsidR="00000000" w:rsidRPr="00986D21" w:rsidP="00986D21">
      <w:pPr>
        <w:pStyle w:val="ListBullet2"/>
      </w:pPr>
      <w:r w:rsidRPr="00986D21">
        <w:t>cleaning equipment</w:t>
      </w:r>
    </w:p>
    <w:p w:rsidR="00000000" w:rsidRPr="00986D21" w:rsidP="00986D21">
      <w:pPr>
        <w:pStyle w:val="ListBullet"/>
      </w:pPr>
      <w:r w:rsidRPr="00986D21">
        <w:t>modelling of industry operating conditions, including provision of services to the general public</w:t>
      </w:r>
    </w:p>
    <w:p w:rsidR="00000000" w:rsidRPr="00986D21" w:rsidP="00986D21">
      <w:pPr>
        <w:pStyle w:val="ListBullet"/>
      </w:pPr>
      <w:r w:rsidRPr="00986D21">
        <w:t>clinic supervision by a person who meets the assessor requirements outlined below for at least 40 of the 120 hours of client consultation work</w:t>
      </w:r>
    </w:p>
    <w:p w:rsidR="00000000" w:rsidRPr="00986D21" w:rsidP="00986D21">
      <w:pPr>
        <w:pStyle w:val="BodyText"/>
      </w:pPr>
    </w:p>
    <w:p w:rsidR="00000000" w:rsidRPr="00986D21" w:rsidP="0048300A">
      <w:pPr>
        <w:pStyle w:val="BodyText"/>
      </w:pPr>
      <w:r w:rsidRPr="00986D21">
        <w:t>Assessors must</w:t>
      </w:r>
      <w:r w:rsidRPr="00986D21">
        <w:t xml:space="preserve"> satisfy the Standards for Registered Training Organisations (RTOs) 2015/AQTF mandatory competency requirements for assessors</w:t>
      </w:r>
      <w:r w:rsidRPr="00986D21">
        <w:rPr>
          <w:rStyle w:val="SpecialBold"/>
        </w:rPr>
        <w:t xml:space="preserve">. </w:t>
      </w:r>
    </w:p>
    <w:p w:rsidR="00000000" w:rsidRPr="00986D21" w:rsidP="0048300A">
      <w:pPr>
        <w:pStyle w:val="BodyText"/>
      </w:pPr>
      <w:r w:rsidRPr="00986D21">
        <w:t>In addition, assessors must:</w:t>
      </w:r>
    </w:p>
    <w:p w:rsidR="00000000" w:rsidRPr="00986D21" w:rsidP="00986D21">
      <w:pPr>
        <w:pStyle w:val="ListBullet"/>
      </w:pPr>
      <w:r w:rsidRPr="00986D21">
        <w:t>have at least 3 years current clinical experience working as a reflexologist providing services to</w:t>
      </w:r>
      <w:r w:rsidRPr="00986D21">
        <w:t xml:space="preserve"> the general public </w:t>
      </w:r>
    </w:p>
    <w:p w:rsidR="00000000" w:rsidRPr="00986D21" w:rsidP="00986D21">
      <w:pPr>
        <w:pStyle w:val="ListBullet"/>
      </w:pPr>
      <w:r w:rsidRPr="00986D21">
        <w:t>hold practising membership of an Australian professional body that represents reflexologists</w:t>
      </w:r>
    </w:p>
    <w:p w:rsidR="00000000" w:rsidRPr="00986D21" w:rsidP="00986D21">
      <w:pPr>
        <w:pStyle w:val="ListBullet"/>
      </w:pPr>
      <w:r w:rsidRPr="00986D21">
        <w:t>fulfil the continuing professional development requirements of the professional body to which they belong</w:t>
      </w:r>
    </w:p>
    <w:p w:rsidR="00000000" w:rsidRPr="00986D21" w:rsidP="00986D21">
      <w:pPr>
        <w:pStyle w:val="AllowPageBreak"/>
      </w:pPr>
    </w:p>
    <w:p w:rsidR="00000000" w:rsidRPr="00986D21" w:rsidP="00986D21">
      <w:pPr>
        <w:pStyle w:val="Heading1"/>
      </w:pPr>
      <w:bookmarkStart w:id="5" w:name="O_657381"/>
      <w:bookmarkEnd w:id="5"/>
      <w:r w:rsidRPr="00986D21">
        <w:t>Links</w:t>
      </w:r>
    </w:p>
    <w:p w:rsidR="00000000" w:rsidRPr="00986D21" w:rsidP="0048300A">
      <w:pPr>
        <w:pStyle w:val="BodyText"/>
      </w:pPr>
      <w:r w:rsidRPr="00986D21">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660E84">
        <w:rPr>
          <w:rStyle w:val="Hyperlink"/>
        </w:rPr>
        <w:t>https://vetnet.gov.au/Pages/TrainingDocs.aspx?q=ced1390f-48d9-4ab0-bd50-b015e5485705</w:t>
      </w:r>
      <w:r>
        <w:fldChar w:fldCharType="end"/>
      </w:r>
    </w:p>
    <w:p w:rsidR="00000000" w:rsidRPr="00986D21" w:rsidP="00986D21"/>
    <w:sectPr w:rsidSect="00986D2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D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D21" w:rsidRPr="0048300A" w:rsidP="004830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D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00A" w:rsidP="00986D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8300A" w:rsidP="00986D2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48300A" w:rsidP="00986D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D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0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6D21" w:rsidRPr="0048300A" w:rsidP="004830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D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00A" w:rsidRPr="002D2AF8" w:rsidP="00986D21">
    <w:pPr>
      <w:pStyle w:val="Header"/>
      <w:framePr w:wrap="around"/>
    </w:pPr>
    <w:r>
      <w:fldChar w:fldCharType="begin"/>
    </w:r>
    <w:r>
      <w:instrText xml:space="preserve"> TITLE   \* MERGEFORMAT </w:instrText>
    </w:r>
    <w:r>
      <w:fldChar w:fldCharType="separate"/>
    </w:r>
    <w:r>
      <w:t>Assessment Requirements for HLTREF004 Provide therapeutic reflexology treatments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48300A" w:rsidP="00986D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547E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84B9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C86D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6D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6D21"/>
    <w:pPr>
      <w:spacing w:before="360" w:after="60"/>
      <w:outlineLvl w:val="0"/>
    </w:pPr>
    <w:rPr>
      <w:sz w:val="32"/>
    </w:rPr>
  </w:style>
  <w:style w:type="paragraph" w:styleId="Heading2">
    <w:name w:val="heading 2"/>
    <w:basedOn w:val="HeadingBase"/>
    <w:next w:val="BodyText"/>
    <w:link w:val="Heading2Char"/>
    <w:qFormat/>
    <w:rsid w:val="00986D21"/>
    <w:pPr>
      <w:keepLines/>
      <w:spacing w:before="240" w:after="120"/>
      <w:outlineLvl w:val="1"/>
    </w:pPr>
    <w:rPr>
      <w:sz w:val="28"/>
      <w:szCs w:val="40"/>
    </w:rPr>
  </w:style>
  <w:style w:type="paragraph" w:styleId="Heading3">
    <w:name w:val="heading 3"/>
    <w:basedOn w:val="HeadingBase"/>
    <w:next w:val="BodyText"/>
    <w:link w:val="Heading3Char"/>
    <w:qFormat/>
    <w:rsid w:val="00986D21"/>
    <w:pPr>
      <w:spacing w:before="180" w:after="120"/>
      <w:outlineLvl w:val="2"/>
    </w:pPr>
    <w:rPr>
      <w:spacing w:val="-10"/>
      <w:kern w:val="32"/>
    </w:rPr>
  </w:style>
  <w:style w:type="paragraph" w:styleId="Heading4">
    <w:name w:val="heading 4"/>
    <w:basedOn w:val="HeadingBase"/>
    <w:next w:val="BodyText"/>
    <w:link w:val="Heading4Char"/>
    <w:qFormat/>
    <w:rsid w:val="00986D21"/>
    <w:pPr>
      <w:spacing w:before="160" w:after="120"/>
      <w:outlineLvl w:val="3"/>
    </w:pPr>
    <w:rPr>
      <w:sz w:val="22"/>
    </w:rPr>
  </w:style>
  <w:style w:type="paragraph" w:styleId="Heading5">
    <w:name w:val="heading 5"/>
    <w:basedOn w:val="HeadingBase"/>
    <w:next w:val="Normal"/>
    <w:link w:val="Heading5Char"/>
    <w:qFormat/>
    <w:rsid w:val="00986D21"/>
    <w:pPr>
      <w:spacing w:before="80"/>
      <w:outlineLvl w:val="4"/>
    </w:pPr>
    <w:rPr>
      <w:color w:val="918585"/>
      <w:sz w:val="20"/>
    </w:rPr>
  </w:style>
  <w:style w:type="paragraph" w:styleId="Heading6">
    <w:name w:val="heading 6"/>
    <w:basedOn w:val="HeadingBase"/>
    <w:next w:val="Normal"/>
    <w:link w:val="Heading6Char"/>
    <w:qFormat/>
    <w:rsid w:val="00986D21"/>
    <w:pPr>
      <w:spacing w:before="60"/>
      <w:outlineLvl w:val="5"/>
    </w:pPr>
    <w:rPr>
      <w:color w:val="918585"/>
      <w:sz w:val="20"/>
    </w:rPr>
  </w:style>
  <w:style w:type="paragraph" w:styleId="Heading7">
    <w:name w:val="heading 7"/>
    <w:basedOn w:val="Normal"/>
    <w:next w:val="Normal"/>
    <w:link w:val="Heading7Char"/>
    <w:qFormat/>
    <w:rsid w:val="00986D21"/>
    <w:pPr>
      <w:ind w:left="720"/>
      <w:outlineLvl w:val="6"/>
    </w:pPr>
    <w:rPr>
      <w:i/>
    </w:rPr>
  </w:style>
  <w:style w:type="paragraph" w:styleId="Heading8">
    <w:name w:val="heading 8"/>
    <w:basedOn w:val="Normal"/>
    <w:next w:val="Normal"/>
    <w:link w:val="Heading8Char"/>
    <w:qFormat/>
    <w:rsid w:val="00986D21"/>
    <w:pPr>
      <w:ind w:left="720"/>
      <w:outlineLvl w:val="7"/>
    </w:pPr>
    <w:rPr>
      <w:i/>
    </w:rPr>
  </w:style>
  <w:style w:type="paragraph" w:styleId="Heading9">
    <w:name w:val="heading 9"/>
    <w:basedOn w:val="Normal"/>
    <w:next w:val="Normal"/>
    <w:link w:val="Heading9Char"/>
    <w:qFormat/>
    <w:rsid w:val="00986D21"/>
    <w:pPr>
      <w:ind w:left="720"/>
      <w:outlineLvl w:val="8"/>
    </w:pPr>
    <w:rPr>
      <w:i/>
    </w:rPr>
  </w:style>
  <w:style w:type="character" w:default="1" w:styleId="DefaultParagraphFont">
    <w:name w:val="Default Paragraph Font"/>
    <w:uiPriority w:val="1"/>
    <w:unhideWhenUsed/>
    <w:rsid w:val="00986D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6D21"/>
  </w:style>
  <w:style w:type="character" w:customStyle="1" w:styleId="Heading1Char">
    <w:name w:val="Heading 1 Char"/>
    <w:basedOn w:val="DefaultParagraphFont"/>
    <w:link w:val="Heading1"/>
    <w:rsid w:val="00986D21"/>
    <w:rPr>
      <w:rFonts w:ascii="Times New Roman" w:eastAsia="Times New Roman" w:hAnsi="Times New Roman" w:cs="Times New Roman"/>
      <w:b/>
      <w:sz w:val="32"/>
      <w:szCs w:val="20"/>
      <w:lang w:eastAsia="en-US"/>
    </w:rPr>
  </w:style>
  <w:style w:type="paragraph" w:styleId="BodyText">
    <w:name w:val="Body Text"/>
    <w:basedOn w:val="Normal"/>
    <w:link w:val="BodyTextChar"/>
    <w:rsid w:val="00986D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6D21"/>
    <w:rPr>
      <w:rFonts w:ascii="Times New Roman" w:eastAsia="Times New Roman" w:hAnsi="Times New Roman" w:cs="Times New Roman"/>
      <w:sz w:val="24"/>
      <w:lang w:eastAsia="en-US"/>
    </w:rPr>
  </w:style>
  <w:style w:type="paragraph" w:styleId="ListBullet">
    <w:name w:val="List Bullet"/>
    <w:basedOn w:val="List"/>
    <w:rsid w:val="00986D21"/>
    <w:pPr>
      <w:numPr>
        <w:numId w:val="13"/>
      </w:numPr>
      <w:tabs>
        <w:tab w:val="clear" w:pos="340"/>
      </w:tabs>
      <w:spacing w:before="40" w:after="40"/>
    </w:pPr>
  </w:style>
  <w:style w:type="character" w:customStyle="1" w:styleId="SpecialBold">
    <w:name w:val="Special Bold"/>
    <w:basedOn w:val="DefaultParagraphFont"/>
    <w:rsid w:val="00986D21"/>
    <w:rPr>
      <w:b/>
      <w:spacing w:val="0"/>
    </w:rPr>
  </w:style>
  <w:style w:type="paragraph" w:styleId="ListBullet2">
    <w:name w:val="List Bullet 2"/>
    <w:basedOn w:val="List2"/>
    <w:rsid w:val="00986D21"/>
    <w:pPr>
      <w:numPr>
        <w:numId w:val="14"/>
      </w:numPr>
      <w:tabs>
        <w:tab w:val="clear" w:pos="680"/>
      </w:tabs>
    </w:pPr>
  </w:style>
  <w:style w:type="character" w:styleId="Emphasis">
    <w:name w:val="Emphasis"/>
    <w:basedOn w:val="DefaultParagraphFont"/>
    <w:qFormat/>
    <w:rsid w:val="00986D21"/>
    <w:rPr>
      <w:i/>
    </w:rPr>
  </w:style>
  <w:style w:type="paragraph" w:customStyle="1" w:styleId="SuperHeading">
    <w:name w:val="SuperHeading"/>
    <w:basedOn w:val="Normal"/>
    <w:rsid w:val="00986D21"/>
    <w:pPr>
      <w:spacing w:before="240" w:after="120"/>
      <w:outlineLvl w:val="0"/>
    </w:pPr>
    <w:rPr>
      <w:rFonts w:ascii="Times New Roman" w:hAnsi="Times New Roman"/>
      <w:b/>
      <w:sz w:val="32"/>
    </w:rPr>
  </w:style>
  <w:style w:type="paragraph" w:customStyle="1" w:styleId="AllowPageBreak">
    <w:name w:val="AllowPageBreak"/>
    <w:rsid w:val="00986D2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86D21"/>
    <w:pPr>
      <w:numPr>
        <w:numId w:val="3"/>
      </w:numPr>
      <w:tabs>
        <w:tab w:val="clear" w:pos="1021"/>
      </w:tabs>
      <w:ind w:left="1037" w:hanging="357"/>
    </w:pPr>
  </w:style>
  <w:style w:type="character" w:customStyle="1" w:styleId="Heading2Char">
    <w:name w:val="Heading 2 Char"/>
    <w:basedOn w:val="DefaultParagraphFont"/>
    <w:link w:val="Heading2"/>
    <w:rsid w:val="00986D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6D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6D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6D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6D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6D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6D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6D21"/>
    <w:rPr>
      <w:rFonts w:ascii="Courier New" w:eastAsia="Times New Roman" w:hAnsi="Courier New" w:cs="Times New Roman"/>
      <w:i/>
      <w:szCs w:val="20"/>
      <w:lang w:eastAsia="en-US"/>
    </w:rPr>
  </w:style>
  <w:style w:type="paragraph" w:customStyle="1" w:styleId="HeadingBase">
    <w:name w:val="Heading Base"/>
    <w:rsid w:val="00986D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6D21"/>
    <w:pPr>
      <w:tabs>
        <w:tab w:val="right" w:leader="dot" w:pos="9072"/>
      </w:tabs>
      <w:ind w:left="567"/>
    </w:pPr>
    <w:rPr>
      <w:szCs w:val="22"/>
    </w:rPr>
  </w:style>
  <w:style w:type="paragraph" w:customStyle="1" w:styleId="TOCBase">
    <w:name w:val="TOC Base"/>
    <w:rsid w:val="00986D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6D21"/>
    <w:pPr>
      <w:tabs>
        <w:tab w:val="right" w:leader="dot" w:pos="9072"/>
      </w:tabs>
      <w:spacing w:before="40" w:after="40"/>
      <w:ind w:left="284"/>
    </w:pPr>
    <w:rPr>
      <w:rFonts w:ascii="Times New Roman" w:hAnsi="Times New Roman"/>
    </w:rPr>
  </w:style>
  <w:style w:type="paragraph" w:styleId="TOC1">
    <w:name w:val="toc 1"/>
    <w:basedOn w:val="TOCBase"/>
    <w:next w:val="Normal"/>
    <w:rsid w:val="00986D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6D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6D21"/>
    <w:rPr>
      <w:rFonts w:ascii="Times New Roman" w:eastAsia="Times New Roman" w:hAnsi="Times New Roman" w:cs="Times New Roman"/>
      <w:sz w:val="16"/>
      <w:lang w:eastAsia="en-US"/>
    </w:rPr>
  </w:style>
  <w:style w:type="paragraph" w:styleId="Title">
    <w:name w:val="Title"/>
    <w:basedOn w:val="HeadingBase"/>
    <w:link w:val="TitleChar"/>
    <w:qFormat/>
    <w:rsid w:val="00986D21"/>
    <w:pPr>
      <w:spacing w:before="5040"/>
      <w:jc w:val="center"/>
    </w:pPr>
    <w:rPr>
      <w:sz w:val="48"/>
      <w:szCs w:val="72"/>
      <w:lang w:val="en-US"/>
    </w:rPr>
  </w:style>
  <w:style w:type="character" w:customStyle="1" w:styleId="TitleChar">
    <w:name w:val="Title Char"/>
    <w:basedOn w:val="DefaultParagraphFont"/>
    <w:link w:val="Title"/>
    <w:rsid w:val="00986D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6D21"/>
    <w:pPr>
      <w:tabs>
        <w:tab w:val="left" w:pos="3600"/>
        <w:tab w:val="left" w:pos="3958"/>
      </w:tabs>
    </w:pPr>
  </w:style>
  <w:style w:type="paragraph" w:styleId="List">
    <w:name w:val="List"/>
    <w:basedOn w:val="BodyText"/>
    <w:next w:val="BodyText"/>
    <w:rsid w:val="00986D21"/>
    <w:pPr>
      <w:tabs>
        <w:tab w:val="left" w:pos="340"/>
      </w:tabs>
      <w:spacing w:before="60" w:after="60"/>
      <w:ind w:left="340" w:hanging="340"/>
    </w:pPr>
  </w:style>
  <w:style w:type="paragraph" w:customStyle="1" w:styleId="Note">
    <w:name w:val="Note"/>
    <w:basedOn w:val="BodyText"/>
    <w:rsid w:val="00986D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6D21"/>
    <w:pPr>
      <w:framePr w:wrap="auto" w:hAnchor="text" w:y="6049"/>
    </w:pPr>
    <w:rPr>
      <w:color w:val="000000"/>
      <w:sz w:val="40"/>
    </w:rPr>
  </w:style>
  <w:style w:type="paragraph" w:customStyle="1" w:styleId="TOCTitle">
    <w:name w:val="TOCTitle"/>
    <w:basedOn w:val="Heading1"/>
    <w:rsid w:val="00986D21"/>
    <w:pPr>
      <w:spacing w:after="240"/>
      <w:jc w:val="center"/>
      <w:outlineLvl w:val="9"/>
    </w:pPr>
    <w:rPr>
      <w:caps/>
    </w:rPr>
  </w:style>
  <w:style w:type="paragraph" w:customStyle="1" w:styleId="Version">
    <w:name w:val="Version"/>
    <w:rsid w:val="00986D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6D21"/>
    <w:pPr>
      <w:keepNext w:val="0"/>
      <w:tabs>
        <w:tab w:val="right" w:pos="4176"/>
      </w:tabs>
      <w:ind w:left="198" w:hanging="198"/>
    </w:pPr>
    <w:rPr>
      <w:rFonts w:ascii="Garamond" w:hAnsi="Garamond"/>
    </w:rPr>
  </w:style>
  <w:style w:type="paragraph" w:styleId="IndexHeading">
    <w:name w:val="index heading"/>
    <w:basedOn w:val="Normal"/>
    <w:next w:val="Index1"/>
    <w:semiHidden/>
    <w:rsid w:val="00986D21"/>
    <w:pPr>
      <w:spacing w:before="120" w:after="120"/>
    </w:pPr>
    <w:rPr>
      <w:rFonts w:ascii="Arial" w:hAnsi="Arial"/>
      <w:b/>
      <w:color w:val="918585"/>
      <w:sz w:val="24"/>
    </w:rPr>
  </w:style>
  <w:style w:type="paragraph" w:styleId="Header">
    <w:name w:val="header"/>
    <w:basedOn w:val="Normal"/>
    <w:link w:val="HeaderChar"/>
    <w:rsid w:val="00986D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6D21"/>
    <w:rPr>
      <w:rFonts w:ascii="Times New Roman" w:eastAsia="Times New Roman" w:hAnsi="Times New Roman" w:cs="Times New Roman"/>
      <w:sz w:val="16"/>
      <w:szCs w:val="20"/>
      <w:lang w:val="en-GB" w:eastAsia="en-US"/>
    </w:rPr>
  </w:style>
  <w:style w:type="paragraph" w:customStyle="1" w:styleId="Chapter">
    <w:name w:val="Chapter"/>
    <w:basedOn w:val="Normal"/>
    <w:rsid w:val="00986D21"/>
    <w:pPr>
      <w:spacing w:before="240"/>
    </w:pPr>
    <w:rPr>
      <w:rFonts w:ascii="Times New Roman" w:hAnsi="Times New Roman"/>
      <w:smallCaps/>
      <w:spacing w:val="80"/>
      <w:sz w:val="28"/>
    </w:rPr>
  </w:style>
  <w:style w:type="paragraph" w:customStyle="1" w:styleId="InChapter">
    <w:name w:val="InChapter"/>
    <w:basedOn w:val="Heading3"/>
    <w:rsid w:val="00986D21"/>
    <w:pPr>
      <w:spacing w:after="240"/>
      <w:outlineLvl w:val="9"/>
    </w:pPr>
    <w:rPr>
      <w:noProof/>
    </w:rPr>
  </w:style>
  <w:style w:type="paragraph" w:styleId="Index2">
    <w:name w:val="index 2"/>
    <w:basedOn w:val="Normal"/>
    <w:next w:val="Normal"/>
    <w:semiHidden/>
    <w:rsid w:val="00986D21"/>
    <w:pPr>
      <w:tabs>
        <w:tab w:val="right" w:pos="4176"/>
      </w:tabs>
      <w:ind w:left="568" w:hanging="284"/>
    </w:pPr>
    <w:rPr>
      <w:rFonts w:ascii="Garamond" w:hAnsi="Garamond"/>
    </w:rPr>
  </w:style>
  <w:style w:type="paragraph" w:customStyle="1" w:styleId="Byline">
    <w:name w:val="Byline"/>
    <w:rsid w:val="00986D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6D21"/>
    <w:pPr>
      <w:tabs>
        <w:tab w:val="clear" w:pos="3600"/>
        <w:tab w:val="clear" w:pos="3958"/>
      </w:tabs>
      <w:jc w:val="right"/>
    </w:pPr>
  </w:style>
  <w:style w:type="paragraph" w:styleId="Caption">
    <w:name w:val="caption"/>
    <w:basedOn w:val="BodyText"/>
    <w:next w:val="Normal"/>
    <w:qFormat/>
    <w:rsid w:val="00986D21"/>
    <w:pPr>
      <w:framePr w:w="2268" w:hSpace="181" w:vSpace="181" w:wrap="around" w:vAnchor="text" w:hAnchor="page" w:x="1135" w:y="285" w:anchorLock="1"/>
    </w:pPr>
    <w:rPr>
      <w:i/>
    </w:rPr>
  </w:style>
  <w:style w:type="paragraph" w:customStyle="1" w:styleId="MiniTOCTitle">
    <w:name w:val="MiniTOCTitle"/>
    <w:basedOn w:val="Heading4"/>
    <w:rsid w:val="00986D21"/>
    <w:pPr>
      <w:spacing w:before="240"/>
      <w:outlineLvl w:val="9"/>
    </w:pPr>
    <w:rPr>
      <w:noProof/>
      <w:sz w:val="24"/>
    </w:rPr>
  </w:style>
  <w:style w:type="paragraph" w:customStyle="1" w:styleId="MiniTOCItem">
    <w:name w:val="MiniTOCItem"/>
    <w:basedOn w:val="ListBullet"/>
    <w:rsid w:val="00986D21"/>
    <w:pPr>
      <w:numPr>
        <w:numId w:val="0"/>
      </w:numPr>
      <w:tabs>
        <w:tab w:val="right" w:leader="dot" w:pos="6521"/>
      </w:tabs>
      <w:spacing w:before="0" w:after="0"/>
    </w:pPr>
  </w:style>
  <w:style w:type="paragraph" w:customStyle="1" w:styleId="TOFTitle">
    <w:name w:val="TOFTitle"/>
    <w:basedOn w:val="TOCTitle"/>
    <w:rsid w:val="00986D21"/>
  </w:style>
  <w:style w:type="paragraph" w:styleId="TableofFigures">
    <w:name w:val="table of figures"/>
    <w:basedOn w:val="Normal"/>
    <w:next w:val="Normal"/>
    <w:semiHidden/>
    <w:rsid w:val="00986D21"/>
    <w:pPr>
      <w:tabs>
        <w:tab w:val="right" w:leader="dot" w:pos="9072"/>
      </w:tabs>
      <w:ind w:left="970" w:hanging="403"/>
    </w:pPr>
    <w:rPr>
      <w:rFonts w:ascii="Times New Roman" w:hAnsi="Times New Roman"/>
      <w:b/>
    </w:rPr>
  </w:style>
  <w:style w:type="paragraph" w:styleId="ListNumber">
    <w:name w:val="List Number"/>
    <w:basedOn w:val="List"/>
    <w:rsid w:val="00986D21"/>
    <w:pPr>
      <w:numPr>
        <w:numId w:val="16"/>
      </w:numPr>
      <w:tabs>
        <w:tab w:val="clear" w:pos="340"/>
      </w:tabs>
    </w:pPr>
  </w:style>
  <w:style w:type="character" w:customStyle="1" w:styleId="WingdingSymbols">
    <w:name w:val="Wingding Symbols"/>
    <w:rsid w:val="00986D21"/>
    <w:rPr>
      <w:rFonts w:ascii="Wingdings" w:hAnsi="Wingdings"/>
    </w:rPr>
  </w:style>
  <w:style w:type="paragraph" w:customStyle="1" w:styleId="TableHeading">
    <w:name w:val="Table Heading"/>
    <w:basedOn w:val="HeadingBase"/>
    <w:rsid w:val="00986D21"/>
    <w:pPr>
      <w:keepLines/>
      <w:pBdr>
        <w:bottom w:val="single" w:sz="6" w:space="1" w:color="918585"/>
      </w:pBdr>
      <w:spacing w:before="240"/>
    </w:pPr>
  </w:style>
  <w:style w:type="character" w:customStyle="1" w:styleId="HotSpot">
    <w:name w:val="HotSpot"/>
    <w:rsid w:val="00986D21"/>
    <w:rPr>
      <w:color w:val="0033CC"/>
      <w:u w:val="none"/>
    </w:rPr>
  </w:style>
  <w:style w:type="paragraph" w:customStyle="1" w:styleId="BodyTextRight">
    <w:name w:val="Body Text Right"/>
    <w:basedOn w:val="BodyText"/>
    <w:rsid w:val="00986D21"/>
    <w:pPr>
      <w:spacing w:before="0" w:after="0"/>
      <w:jc w:val="right"/>
    </w:pPr>
  </w:style>
  <w:style w:type="paragraph" w:styleId="Index3">
    <w:name w:val="index 3"/>
    <w:basedOn w:val="ListNumber2"/>
    <w:next w:val="Normal"/>
    <w:semiHidden/>
    <w:rsid w:val="00986D21"/>
    <w:pPr>
      <w:numPr>
        <w:numId w:val="0"/>
      </w:numPr>
      <w:tabs>
        <w:tab w:val="right" w:leader="dot" w:pos="4176"/>
      </w:tabs>
    </w:pPr>
  </w:style>
  <w:style w:type="paragraph" w:styleId="ListNumber2">
    <w:name w:val="List Number 2"/>
    <w:basedOn w:val="List2"/>
    <w:rsid w:val="00986D21"/>
    <w:pPr>
      <w:numPr>
        <w:numId w:val="11"/>
      </w:numPr>
      <w:tabs>
        <w:tab w:val="clear" w:pos="1060"/>
      </w:tabs>
    </w:pPr>
  </w:style>
  <w:style w:type="paragraph" w:customStyle="1" w:styleId="MarginNote">
    <w:name w:val="Margin Note"/>
    <w:basedOn w:val="BodyText"/>
    <w:rsid w:val="00986D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6D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6D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6D21"/>
    <w:rPr>
      <w:sz w:val="32"/>
    </w:rPr>
  </w:style>
  <w:style w:type="paragraph" w:customStyle="1" w:styleId="HeadingProcedure">
    <w:name w:val="Heading Procedure"/>
    <w:basedOn w:val="HeadingBase"/>
    <w:next w:val="Normal"/>
    <w:rsid w:val="00986D21"/>
    <w:pPr>
      <w:tabs>
        <w:tab w:val="left" w:pos="0"/>
      </w:tabs>
      <w:spacing w:before="120" w:after="60"/>
    </w:pPr>
    <w:rPr>
      <w:i/>
      <w:color w:val="918585"/>
      <w:sz w:val="22"/>
    </w:rPr>
  </w:style>
  <w:style w:type="paragraph" w:customStyle="1" w:styleId="TableBodyText">
    <w:name w:val="Table Body Text"/>
    <w:basedOn w:val="BodyText"/>
    <w:rsid w:val="00986D21"/>
    <w:pPr>
      <w:spacing w:before="60" w:after="60"/>
    </w:pPr>
  </w:style>
  <w:style w:type="paragraph" w:styleId="ListContinue">
    <w:name w:val="List Continue"/>
    <w:basedOn w:val="List"/>
    <w:rsid w:val="00986D21"/>
    <w:pPr>
      <w:ind w:firstLine="0"/>
    </w:pPr>
  </w:style>
  <w:style w:type="paragraph" w:customStyle="1" w:styleId="ListNote">
    <w:name w:val="List Note"/>
    <w:basedOn w:val="List"/>
    <w:rsid w:val="00986D21"/>
    <w:pPr>
      <w:pBdr>
        <w:top w:val="single" w:sz="6" w:space="2" w:color="918585"/>
        <w:bottom w:val="single" w:sz="6" w:space="2" w:color="918585"/>
      </w:pBdr>
      <w:tabs>
        <w:tab w:val="left" w:pos="1021"/>
      </w:tabs>
      <w:ind w:firstLine="0"/>
    </w:pPr>
  </w:style>
  <w:style w:type="paragraph" w:customStyle="1" w:styleId="Warning">
    <w:name w:val="Warning"/>
    <w:basedOn w:val="BodyText"/>
    <w:rsid w:val="00986D21"/>
    <w:pPr>
      <w:shd w:val="clear" w:color="auto" w:fill="D9D9D9"/>
      <w:tabs>
        <w:tab w:val="left" w:pos="992"/>
      </w:tabs>
      <w:ind w:left="119" w:right="119"/>
    </w:pPr>
    <w:rPr>
      <w:sz w:val="20"/>
    </w:rPr>
  </w:style>
  <w:style w:type="paragraph" w:customStyle="1" w:styleId="MarginIcons">
    <w:name w:val="Margin Icons"/>
    <w:basedOn w:val="BodyText"/>
    <w:rsid w:val="00986D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6D21"/>
    <w:rPr>
      <w:rFonts w:ascii="Courier New" w:hAnsi="Courier New"/>
    </w:rPr>
  </w:style>
  <w:style w:type="paragraph" w:customStyle="1" w:styleId="NoteBullet">
    <w:name w:val="Note Bullet"/>
    <w:basedOn w:val="Note"/>
    <w:rsid w:val="00986D21"/>
    <w:pPr>
      <w:tabs>
        <w:tab w:val="clear" w:pos="680"/>
      </w:tabs>
      <w:spacing w:before="60" w:after="60"/>
    </w:pPr>
  </w:style>
  <w:style w:type="paragraph" w:customStyle="1" w:styleId="SubHeading2">
    <w:name w:val="SubHeading2"/>
    <w:basedOn w:val="HeadingBase"/>
    <w:rsid w:val="00986D21"/>
    <w:pPr>
      <w:spacing w:before="240" w:after="60"/>
    </w:pPr>
    <w:rPr>
      <w:sz w:val="20"/>
    </w:rPr>
  </w:style>
  <w:style w:type="paragraph" w:customStyle="1" w:styleId="SubHeading1">
    <w:name w:val="SubHeading1"/>
    <w:basedOn w:val="HeadingBase"/>
    <w:rsid w:val="00986D21"/>
    <w:pPr>
      <w:spacing w:before="240" w:after="60"/>
    </w:pPr>
    <w:rPr>
      <w:color w:val="918585"/>
      <w:sz w:val="22"/>
    </w:rPr>
  </w:style>
  <w:style w:type="paragraph" w:customStyle="1" w:styleId="SideHeading">
    <w:name w:val="Side Heading"/>
    <w:basedOn w:val="HeadingBase"/>
    <w:rsid w:val="00986D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6D21"/>
    <w:pPr>
      <w:numPr>
        <w:numId w:val="12"/>
      </w:numPr>
    </w:pPr>
  </w:style>
  <w:style w:type="paragraph" w:styleId="PlainText">
    <w:name w:val="Plain Text"/>
    <w:basedOn w:val="Normal"/>
    <w:link w:val="PlainTextChar"/>
    <w:rsid w:val="00986D21"/>
    <w:rPr>
      <w:sz w:val="20"/>
    </w:rPr>
  </w:style>
  <w:style w:type="character" w:customStyle="1" w:styleId="PlainTextChar">
    <w:name w:val="Plain Text Char"/>
    <w:basedOn w:val="DefaultParagraphFont"/>
    <w:link w:val="PlainText"/>
    <w:rsid w:val="00986D21"/>
    <w:rPr>
      <w:rFonts w:ascii="Courier New" w:eastAsia="Times New Roman" w:hAnsi="Courier New" w:cs="Times New Roman"/>
      <w:sz w:val="20"/>
      <w:szCs w:val="20"/>
      <w:lang w:eastAsia="en-US"/>
    </w:rPr>
  </w:style>
  <w:style w:type="character" w:customStyle="1" w:styleId="MenuOption">
    <w:name w:val="Menu Option"/>
    <w:basedOn w:val="DefaultParagraphFont"/>
    <w:rsid w:val="00986D21"/>
    <w:rPr>
      <w:b/>
      <w:smallCaps/>
    </w:rPr>
  </w:style>
  <w:style w:type="paragraph" w:customStyle="1" w:styleId="TableListNumber">
    <w:name w:val="Table List Number"/>
    <w:basedOn w:val="ListNumber"/>
    <w:rsid w:val="00986D21"/>
    <w:pPr>
      <w:numPr>
        <w:numId w:val="0"/>
      </w:numPr>
    </w:pPr>
  </w:style>
  <w:style w:type="paragraph" w:styleId="TOC4">
    <w:name w:val="toc 4"/>
    <w:basedOn w:val="TOCBase"/>
    <w:next w:val="Normal"/>
    <w:semiHidden/>
    <w:rsid w:val="00986D21"/>
    <w:pPr>
      <w:tabs>
        <w:tab w:val="right" w:leader="dot" w:pos="9071"/>
      </w:tabs>
      <w:ind w:left="1701"/>
    </w:pPr>
  </w:style>
  <w:style w:type="paragraph" w:customStyle="1" w:styleId="ListAlpha">
    <w:name w:val="List Alpha"/>
    <w:basedOn w:val="List"/>
    <w:rsid w:val="00986D21"/>
    <w:pPr>
      <w:numPr>
        <w:numId w:val="10"/>
      </w:numPr>
    </w:pPr>
  </w:style>
  <w:style w:type="paragraph" w:customStyle="1" w:styleId="ListAlpha2">
    <w:name w:val="List Alpha 2"/>
    <w:basedOn w:val="List2"/>
    <w:rsid w:val="00986D21"/>
    <w:pPr>
      <w:numPr>
        <w:numId w:val="9"/>
      </w:numPr>
    </w:pPr>
  </w:style>
  <w:style w:type="paragraph" w:styleId="List2">
    <w:name w:val="List 2"/>
    <w:basedOn w:val="BodyText"/>
    <w:rsid w:val="00986D21"/>
    <w:pPr>
      <w:tabs>
        <w:tab w:val="left" w:pos="680"/>
      </w:tabs>
      <w:spacing w:before="60" w:after="60"/>
      <w:ind w:left="680" w:hanging="340"/>
    </w:pPr>
  </w:style>
  <w:style w:type="paragraph" w:styleId="List3">
    <w:name w:val="List 3"/>
    <w:basedOn w:val="BodyText"/>
    <w:rsid w:val="00986D21"/>
    <w:pPr>
      <w:tabs>
        <w:tab w:val="left" w:pos="1021"/>
      </w:tabs>
      <w:spacing w:before="60" w:after="60"/>
      <w:ind w:left="1020" w:hanging="340"/>
    </w:pPr>
  </w:style>
  <w:style w:type="paragraph" w:styleId="List4">
    <w:name w:val="List 4"/>
    <w:basedOn w:val="BodyText"/>
    <w:rsid w:val="00986D21"/>
    <w:pPr>
      <w:tabs>
        <w:tab w:val="left" w:pos="1361"/>
      </w:tabs>
      <w:spacing w:before="60" w:after="60"/>
      <w:ind w:left="1361" w:hanging="340"/>
    </w:pPr>
  </w:style>
  <w:style w:type="paragraph" w:styleId="List5">
    <w:name w:val="List 5"/>
    <w:basedOn w:val="BodyText"/>
    <w:rsid w:val="00986D21"/>
    <w:pPr>
      <w:tabs>
        <w:tab w:val="left" w:pos="1701"/>
      </w:tabs>
      <w:spacing w:before="60" w:after="60"/>
      <w:ind w:left="1701" w:hanging="340"/>
    </w:pPr>
  </w:style>
  <w:style w:type="paragraph" w:styleId="ListBullet4">
    <w:name w:val="List Bullet 4"/>
    <w:basedOn w:val="List4"/>
    <w:rsid w:val="00986D21"/>
    <w:pPr>
      <w:numPr>
        <w:numId w:val="4"/>
      </w:numPr>
      <w:tabs>
        <w:tab w:val="clear" w:pos="1361"/>
      </w:tabs>
    </w:pPr>
  </w:style>
  <w:style w:type="paragraph" w:styleId="ListBullet5">
    <w:name w:val="List Bullet 5"/>
    <w:basedOn w:val="List5"/>
    <w:rsid w:val="00986D21"/>
    <w:pPr>
      <w:numPr>
        <w:numId w:val="5"/>
      </w:numPr>
    </w:pPr>
  </w:style>
  <w:style w:type="paragraph" w:styleId="ListContinue2">
    <w:name w:val="List Continue 2"/>
    <w:basedOn w:val="List2"/>
    <w:rsid w:val="00986D21"/>
    <w:pPr>
      <w:ind w:firstLine="0"/>
    </w:pPr>
  </w:style>
  <w:style w:type="paragraph" w:styleId="ListContinue3">
    <w:name w:val="List Continue 3"/>
    <w:basedOn w:val="List3"/>
    <w:rsid w:val="00986D21"/>
    <w:pPr>
      <w:ind w:left="1021" w:firstLine="0"/>
    </w:pPr>
  </w:style>
  <w:style w:type="paragraph" w:styleId="ListContinue4">
    <w:name w:val="List Continue 4"/>
    <w:basedOn w:val="List4"/>
    <w:rsid w:val="00986D21"/>
    <w:pPr>
      <w:ind w:firstLine="0"/>
    </w:pPr>
  </w:style>
  <w:style w:type="paragraph" w:styleId="ListContinue5">
    <w:name w:val="List Continue 5"/>
    <w:basedOn w:val="List5"/>
    <w:rsid w:val="00986D21"/>
    <w:pPr>
      <w:ind w:firstLine="0"/>
    </w:pPr>
  </w:style>
  <w:style w:type="paragraph" w:styleId="ListNumber3">
    <w:name w:val="List Number 3"/>
    <w:basedOn w:val="List3"/>
    <w:rsid w:val="00986D21"/>
    <w:pPr>
      <w:numPr>
        <w:numId w:val="6"/>
      </w:numPr>
    </w:pPr>
  </w:style>
  <w:style w:type="paragraph" w:styleId="ListNumber4">
    <w:name w:val="List Number 4"/>
    <w:basedOn w:val="List4"/>
    <w:rsid w:val="00986D21"/>
    <w:pPr>
      <w:numPr>
        <w:numId w:val="7"/>
      </w:numPr>
    </w:pPr>
  </w:style>
  <w:style w:type="paragraph" w:styleId="ListNumber5">
    <w:name w:val="List Number 5"/>
    <w:basedOn w:val="List5"/>
    <w:rsid w:val="00986D21"/>
    <w:pPr>
      <w:numPr>
        <w:numId w:val="8"/>
      </w:numPr>
    </w:pPr>
  </w:style>
  <w:style w:type="paragraph" w:styleId="BlockText">
    <w:name w:val="Block Text"/>
    <w:basedOn w:val="Normal"/>
    <w:rsid w:val="00986D21"/>
    <w:pPr>
      <w:spacing w:after="120"/>
      <w:ind w:left="1440" w:right="1440"/>
    </w:pPr>
  </w:style>
  <w:style w:type="character" w:customStyle="1" w:styleId="Subscript">
    <w:name w:val="Subscript"/>
    <w:basedOn w:val="DefaultParagraphFont"/>
    <w:rsid w:val="00986D21"/>
    <w:rPr>
      <w:sz w:val="16"/>
      <w:vertAlign w:val="subscript"/>
    </w:rPr>
  </w:style>
  <w:style w:type="character" w:customStyle="1" w:styleId="Superscript">
    <w:name w:val="Superscript"/>
    <w:basedOn w:val="DefaultParagraphFont"/>
    <w:rsid w:val="00986D21"/>
    <w:rPr>
      <w:sz w:val="16"/>
      <w:vertAlign w:val="superscript"/>
    </w:rPr>
  </w:style>
  <w:style w:type="character" w:customStyle="1" w:styleId="Symbols">
    <w:name w:val="Symbols"/>
    <w:basedOn w:val="DefaultParagraphFont"/>
    <w:rsid w:val="00986D21"/>
    <w:rPr>
      <w:rFonts w:ascii="Symbol" w:hAnsi="Symbol"/>
    </w:rPr>
  </w:style>
  <w:style w:type="character" w:customStyle="1" w:styleId="MenuOptions">
    <w:name w:val="Menu Options"/>
    <w:basedOn w:val="DefaultParagraphFont"/>
    <w:rsid w:val="00986D21"/>
    <w:rPr>
      <w:rFonts w:ascii="Arial Narrow" w:hAnsi="Arial Narrow"/>
      <w:smallCaps/>
    </w:rPr>
  </w:style>
  <w:style w:type="character" w:customStyle="1" w:styleId="Buttons">
    <w:name w:val="Buttons"/>
    <w:basedOn w:val="DefaultParagraphFont"/>
    <w:rsid w:val="00986D21"/>
    <w:rPr>
      <w:b/>
    </w:rPr>
  </w:style>
  <w:style w:type="character" w:customStyle="1" w:styleId="Underlined">
    <w:name w:val="Underlined"/>
    <w:basedOn w:val="DefaultParagraphFont"/>
    <w:rsid w:val="00986D21"/>
    <w:rPr>
      <w:u w:val="single"/>
    </w:rPr>
  </w:style>
  <w:style w:type="paragraph" w:customStyle="1" w:styleId="TableBodyTextRight">
    <w:name w:val="Table Body Text Right"/>
    <w:basedOn w:val="TableBodyText"/>
    <w:rsid w:val="00986D21"/>
    <w:pPr>
      <w:widowControl w:val="0"/>
      <w:autoSpaceDE w:val="0"/>
      <w:autoSpaceDN w:val="0"/>
      <w:adjustRightInd w:val="0"/>
      <w:jc w:val="right"/>
    </w:pPr>
    <w:rPr>
      <w:rFonts w:cs="Arial"/>
      <w:szCs w:val="18"/>
    </w:rPr>
  </w:style>
  <w:style w:type="paragraph" w:customStyle="1" w:styleId="CopyrightText">
    <w:name w:val="Copyright Text"/>
    <w:basedOn w:val="BodyText"/>
    <w:rsid w:val="00986D21"/>
    <w:rPr>
      <w:sz w:val="18"/>
    </w:rPr>
  </w:style>
  <w:style w:type="paragraph" w:customStyle="1" w:styleId="BodySmallRight">
    <w:name w:val="Body Small Right"/>
    <w:basedOn w:val="BodyTextRight"/>
    <w:rsid w:val="00986D21"/>
    <w:rPr>
      <w:sz w:val="18"/>
      <w:szCs w:val="18"/>
    </w:rPr>
  </w:style>
  <w:style w:type="paragraph" w:customStyle="1" w:styleId="MarginEdition">
    <w:name w:val="Margin Edition"/>
    <w:basedOn w:val="MarginNote"/>
    <w:rsid w:val="00986D21"/>
    <w:pPr>
      <w:spacing w:before="0" w:after="0"/>
    </w:pPr>
    <w:rPr>
      <w:rFonts w:ascii="Times New Roman" w:hAnsi="Times New Roman"/>
      <w:color w:val="999999"/>
    </w:rPr>
  </w:style>
  <w:style w:type="paragraph" w:customStyle="1" w:styleId="Spacer">
    <w:name w:val="Spacer"/>
    <w:basedOn w:val="Normal"/>
    <w:rsid w:val="00986D21"/>
    <w:rPr>
      <w:sz w:val="2"/>
      <w:szCs w:val="2"/>
    </w:rPr>
  </w:style>
  <w:style w:type="character" w:customStyle="1" w:styleId="Small">
    <w:name w:val="Small"/>
    <w:basedOn w:val="DefaultParagraphFont"/>
    <w:rsid w:val="00986D21"/>
    <w:rPr>
      <w:sz w:val="16"/>
    </w:rPr>
  </w:style>
  <w:style w:type="paragraph" w:customStyle="1" w:styleId="WideTable">
    <w:name w:val="Wide Table"/>
    <w:basedOn w:val="Normal"/>
    <w:rsid w:val="00986D21"/>
    <w:pPr>
      <w:ind w:left="-1418"/>
    </w:pPr>
    <w:rPr>
      <w:sz w:val="2"/>
      <w:szCs w:val="2"/>
    </w:rPr>
  </w:style>
  <w:style w:type="character" w:styleId="PageNumber">
    <w:name w:val="page number"/>
    <w:basedOn w:val="DefaultParagraphFont"/>
    <w:rsid w:val="00986D21"/>
  </w:style>
  <w:style w:type="paragraph" w:styleId="Quote">
    <w:name w:val="Quote"/>
    <w:basedOn w:val="Heading1"/>
    <w:link w:val="QuoteChar"/>
    <w:qFormat/>
    <w:rsid w:val="00986D21"/>
    <w:rPr>
      <w:b w:val="0"/>
      <w:sz w:val="72"/>
      <w:szCs w:val="72"/>
      <w:lang w:val="en-NZ"/>
    </w:rPr>
  </w:style>
  <w:style w:type="character" w:customStyle="1" w:styleId="QuoteChar">
    <w:name w:val="Quote Char"/>
    <w:basedOn w:val="DefaultParagraphFont"/>
    <w:link w:val="Quote"/>
    <w:rsid w:val="00986D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6D21"/>
    <w:pPr>
      <w:pageBreakBefore/>
    </w:pPr>
  </w:style>
  <w:style w:type="paragraph" w:customStyle="1" w:styleId="Border">
    <w:name w:val="Border"/>
    <w:basedOn w:val="Normal"/>
    <w:qFormat/>
    <w:rsid w:val="00986D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6D21"/>
    <w:rPr>
      <w:b/>
      <w:bCs/>
      <w:i/>
      <w:iCs/>
      <w:color w:val="auto"/>
    </w:rPr>
  </w:style>
  <w:style w:type="paragraph" w:styleId="IntenseQuote">
    <w:name w:val="Intense Quote"/>
    <w:basedOn w:val="Normal"/>
    <w:next w:val="Normal"/>
    <w:link w:val="IntenseQuoteChar"/>
    <w:uiPriority w:val="30"/>
    <w:qFormat/>
    <w:rsid w:val="00986D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6D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6D21"/>
    <w:rPr>
      <w:smallCaps/>
      <w:color w:val="auto"/>
      <w:u w:val="single"/>
    </w:rPr>
  </w:style>
  <w:style w:type="character" w:styleId="IntenseReference">
    <w:name w:val="Intense Reference"/>
    <w:basedOn w:val="DefaultParagraphFont"/>
    <w:uiPriority w:val="32"/>
    <w:qFormat/>
    <w:rsid w:val="00986D21"/>
    <w:rPr>
      <w:b/>
      <w:bCs/>
      <w:smallCaps/>
      <w:color w:val="auto"/>
      <w:spacing w:val="5"/>
      <w:u w:val="single"/>
    </w:rPr>
  </w:style>
  <w:style w:type="paragraph" w:customStyle="1" w:styleId="2ColumnHeading">
    <w:name w:val="2Column Heading"/>
    <w:basedOn w:val="BodyText"/>
    <w:qFormat/>
    <w:rsid w:val="00986D21"/>
    <w:pPr>
      <w:spacing w:after="60"/>
      <w:ind w:left="-2268"/>
    </w:pPr>
    <w:rPr>
      <w:b/>
    </w:rPr>
  </w:style>
  <w:style w:type="paragraph" w:customStyle="1" w:styleId="Heading1TOC">
    <w:name w:val="Heading1 TOC"/>
    <w:basedOn w:val="Normal"/>
    <w:qFormat/>
    <w:rsid w:val="00986D21"/>
    <w:pPr>
      <w:spacing w:before="240" w:after="120"/>
    </w:pPr>
    <w:rPr>
      <w:rFonts w:ascii="Times New Roman" w:hAnsi="Times New Roman"/>
      <w:b/>
      <w:sz w:val="32"/>
    </w:rPr>
  </w:style>
  <w:style w:type="paragraph" w:customStyle="1" w:styleId="Heading2TOC">
    <w:name w:val="Heading2 TOC"/>
    <w:basedOn w:val="Normal"/>
    <w:qFormat/>
    <w:rsid w:val="00986D21"/>
    <w:pPr>
      <w:spacing w:before="240" w:after="60"/>
    </w:pPr>
    <w:rPr>
      <w:rFonts w:ascii="Times New Roman" w:hAnsi="Times New Roman"/>
      <w:b/>
      <w:sz w:val="28"/>
    </w:rPr>
  </w:style>
  <w:style w:type="character" w:customStyle="1" w:styleId="Underline">
    <w:name w:val="Underline"/>
    <w:basedOn w:val="DefaultParagraphFont"/>
    <w:qFormat/>
    <w:rsid w:val="00986D21"/>
    <w:rPr>
      <w:u w:val="single"/>
    </w:rPr>
  </w:style>
  <w:style w:type="character" w:customStyle="1" w:styleId="BoldandItalics">
    <w:name w:val="Bold and Italics"/>
    <w:qFormat/>
    <w:rsid w:val="00986D21"/>
    <w:rPr>
      <w:b/>
      <w:i/>
      <w:u w:val="none"/>
    </w:rPr>
  </w:style>
  <w:style w:type="paragraph" w:styleId="BalloonText">
    <w:name w:val="Balloon Text"/>
    <w:basedOn w:val="Normal"/>
    <w:link w:val="BalloonTextChar"/>
    <w:rsid w:val="00986D21"/>
    <w:rPr>
      <w:rFonts w:ascii="Tahoma" w:hAnsi="Tahoma" w:cs="Tahoma"/>
      <w:sz w:val="16"/>
      <w:szCs w:val="16"/>
    </w:rPr>
  </w:style>
  <w:style w:type="character" w:customStyle="1" w:styleId="BalloonTextChar">
    <w:name w:val="Balloon Text Char"/>
    <w:basedOn w:val="DefaultParagraphFont"/>
    <w:link w:val="BalloonText"/>
    <w:rsid w:val="00986D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6D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6D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6D21"/>
    <w:rPr>
      <w:b/>
      <w:color w:val="660033"/>
      <w:spacing w:val="0"/>
    </w:rPr>
  </w:style>
  <w:style w:type="paragraph" w:customStyle="1" w:styleId="Nameditemlist">
    <w:name w:val="Named item list"/>
    <w:basedOn w:val="BodyText"/>
    <w:qFormat/>
    <w:rsid w:val="00986D21"/>
    <w:pPr>
      <w:tabs>
        <w:tab w:val="left" w:pos="2835"/>
      </w:tabs>
      <w:ind w:left="2835" w:hanging="2835"/>
    </w:pPr>
  </w:style>
  <w:style w:type="paragraph" w:customStyle="1" w:styleId="BodyTextnopadding">
    <w:name w:val="Body Text no padding"/>
    <w:basedOn w:val="BodyText"/>
    <w:qFormat/>
    <w:rsid w:val="00986D21"/>
    <w:pPr>
      <w:spacing w:before="0" w:after="0"/>
    </w:pPr>
  </w:style>
  <w:style w:type="paragraph" w:customStyle="1" w:styleId="BodyTextBold">
    <w:name w:val="Body Text Bold"/>
    <w:basedOn w:val="BodyText"/>
    <w:qFormat/>
    <w:rsid w:val="00986D21"/>
    <w:rPr>
      <w:b/>
    </w:rPr>
  </w:style>
  <w:style w:type="character" w:styleId="Hyperlink">
    <w:name w:val="Hyperlink"/>
    <w:basedOn w:val="DefaultParagraphFont"/>
    <w:uiPriority w:val="99"/>
    <w:unhideWhenUsed/>
    <w:rsid w:val="004830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672</Words>
  <Characters>4432</Characters>
  <Application>Microsoft Office Word</Application>
  <DocSecurity>0</DocSecurity>
  <Lines>142</Lines>
  <Paragraphs>121</Paragraphs>
  <ScaleCrop>false</ScaleCrop>
  <Company>Author-it Software Corporation Ltd.</Company>
  <LinksUpToDate>false</LinksUpToDate>
  <CharactersWithSpaces>4983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HLTREF004 Provide therapeutic reflexology treatments</dc:title>
  <dc:subject>Approved</dc:subject>
  <dc:creator>SkillsIQ</dc:creator>
  <cp:keywords>Release: 1</cp:keywords>
  <dc:description>Review Date: 12 April 2008</dc:description>
  <cp:lastModifiedBy>HSD_TPCMSd.prod</cp:lastModifiedBy>
  <cp:revision>3</cp:revision>
  <dcterms:created xsi:type="dcterms:W3CDTF">2023-07-02T02:37:00Z</dcterms:created>
  <dcterms:modified xsi:type="dcterms:W3CDTF">2023-07-02T02:37:00Z</dcterms:modified>
</cp:coreProperties>
</file>