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F9E" w:rsidP="00BF1F9E">
      <w:pPr>
        <w:pStyle w:val="Title"/>
      </w:pPr>
      <w:r>
        <w:fldChar w:fldCharType="begin"/>
      </w:r>
      <w:r>
        <w:instrText xml:space="preserve"> TITLE   \* MERGEFORMAT </w:instrText>
      </w:r>
      <w:r>
        <w:fldChar w:fldCharType="separate"/>
      </w:r>
      <w:r>
        <w:t>HLTREF003 Perform reflexology health assessments</w:t>
      </w:r>
      <w:r>
        <w:fldChar w:fldCharType="end"/>
      </w:r>
    </w:p>
    <w:p w:rsidR="00BF1F9E" w:rsidP="00BF1F9E">
      <w:pPr>
        <w:pStyle w:val="Version"/>
        <w:sectPr w:rsidSect="00EC36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6BD" w:rsidP="00EC36BD">
      <w:pPr>
        <w:pStyle w:val="SuperHeading"/>
      </w:pPr>
      <w:r w:rsidRPr="00EC36BD">
        <w:t>HLTREF003 Perform reflexology health assessments</w:t>
      </w:r>
    </w:p>
    <w:p w:rsidR="00000000" w:rsidRPr="00EC36BD" w:rsidP="00EC36BD">
      <w:pPr>
        <w:pStyle w:val="Heading1"/>
      </w:pPr>
      <w:bookmarkStart w:id="1" w:name="O_657346"/>
      <w:bookmarkEnd w:id="1"/>
      <w:r w:rsidRPr="00EC36BD">
        <w:t>Modification History</w:t>
      </w:r>
    </w:p>
    <w:tbl>
      <w:tblPr>
        <w:tblW w:w="0" w:type="auto"/>
        <w:tblLayout w:type="fixed"/>
        <w:tblCellMar>
          <w:left w:w="62" w:type="dxa"/>
          <w:right w:w="62" w:type="dxa"/>
        </w:tblCellMar>
        <w:tblLook w:val="0000"/>
      </w:tblPr>
      <w:tblGrid>
        <w:gridCol w:w="2790"/>
        <w:gridCol w:w="6344"/>
      </w:tblGrid>
      <w:tr w:rsidTr="00EC36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BD" w:rsidP="00EC36BD">
            <w:pPr>
              <w:pStyle w:val="BodyText"/>
            </w:pPr>
            <w:r w:rsidRPr="00EC36B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BD">
            <w:pPr>
              <w:pStyle w:val="BodyText"/>
              <w:rPr>
                <w:lang w:val="en-NZ"/>
              </w:rPr>
            </w:pPr>
            <w:r w:rsidRPr="00EC36BD">
              <w:rPr>
                <w:rStyle w:val="SpecialBold"/>
              </w:rPr>
              <w:t>Comments</w:t>
            </w:r>
          </w:p>
        </w:tc>
      </w:tr>
      <w:tr w:rsidTr="00EC36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BD">
            <w:pPr>
              <w:pStyle w:val="BodyText"/>
              <w:rPr>
                <w:lang w:val="en-NZ"/>
              </w:rPr>
            </w:pPr>
            <w:r w:rsidRPr="00EC36B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BD" w:rsidP="00EC36BD">
            <w:pPr>
              <w:pStyle w:val="BodyText"/>
            </w:pPr>
            <w:r w:rsidRPr="00EC36BD">
              <w:t xml:space="preserve">This version was released in </w:t>
            </w:r>
            <w:r w:rsidRPr="00EC36BD">
              <w:rPr>
                <w:rStyle w:val="Emphasis"/>
              </w:rPr>
              <w:t>HLT Health Training Package release 2.0</w:t>
            </w:r>
            <w:r w:rsidRPr="00EC36BD">
              <w:t xml:space="preserve"> and meets the requirements of the 2012 Standards for Training Packages.</w:t>
            </w:r>
          </w:p>
          <w:p w:rsidR="00000000" w:rsidRPr="00EC36BD" w:rsidP="00EC36BD">
            <w:pPr>
              <w:pStyle w:val="BodyText"/>
            </w:pPr>
            <w:r w:rsidRPr="00EC36BD">
              <w:t>Significant changes to the elements and performance crite</w:t>
            </w:r>
            <w:r w:rsidRPr="00EC36BD">
              <w:t>ria. New evidence requirements for assessment, including volume and frequency requirements. Significant change to knowledge evidence. Minimum clinic hours added. Additional assessor requirements.</w:t>
            </w:r>
          </w:p>
        </w:tc>
      </w:tr>
    </w:tbl>
    <w:p w:rsidR="00000000" w:rsidRPr="00EC36BD" w:rsidP="00EC36BD">
      <w:pPr>
        <w:pStyle w:val="BodyText"/>
      </w:pPr>
    </w:p>
    <w:p w:rsidR="00000000" w:rsidRPr="00EC36BD" w:rsidP="00EC36BD">
      <w:pPr>
        <w:pStyle w:val="AllowPageBreak"/>
      </w:pPr>
    </w:p>
    <w:p w:rsidR="00000000" w:rsidRPr="00EC36BD" w:rsidP="00EC36BD">
      <w:pPr>
        <w:pStyle w:val="Heading1"/>
      </w:pPr>
      <w:bookmarkStart w:id="2" w:name="O_657347"/>
      <w:bookmarkEnd w:id="2"/>
      <w:r w:rsidRPr="00EC36BD">
        <w:t>Application</w:t>
      </w:r>
    </w:p>
    <w:p w:rsidR="00000000" w:rsidRPr="00EC36BD" w:rsidP="00BF1F9E">
      <w:pPr>
        <w:pStyle w:val="BodyText"/>
      </w:pPr>
      <w:r w:rsidRPr="00EC36BD">
        <w:t>This unit describes the skill</w:t>
      </w:r>
      <w:r w:rsidRPr="00EC36BD">
        <w:t>s and knowledge required to assess the therapeutic needs of clients through the lens of a reflexology diagnostic framework. It requires the ability to gather client information, perform a physical assessment and bring information together to develop a refl</w:t>
      </w:r>
      <w:r w:rsidRPr="00EC36BD">
        <w:t>exology treatment plan.</w:t>
      </w:r>
    </w:p>
    <w:p w:rsidR="00000000" w:rsidRPr="00EC36BD" w:rsidP="00BF1F9E">
      <w:pPr>
        <w:pStyle w:val="BodyText"/>
      </w:pPr>
      <w:r w:rsidRPr="00EC36BD">
        <w:t xml:space="preserve">This unit applies to reflexologists. </w:t>
      </w:r>
    </w:p>
    <w:p w:rsidR="00000000" w:rsidRPr="00BF1F9E" w:rsidP="00BF1F9E">
      <w:pPr>
        <w:pStyle w:val="BodyText"/>
        <w:rPr>
          <w:i/>
        </w:rPr>
      </w:pPr>
      <w:r w:rsidRPr="00BF1F9E">
        <w:rPr>
          <w:rStyle w:val="Emphasis"/>
        </w:rPr>
        <w:t>The skills in this unit must be applied in accordance with Commonwealth and State/Territory legislation, Australian/New Zealand standards and industry codes of practice</w:t>
      </w:r>
      <w:r w:rsidRPr="00BF1F9E">
        <w:rPr>
          <w:i/>
        </w:rPr>
        <w:t>.</w:t>
      </w:r>
    </w:p>
    <w:p w:rsidR="00000000" w:rsidRPr="00EC36BD" w:rsidP="00EC36BD">
      <w:pPr>
        <w:pStyle w:val="Heading1"/>
      </w:pPr>
      <w:bookmarkStart w:id="3" w:name="O_657351"/>
      <w:bookmarkEnd w:id="3"/>
      <w:r w:rsidRPr="00EC36BD">
        <w:t>Eleme</w:t>
      </w:r>
      <w:r w:rsidRPr="00EC36BD">
        <w:t>nts and Performance Criteria</w:t>
      </w:r>
    </w:p>
    <w:tbl>
      <w:tblPr>
        <w:tblW w:w="0" w:type="auto"/>
        <w:tblLayout w:type="fixed"/>
        <w:tblCellMar>
          <w:left w:w="62" w:type="dxa"/>
          <w:right w:w="62" w:type="dxa"/>
        </w:tblCellMar>
        <w:tblLook w:val="0000"/>
      </w:tblPr>
      <w:tblGrid>
        <w:gridCol w:w="3261"/>
        <w:gridCol w:w="5702"/>
      </w:tblGrid>
      <w:tr w:rsidTr="00EC36B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C36BD" w:rsidP="00EC36BD">
            <w:pPr>
              <w:pStyle w:val="BodyText"/>
            </w:pPr>
            <w:r w:rsidRPr="00EC36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C36BD">
            <w:pPr>
              <w:pStyle w:val="BodyText"/>
              <w:rPr>
                <w:lang w:val="en-NZ"/>
              </w:rPr>
            </w:pPr>
            <w:r w:rsidRPr="00EC36BD">
              <w:rPr>
                <w:rStyle w:val="SpecialBold"/>
              </w:rPr>
              <w:t>PERFORMANCE CRITERIA</w:t>
            </w:r>
          </w:p>
        </w:tc>
      </w:tr>
      <w:tr w:rsidTr="00EC36B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C36BD" w:rsidP="00EC36BD">
            <w:pPr>
              <w:pStyle w:val="BodyText"/>
            </w:pPr>
            <w:r w:rsidRPr="00EC36B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C36BD">
            <w:pPr>
              <w:pStyle w:val="BodyText"/>
              <w:rPr>
                <w:lang w:val="en-NZ"/>
              </w:rPr>
            </w:pPr>
            <w:r w:rsidRPr="00EC36BD">
              <w:rPr>
                <w:rStyle w:val="Emphasis"/>
              </w:rPr>
              <w:t>Performance criteria describe the performance needed to demonstrate achievement of the element.</w:t>
            </w:r>
          </w:p>
        </w:tc>
      </w:tr>
      <w:tr w:rsidTr="00EC36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C36BD">
            <w:pPr>
              <w:pStyle w:val="BodyText"/>
              <w:rPr>
                <w:lang w:val="en-NZ"/>
              </w:rPr>
            </w:pPr>
            <w:r w:rsidRPr="00EC36BD">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EC36BD" w:rsidP="00EC36BD">
            <w:pPr>
              <w:pStyle w:val="BodyText"/>
            </w:pPr>
            <w:r w:rsidRPr="00EC36BD">
              <w:t>1.</w:t>
            </w:r>
            <w:r w:rsidRPr="00EC36BD">
              <w:t xml:space="preserve">1 Explore and clarify client expectations </w:t>
            </w:r>
          </w:p>
          <w:p w:rsidR="00000000" w:rsidRPr="00EC36BD" w:rsidP="00EC36BD">
            <w:pPr>
              <w:pStyle w:val="BodyText"/>
            </w:pPr>
            <w:r w:rsidRPr="00EC36BD">
              <w:t>1.2 Provide clear information about scope and limits of services to be provided</w:t>
            </w:r>
          </w:p>
          <w:p w:rsidR="00000000" w:rsidRPr="00EC36BD" w:rsidP="00EC36BD">
            <w:pPr>
              <w:pStyle w:val="BodyText"/>
            </w:pPr>
            <w:r w:rsidRPr="00EC36BD">
              <w:t xml:space="preserve">1.3 Collect an accurate, relevant and organised health record and document in a form which can be interpreted </w:t>
            </w:r>
            <w:r w:rsidRPr="00EC36BD">
              <w:t>readily by other profes</w:t>
            </w:r>
            <w:r w:rsidRPr="00EC36BD">
              <w:t>sionals</w:t>
            </w:r>
          </w:p>
          <w:p w:rsidR="00000000" w:rsidRPr="00EC36BD" w:rsidP="00EC36BD">
            <w:pPr>
              <w:pStyle w:val="BodyText"/>
            </w:pPr>
            <w:r w:rsidRPr="00EC36BD">
              <w:t xml:space="preserve">1.4 Recognise needs that are beyond scope of own practice and make referrals to other health care professionals as required </w:t>
            </w:r>
          </w:p>
          <w:p w:rsidR="00000000" w:rsidRPr="00EC36BD" w:rsidP="00EC36BD">
            <w:pPr>
              <w:pStyle w:val="BodyText"/>
            </w:pPr>
            <w:r w:rsidRPr="00EC36BD">
              <w:t xml:space="preserve">1.5 Identify and respond to any barriers to information gathering and assessment </w:t>
            </w:r>
          </w:p>
          <w:p w:rsidR="00000000" w:rsidRPr="00EC36BD" w:rsidP="00EC36BD">
            <w:pPr>
              <w:pStyle w:val="BodyText"/>
            </w:pPr>
            <w:r w:rsidRPr="00EC36BD">
              <w:t xml:space="preserve">1.6 Seek client information respectfully </w:t>
            </w:r>
            <w:r w:rsidRPr="00EC36BD">
              <w:t>and sensitively, using purposeful, systematic and diplomatic questions</w:t>
            </w:r>
          </w:p>
          <w:p w:rsidR="00000000" w:rsidP="00EC36BD">
            <w:pPr>
              <w:pStyle w:val="BodyText"/>
              <w:rPr>
                <w:lang w:val="en-NZ"/>
              </w:rPr>
            </w:pPr>
            <w:r w:rsidRPr="00EC36BD">
              <w:t>1.7 Manage information in a confidential and secure way</w:t>
            </w:r>
          </w:p>
        </w:tc>
      </w:tr>
      <w:tr w:rsidTr="00EC36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36BD">
            <w:pPr>
              <w:pStyle w:val="BodyText"/>
              <w:rPr>
                <w:lang w:val="en-NZ"/>
              </w:rPr>
            </w:pPr>
          </w:p>
        </w:tc>
      </w:tr>
      <w:tr w:rsidTr="00EC36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C36BD" w:rsidP="00EC36BD">
            <w:pPr>
              <w:pStyle w:val="BodyText"/>
            </w:pPr>
            <w:r w:rsidRPr="00EC36BD">
              <w:t>2. Make a physical assessment of the feet</w:t>
            </w:r>
          </w:p>
          <w:p w:rsidR="00000000" w:rsidRPr="00EC36BD" w:rsidP="00EC36BD">
            <w:pPr>
              <w:pStyle w:val="ListContinue"/>
            </w:pPr>
          </w:p>
          <w:p w:rsidR="00000000" w:rsidP="00EC36BD">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EC36BD" w:rsidP="00EC36BD">
            <w:pPr>
              <w:pStyle w:val="BodyText"/>
            </w:pPr>
            <w:r w:rsidRPr="00EC36BD">
              <w:t xml:space="preserve">2.1 Provide information about the physical assessment and obtain client consent to proceed </w:t>
            </w:r>
          </w:p>
          <w:p w:rsidR="00000000" w:rsidRPr="00EC36BD" w:rsidP="00EC36BD">
            <w:pPr>
              <w:pStyle w:val="BodyText"/>
            </w:pPr>
            <w:r w:rsidRPr="00EC36BD">
              <w:t>2.2 Follow clinical and practitioner hygiene procedures</w:t>
            </w:r>
          </w:p>
          <w:p w:rsidR="00000000" w:rsidRPr="00EC36BD" w:rsidP="00EC36BD">
            <w:pPr>
              <w:pStyle w:val="BodyText"/>
            </w:pPr>
            <w:r w:rsidRPr="00EC36BD">
              <w:t>2.3 Seek client feedback on comfort levels</w:t>
            </w:r>
          </w:p>
          <w:p w:rsidR="00000000" w:rsidRPr="00EC36BD" w:rsidP="00EC36BD">
            <w:pPr>
              <w:pStyle w:val="BodyText"/>
            </w:pPr>
            <w:r w:rsidRPr="00EC36BD">
              <w:t xml:space="preserve">2.4 Assess client through both visual and tactile observation of </w:t>
            </w:r>
            <w:r w:rsidRPr="00EC36BD">
              <w:t>the feet</w:t>
            </w:r>
          </w:p>
          <w:p w:rsidR="00000000" w:rsidRPr="00EC36BD" w:rsidP="00EC36BD">
            <w:pPr>
              <w:pStyle w:val="BodyText"/>
            </w:pPr>
            <w:r w:rsidRPr="00EC36BD">
              <w:t>2.5 Identify and assess skin conditions for incorporation into the treatment plan</w:t>
            </w:r>
          </w:p>
          <w:p w:rsidR="00000000" w:rsidP="00EC36BD">
            <w:pPr>
              <w:pStyle w:val="BodyText"/>
              <w:rPr>
                <w:lang w:val="en-NZ"/>
              </w:rPr>
            </w:pPr>
            <w:r w:rsidRPr="00EC36BD">
              <w:t xml:space="preserve">2.6 Accurately record physical observations of the feet </w:t>
            </w:r>
          </w:p>
        </w:tc>
      </w:tr>
      <w:tr w:rsidTr="00EC36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C36BD">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EC36BD">
            <w:pPr>
              <w:pStyle w:val="ListContinue"/>
              <w:rPr>
                <w:lang w:val="en-NZ"/>
              </w:rPr>
            </w:pPr>
          </w:p>
        </w:tc>
      </w:tr>
      <w:tr w:rsidTr="00EC36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C36BD">
            <w:pPr>
              <w:pStyle w:val="BodyText"/>
              <w:rPr>
                <w:lang w:val="en-NZ"/>
              </w:rPr>
            </w:pPr>
            <w:r w:rsidRPr="00EC36BD">
              <w:t>3. Develop treatment plan</w:t>
            </w:r>
          </w:p>
        </w:tc>
        <w:tc>
          <w:tcPr>
            <w:tcW w:w="5702" w:type="dxa"/>
            <w:tcBorders>
              <w:top w:val="nil"/>
              <w:left w:val="nil"/>
              <w:bottom w:val="nil"/>
              <w:right w:val="nil"/>
            </w:tcBorders>
            <w:tcMar>
              <w:top w:w="0" w:type="dxa"/>
              <w:left w:w="62" w:type="dxa"/>
              <w:bottom w:w="0" w:type="dxa"/>
              <w:right w:w="62" w:type="dxa"/>
            </w:tcMar>
          </w:tcPr>
          <w:p w:rsidR="00000000" w:rsidRPr="00EC36BD" w:rsidP="00EC36BD">
            <w:pPr>
              <w:pStyle w:val="BodyText"/>
            </w:pPr>
            <w:r w:rsidRPr="00EC36BD">
              <w:t xml:space="preserve">3.1 Correlate results of physical assessment and structural abnormalities of </w:t>
            </w:r>
            <w:r w:rsidRPr="00EC36BD">
              <w:t xml:space="preserve">the feet with case history </w:t>
            </w:r>
          </w:p>
          <w:p w:rsidR="00000000" w:rsidRPr="00EC36BD" w:rsidP="00EC36BD">
            <w:pPr>
              <w:pStyle w:val="BodyText"/>
            </w:pPr>
            <w:r w:rsidRPr="00EC36BD">
              <w:t>3.2 Frame the analysis of information through the integration of western and eastern medical models and reflexology philosophy</w:t>
            </w:r>
          </w:p>
          <w:p w:rsidR="00000000" w:rsidRPr="00EC36BD" w:rsidP="00EC36BD">
            <w:pPr>
              <w:pStyle w:val="BodyText"/>
            </w:pPr>
            <w:r w:rsidRPr="00EC36BD">
              <w:t>3.3 Identify pre-requisites or contraindications to treatment</w:t>
            </w:r>
          </w:p>
          <w:p w:rsidR="00000000" w:rsidRPr="00EC36BD" w:rsidP="00EC36BD">
            <w:pPr>
              <w:pStyle w:val="BodyText"/>
            </w:pPr>
            <w:r w:rsidRPr="00EC36BD">
              <w:t>3.4 Select methodologies and treatments considering frequency, length and number of treatments based on outcomes of health assessment</w:t>
            </w:r>
          </w:p>
          <w:p w:rsidR="00000000" w:rsidRPr="00EC36BD" w:rsidP="00EC36BD">
            <w:pPr>
              <w:pStyle w:val="BodyText"/>
            </w:pPr>
            <w:r w:rsidRPr="00EC36BD">
              <w:t xml:space="preserve">3.5 Use professional judgement to draw substantiated conclusions about treatment needs </w:t>
            </w:r>
          </w:p>
          <w:p w:rsidR="00000000" w:rsidRPr="00EC36BD" w:rsidP="00EC36BD">
            <w:pPr>
              <w:pStyle w:val="BodyText"/>
            </w:pPr>
            <w:r w:rsidRPr="00EC36BD">
              <w:t>3.6 Establish expected treatment o</w:t>
            </w:r>
            <w:r w:rsidRPr="00EC36BD">
              <w:t xml:space="preserve">utcomes based on the </w:t>
            </w:r>
            <w:r w:rsidRPr="00EC36BD">
              <w:t>reflexology framework and evidence</w:t>
            </w:r>
          </w:p>
          <w:p w:rsidR="00000000" w:rsidP="00EC36BD">
            <w:pPr>
              <w:pStyle w:val="BodyText"/>
              <w:rPr>
                <w:lang w:val="en-NZ"/>
              </w:rPr>
            </w:pPr>
            <w:r w:rsidRPr="00EC36BD">
              <w:t>3.7 Accurately document proposed treatment plan</w:t>
            </w:r>
          </w:p>
        </w:tc>
      </w:tr>
      <w:tr w:rsidTr="00EC36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C36BD">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EC36BD">
            <w:pPr>
              <w:pStyle w:val="ListContinue"/>
              <w:rPr>
                <w:lang w:val="en-NZ"/>
              </w:rPr>
            </w:pPr>
          </w:p>
        </w:tc>
      </w:tr>
      <w:tr w:rsidTr="00EC36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C36BD" w:rsidP="00EC36BD">
            <w:pPr>
              <w:pStyle w:val="BodyText"/>
            </w:pPr>
            <w:r w:rsidRPr="00EC36BD">
              <w:t>4. Confirm assessment and treatment plan with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C36BD" w:rsidP="00EC36BD">
            <w:pPr>
              <w:pStyle w:val="BodyText"/>
            </w:pPr>
            <w:r w:rsidRPr="00EC36BD">
              <w:t>4.1 Discuss assessment, its implications and rationale for treatment with the client</w:t>
            </w:r>
          </w:p>
          <w:p w:rsidR="00000000" w:rsidRPr="00EC36BD" w:rsidP="00EC36BD">
            <w:pPr>
              <w:pStyle w:val="BodyText"/>
            </w:pPr>
            <w:r w:rsidRPr="00EC36BD">
              <w:t>4.2 Assi</w:t>
            </w:r>
            <w:r w:rsidRPr="00EC36BD">
              <w:t xml:space="preserve">gn and agree treatment priorities and expectations in consultation with the client </w:t>
            </w:r>
          </w:p>
          <w:p w:rsidR="00000000" w:rsidRPr="00EC36BD" w:rsidP="00EC36BD">
            <w:pPr>
              <w:pStyle w:val="BodyText"/>
            </w:pPr>
            <w:r w:rsidRPr="00EC36BD">
              <w:t>4.3 Schedule times and session lengths suited to the required techniques and sequences</w:t>
            </w:r>
          </w:p>
          <w:p w:rsidR="00000000" w:rsidRPr="00EC36BD" w:rsidP="00EC36BD">
            <w:pPr>
              <w:pStyle w:val="BodyText"/>
            </w:pPr>
            <w:r w:rsidRPr="00EC36BD">
              <w:t>4.4 Respond to client questions using language the client understands</w:t>
            </w:r>
          </w:p>
          <w:p w:rsidR="00000000" w:rsidRPr="00EC36BD" w:rsidP="00EC36BD">
            <w:pPr>
              <w:pStyle w:val="BodyText"/>
            </w:pPr>
            <w:r w:rsidRPr="00EC36BD">
              <w:t>4.5 Discuss referral and collaborative options with the client as required</w:t>
            </w:r>
          </w:p>
        </w:tc>
      </w:tr>
    </w:tbl>
    <w:p w:rsidR="00000000" w:rsidRPr="00EC36BD" w:rsidP="00EC36BD">
      <w:pPr>
        <w:pStyle w:val="BodyText"/>
      </w:pPr>
    </w:p>
    <w:p w:rsidR="00000000" w:rsidRPr="00EC36BD" w:rsidP="00EC36BD">
      <w:pPr>
        <w:pStyle w:val="AllowPageBreak"/>
      </w:pPr>
    </w:p>
    <w:p w:rsidR="00000000" w:rsidRPr="00EC36BD" w:rsidP="00EC36BD">
      <w:pPr>
        <w:pStyle w:val="Heading1"/>
      </w:pPr>
      <w:bookmarkStart w:id="4" w:name="O_657352"/>
      <w:bookmarkEnd w:id="4"/>
      <w:r w:rsidRPr="00EC36BD">
        <w:t>Foundation Skills</w:t>
      </w:r>
    </w:p>
    <w:p w:rsidR="00BF1F9E" w:rsidRPr="00BF1F9E" w:rsidP="00BF1F9E">
      <w:pPr>
        <w:pStyle w:val="BodyText"/>
        <w:rPr>
          <w:i/>
        </w:rPr>
      </w:pPr>
      <w:r w:rsidRPr="00BF1F9E">
        <w:rPr>
          <w:rStyle w:val="Emphasis"/>
        </w:rPr>
        <w:t>The Foundation Skills describe those required skills (language, literacy, numeracy and employment skills) that are essential to performance.</w:t>
      </w:r>
    </w:p>
    <w:p w:rsidR="00000000" w:rsidRPr="00EC36BD" w:rsidP="00BF1F9E">
      <w:pPr>
        <w:pStyle w:val="BodyText"/>
      </w:pPr>
      <w:r w:rsidRPr="00EC36BD">
        <w:t>F</w:t>
      </w:r>
      <w:r w:rsidRPr="00EC36BD">
        <w:t>oundation skills essential to performance are explicit in the performance criteria of this unit of competency.</w:t>
      </w:r>
    </w:p>
    <w:p w:rsidR="00000000" w:rsidRPr="00EC36BD" w:rsidP="00EC36BD">
      <w:pPr>
        <w:pStyle w:val="Heading1"/>
      </w:pPr>
      <w:bookmarkStart w:id="5" w:name="O_657354"/>
      <w:bookmarkEnd w:id="5"/>
      <w:r w:rsidRPr="00EC36BD">
        <w:t>Unit Mapping Information</w:t>
      </w:r>
    </w:p>
    <w:p w:rsidR="00000000" w:rsidRPr="00EC36BD" w:rsidP="00BF1F9E">
      <w:pPr>
        <w:pStyle w:val="BodyText"/>
      </w:pPr>
      <w:r w:rsidRPr="00EC36BD">
        <w:t>No equivalent unit.</w:t>
      </w:r>
    </w:p>
    <w:p w:rsidR="00000000" w:rsidRPr="00EC36BD" w:rsidP="00EC36BD">
      <w:pPr>
        <w:pStyle w:val="Heading1"/>
      </w:pPr>
      <w:bookmarkStart w:id="6" w:name="O_657361"/>
      <w:bookmarkEnd w:id="6"/>
      <w:r w:rsidRPr="00EC36BD">
        <w:t>Links</w:t>
      </w:r>
    </w:p>
    <w:p w:rsidR="00000000" w:rsidRPr="00EC36BD" w:rsidP="00BF1F9E">
      <w:pPr>
        <w:pStyle w:val="BodyText"/>
      </w:pPr>
      <w:r w:rsidRPr="00EC36BD">
        <w:t>Companion Volume implementation guides are found in VETNet -</w:t>
      </w:r>
      <w:r w:rsidRPr="00EC36BD">
        <w:t xml:space="preserve"> </w:t>
      </w:r>
      <w:r>
        <w:fldChar w:fldCharType="begin"/>
      </w:r>
      <w:r>
        <w:instrText xml:space="preserve"> HYPERLINK "https://vetnet.gov.au/Pages/TrainingDocs.aspx?q=ced1390f-48d9-4ab0-bd50-b015e5485705" </w:instrText>
      </w:r>
      <w:r>
        <w:fldChar w:fldCharType="separate"/>
      </w:r>
      <w:r w:rsidRPr="00F52712">
        <w:rPr>
          <w:rStyle w:val="Hyperlink"/>
        </w:rPr>
        <w:t>https://vetnet.gov.au/Pages/TrainingDocs.aspx?q=ced1390f-48d9-4ab0-bd50-b015e5485705</w:t>
      </w:r>
      <w:r>
        <w:fldChar w:fldCharType="end"/>
      </w:r>
    </w:p>
    <w:p w:rsidR="00000000" w:rsidRPr="00EC36BD" w:rsidP="00BF1F9E">
      <w:pPr>
        <w:pStyle w:val="BodyText"/>
        <w:sectPr w:rsidSect="00EC36BD">
          <w:headerReference w:type="default" r:id="rId10"/>
          <w:footerReference w:type="default" r:id="rId11"/>
          <w:pgSz w:w="11908" w:h="16833"/>
          <w:pgMar w:top="1702" w:right="1418" w:bottom="1702" w:left="1418" w:header="992" w:footer="992" w:gutter="0"/>
          <w:cols w:space="720"/>
          <w:noEndnote/>
          <w:docGrid w:linePitch="299"/>
        </w:sectPr>
      </w:pPr>
    </w:p>
    <w:p w:rsidR="00000000" w:rsidRPr="00EC36BD" w:rsidP="00EC36BD">
      <w:pPr>
        <w:pStyle w:val="SuperHeading"/>
      </w:pPr>
      <w:r w:rsidRPr="00EC36BD">
        <w:t>Assessment Requirements for HLTREF003 Perform reflexology health assessments</w:t>
      </w:r>
    </w:p>
    <w:p w:rsidR="00000000" w:rsidRPr="00EC36BD" w:rsidP="00EC36BD">
      <w:pPr>
        <w:pStyle w:val="Heading1"/>
      </w:pPr>
      <w:bookmarkStart w:id="7" w:name="O_657356"/>
      <w:bookmarkEnd w:id="7"/>
      <w:r w:rsidRPr="00EC36BD">
        <w:t>Modification History</w:t>
      </w:r>
    </w:p>
    <w:tbl>
      <w:tblPr>
        <w:tblW w:w="0" w:type="auto"/>
        <w:tblLayout w:type="fixed"/>
        <w:tblCellMar>
          <w:left w:w="62" w:type="dxa"/>
          <w:right w:w="62" w:type="dxa"/>
        </w:tblCellMar>
        <w:tblLook w:val="0000"/>
      </w:tblPr>
      <w:tblGrid>
        <w:gridCol w:w="2790"/>
        <w:gridCol w:w="6344"/>
      </w:tblGrid>
      <w:tr w:rsidTr="00EC36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BD" w:rsidP="00EC36BD">
            <w:pPr>
              <w:pStyle w:val="BodyText"/>
            </w:pPr>
            <w:r w:rsidRPr="00EC36B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BD">
            <w:pPr>
              <w:pStyle w:val="BodyText"/>
              <w:rPr>
                <w:lang w:val="en-NZ"/>
              </w:rPr>
            </w:pPr>
            <w:r w:rsidRPr="00EC36BD">
              <w:rPr>
                <w:rStyle w:val="SpecialBold"/>
              </w:rPr>
              <w:t>Comments</w:t>
            </w:r>
          </w:p>
        </w:tc>
      </w:tr>
      <w:tr w:rsidTr="00EC36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BD">
            <w:pPr>
              <w:pStyle w:val="BodyText"/>
              <w:rPr>
                <w:lang w:val="en-NZ"/>
              </w:rPr>
            </w:pPr>
            <w:r w:rsidRPr="00EC36B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BD" w:rsidP="00EC36BD">
            <w:pPr>
              <w:pStyle w:val="BodyText"/>
            </w:pPr>
            <w:r w:rsidRPr="00EC36BD">
              <w:t xml:space="preserve">This version was released in </w:t>
            </w:r>
            <w:r w:rsidRPr="00EC36BD">
              <w:rPr>
                <w:rStyle w:val="Emphasis"/>
              </w:rPr>
              <w:t>HLT Health Training Package release 2.0</w:t>
            </w:r>
            <w:r w:rsidRPr="00EC36BD">
              <w:t xml:space="preserve"> and meets the requirements of the 2012 Standards for Training Packages.</w:t>
            </w:r>
          </w:p>
          <w:p w:rsidR="00000000" w:rsidRPr="00EC36BD" w:rsidP="00EC36BD">
            <w:pPr>
              <w:pStyle w:val="BodyText"/>
            </w:pPr>
            <w:r w:rsidRPr="00EC36BD">
              <w:t>Significant changes to the elements and performance criteria. New evidence requirements for ass</w:t>
            </w:r>
            <w:r w:rsidRPr="00EC36BD">
              <w:t>essment, including volume and frequency requirements. Significant change to knowledge evidence. Minimum clinic hours added. Additional assessor requirements.</w:t>
            </w:r>
          </w:p>
        </w:tc>
      </w:tr>
    </w:tbl>
    <w:p w:rsidR="00000000" w:rsidRPr="00EC36BD" w:rsidP="00EC36BD">
      <w:pPr>
        <w:pStyle w:val="BodyText"/>
      </w:pPr>
    </w:p>
    <w:p w:rsidR="00000000" w:rsidRPr="00EC36BD" w:rsidP="00EC36BD">
      <w:pPr>
        <w:pStyle w:val="AllowPageBreak"/>
      </w:pPr>
    </w:p>
    <w:p w:rsidR="00000000" w:rsidRPr="00EC36BD" w:rsidP="00EC36BD">
      <w:pPr>
        <w:pStyle w:val="Heading1"/>
      </w:pPr>
      <w:bookmarkStart w:id="8" w:name="O_657357"/>
      <w:bookmarkEnd w:id="8"/>
      <w:r w:rsidRPr="00EC36BD">
        <w:t>Performance Evidence</w:t>
      </w:r>
    </w:p>
    <w:p w:rsidR="00000000" w:rsidRPr="00EC36BD" w:rsidP="00BF1F9E">
      <w:pPr>
        <w:pStyle w:val="BodyText"/>
      </w:pPr>
      <w:r w:rsidRPr="00EC36B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C36BD" w:rsidP="00EC36BD">
      <w:pPr>
        <w:pStyle w:val="ListBullet"/>
      </w:pPr>
      <w:r w:rsidRPr="00EC36BD">
        <w:t>performed th</w:t>
      </w:r>
      <w:r w:rsidRPr="00EC36BD">
        <w:t>e activities outlined in the performance criteria of this unit during a period of at least 120 hours of reflexology client consultation work</w:t>
      </w:r>
    </w:p>
    <w:p w:rsidR="00000000" w:rsidRPr="00EC36BD" w:rsidP="00EC36BD">
      <w:pPr>
        <w:pStyle w:val="ListBullet"/>
      </w:pPr>
      <w:r w:rsidRPr="00EC36BD">
        <w:t>prepared for and m</w:t>
      </w:r>
      <w:r w:rsidRPr="00EC36BD">
        <w:t>anaged at least 60 reflexology assessments - clients must include males and females from different stages of life with varied presentations</w:t>
      </w:r>
    </w:p>
    <w:p w:rsidR="00000000" w:rsidRPr="00EC36BD" w:rsidP="00EC36BD">
      <w:pPr>
        <w:pStyle w:val="ListBullet"/>
      </w:pPr>
      <w:r w:rsidRPr="00EC36BD">
        <w:t xml:space="preserve">interpreted health and wellness using the reflexology framework and the following assessment techniques </w:t>
      </w:r>
    </w:p>
    <w:p w:rsidR="00000000" w:rsidRPr="00EC36BD" w:rsidP="00EC36BD">
      <w:pPr>
        <w:pStyle w:val="ListBullet2"/>
      </w:pPr>
      <w:r w:rsidRPr="00EC36BD">
        <w:t>touch</w:t>
      </w:r>
    </w:p>
    <w:p w:rsidR="00000000" w:rsidRPr="00EC36BD" w:rsidP="00EC36BD">
      <w:pPr>
        <w:pStyle w:val="ListBullet2"/>
      </w:pPr>
      <w:r w:rsidRPr="00EC36BD">
        <w:t>visu</w:t>
      </w:r>
      <w:r w:rsidRPr="00EC36BD">
        <w:t>al observation</w:t>
      </w:r>
    </w:p>
    <w:p w:rsidR="00000000" w:rsidRPr="00EC36BD" w:rsidP="00EC36BD">
      <w:pPr>
        <w:pStyle w:val="ListBullet2"/>
      </w:pPr>
      <w:r w:rsidRPr="00EC36BD">
        <w:t>listening skills</w:t>
      </w:r>
    </w:p>
    <w:p w:rsidR="00000000" w:rsidRPr="00EC36BD" w:rsidP="00EC36BD">
      <w:pPr>
        <w:pStyle w:val="ListBullet"/>
      </w:pPr>
      <w:r w:rsidRPr="00EC36BD">
        <w:t>interacted effectively with clients:</w:t>
      </w:r>
    </w:p>
    <w:p w:rsidR="00000000" w:rsidRPr="00EC36BD" w:rsidP="00EC36BD">
      <w:pPr>
        <w:pStyle w:val="ListBullet2"/>
      </w:pPr>
      <w:r w:rsidRPr="00EC36BD">
        <w:t>clearly articulated information about services, treatment options and rationale</w:t>
      </w:r>
    </w:p>
    <w:p w:rsidR="00000000" w:rsidRPr="00EC36BD" w:rsidP="00EC36BD">
      <w:pPr>
        <w:pStyle w:val="ListBullet2"/>
      </w:pPr>
      <w:r w:rsidRPr="00EC36BD">
        <w:t>engaged clients in decision making</w:t>
      </w:r>
    </w:p>
    <w:p w:rsidR="00000000" w:rsidRPr="00EC36BD" w:rsidP="00EC36BD">
      <w:pPr>
        <w:pStyle w:val="AllowPageBreak"/>
      </w:pPr>
    </w:p>
    <w:p w:rsidR="00000000" w:rsidRPr="00EC36BD" w:rsidP="00EC36BD">
      <w:pPr>
        <w:pStyle w:val="Heading1"/>
      </w:pPr>
      <w:bookmarkStart w:id="9" w:name="O_657358"/>
      <w:bookmarkEnd w:id="9"/>
      <w:r w:rsidRPr="00EC36BD">
        <w:t>Knowledge Evidence</w:t>
      </w:r>
    </w:p>
    <w:p w:rsidR="00000000" w:rsidRPr="00EC36BD" w:rsidP="00BF1F9E">
      <w:pPr>
        <w:pStyle w:val="BodyText"/>
      </w:pPr>
      <w:r w:rsidRPr="00EC36BD">
        <w:t>The candidate must be able to demo</w:t>
      </w:r>
      <w:r w:rsidRPr="00EC36BD">
        <w:t>nstrate essential knowledge required to effectively complete tasks outlined in elements and performance criteria of this unit, manage tasks and manage contingencies in the context of the work role. This includes knowledge of:</w:t>
      </w:r>
    </w:p>
    <w:p w:rsidR="00000000" w:rsidRPr="00EC36BD" w:rsidP="00EC36BD">
      <w:pPr>
        <w:pStyle w:val="ListBullet"/>
      </w:pPr>
      <w:r w:rsidRPr="00EC36BD">
        <w:t>legal and ethical considerati</w:t>
      </w:r>
      <w:r w:rsidRPr="00EC36BD">
        <w:t>ons (national and state/territory) for client assessment and treatment planning:</w:t>
      </w:r>
    </w:p>
    <w:p w:rsidR="00000000" w:rsidRPr="00EC36BD" w:rsidP="00EC36BD">
      <w:pPr>
        <w:pStyle w:val="ListBullet2"/>
      </w:pPr>
      <w:r w:rsidRPr="00EC36BD">
        <w:t>codes of conduct</w:t>
      </w:r>
    </w:p>
    <w:p w:rsidR="00000000" w:rsidRPr="00EC36BD" w:rsidP="00EC36BD">
      <w:pPr>
        <w:pStyle w:val="ListBullet2"/>
      </w:pPr>
      <w:r w:rsidRPr="00EC36BD">
        <w:t>duty of care</w:t>
      </w:r>
    </w:p>
    <w:p w:rsidR="00000000" w:rsidRPr="00EC36BD" w:rsidP="00EC36BD">
      <w:pPr>
        <w:pStyle w:val="ListBullet2"/>
      </w:pPr>
      <w:r w:rsidRPr="00EC36BD">
        <w:t>informed consent</w:t>
      </w:r>
    </w:p>
    <w:p w:rsidR="00000000" w:rsidRPr="00EC36BD" w:rsidP="00EC36BD">
      <w:pPr>
        <w:pStyle w:val="ListBullet2"/>
      </w:pPr>
      <w:r w:rsidRPr="00EC36BD">
        <w:t>mandatory reporting</w:t>
      </w:r>
    </w:p>
    <w:p w:rsidR="00000000" w:rsidRPr="00EC36BD" w:rsidP="00EC36BD">
      <w:pPr>
        <w:pStyle w:val="ListBullet2"/>
      </w:pPr>
      <w:r w:rsidRPr="00EC36BD">
        <w:t xml:space="preserve">practitioner/client boundaries </w:t>
      </w:r>
    </w:p>
    <w:p w:rsidR="00000000" w:rsidRPr="00EC36BD" w:rsidP="00EC36BD">
      <w:pPr>
        <w:pStyle w:val="ListBullet2"/>
      </w:pPr>
      <w:r w:rsidRPr="00EC36BD">
        <w:t>privacy, confidentiality and disclosure</w:t>
      </w:r>
    </w:p>
    <w:p w:rsidR="00000000" w:rsidRPr="00EC36BD" w:rsidP="00EC36BD">
      <w:pPr>
        <w:pStyle w:val="ListBullet2"/>
      </w:pPr>
      <w:r w:rsidRPr="00EC36BD">
        <w:t>records management</w:t>
      </w:r>
    </w:p>
    <w:p w:rsidR="00000000" w:rsidRPr="00EC36BD" w:rsidP="00EC36BD">
      <w:pPr>
        <w:pStyle w:val="ListBullet2"/>
      </w:pPr>
      <w:r w:rsidRPr="00EC36BD">
        <w:t>working role boundaries:</w:t>
      </w:r>
    </w:p>
    <w:p w:rsidR="00000000" w:rsidRPr="00EC36BD" w:rsidP="00EC36BD">
      <w:pPr>
        <w:pStyle w:val="ListBullet3"/>
      </w:pPr>
      <w:r w:rsidRPr="00EC36BD">
        <w:t>working within scope of practice</w:t>
      </w:r>
    </w:p>
    <w:p w:rsidR="00000000" w:rsidRPr="00EC36BD" w:rsidP="00EC36BD">
      <w:pPr>
        <w:pStyle w:val="ListBullet3"/>
      </w:pPr>
      <w:r w:rsidRPr="00EC36BD">
        <w:t>presenting symptoms that require referral to a medical practitioner</w:t>
      </w:r>
    </w:p>
    <w:p w:rsidR="00000000" w:rsidRPr="00EC36BD" w:rsidP="00EC36BD">
      <w:pPr>
        <w:pStyle w:val="ListBullet2"/>
      </w:pPr>
      <w:r w:rsidRPr="00EC36BD">
        <w:t>work health and safety</w:t>
      </w:r>
    </w:p>
    <w:p w:rsidR="00000000" w:rsidRPr="00EC36BD" w:rsidP="00EC36BD">
      <w:pPr>
        <w:pStyle w:val="ListBullet"/>
      </w:pPr>
      <w:r w:rsidRPr="00EC36BD">
        <w:t xml:space="preserve">referral options for practitioners: </w:t>
      </w:r>
    </w:p>
    <w:p w:rsidR="00000000" w:rsidRPr="00EC36BD" w:rsidP="00EC36BD">
      <w:pPr>
        <w:pStyle w:val="ListBullet2"/>
      </w:pPr>
      <w:r w:rsidRPr="00EC36BD">
        <w:t>pro</w:t>
      </w:r>
      <w:r w:rsidRPr="00EC36BD">
        <w:t>fessional health services including complementary health modalities</w:t>
      </w:r>
    </w:p>
    <w:p w:rsidR="00000000" w:rsidRPr="00EC36BD" w:rsidP="00EC36BD">
      <w:pPr>
        <w:pStyle w:val="ListBullet2"/>
      </w:pPr>
      <w:r w:rsidRPr="00EC36BD">
        <w:t xml:space="preserve">community resources and support services </w:t>
      </w:r>
    </w:p>
    <w:p w:rsidR="00000000" w:rsidRPr="00EC36BD" w:rsidP="00EC36BD">
      <w:pPr>
        <w:pStyle w:val="ListBullet2"/>
      </w:pPr>
      <w:r w:rsidRPr="00EC36BD">
        <w:t>types and availability of further medical testing</w:t>
      </w:r>
    </w:p>
    <w:p w:rsidR="00000000" w:rsidRPr="00EC36BD" w:rsidP="00EC36BD">
      <w:pPr>
        <w:pStyle w:val="ListBullet"/>
      </w:pPr>
      <w:r w:rsidRPr="00EC36BD">
        <w:t>factors and barriers that may impact on assessment, including:</w:t>
      </w:r>
    </w:p>
    <w:p w:rsidR="00000000" w:rsidRPr="00EC36BD" w:rsidP="00EC36BD">
      <w:pPr>
        <w:pStyle w:val="ListBullet2"/>
      </w:pPr>
      <w:r w:rsidRPr="00EC36BD">
        <w:t>physical</w:t>
      </w:r>
    </w:p>
    <w:p w:rsidR="00000000" w:rsidRPr="00EC36BD" w:rsidP="00EC36BD">
      <w:pPr>
        <w:pStyle w:val="ListBullet2"/>
      </w:pPr>
      <w:r w:rsidRPr="00EC36BD">
        <w:t>psychological</w:t>
      </w:r>
    </w:p>
    <w:p w:rsidR="00000000" w:rsidRPr="00EC36BD" w:rsidP="00EC36BD">
      <w:pPr>
        <w:pStyle w:val="ListBullet2"/>
      </w:pPr>
      <w:r w:rsidRPr="00EC36BD">
        <w:t>cultural</w:t>
      </w:r>
    </w:p>
    <w:p w:rsidR="00000000" w:rsidRPr="00EC36BD" w:rsidP="00EC36BD">
      <w:pPr>
        <w:pStyle w:val="ListBullet"/>
      </w:pPr>
      <w:r w:rsidRPr="00EC36BD">
        <w:t>factors that affect individual health status, including:</w:t>
      </w:r>
    </w:p>
    <w:p w:rsidR="00000000" w:rsidRPr="00EC36BD" w:rsidP="00EC36BD">
      <w:pPr>
        <w:pStyle w:val="ListBullet2"/>
      </w:pPr>
      <w:r w:rsidRPr="00EC36BD">
        <w:t>age</w:t>
      </w:r>
    </w:p>
    <w:p w:rsidR="00000000" w:rsidRPr="00EC36BD" w:rsidP="00EC36BD">
      <w:pPr>
        <w:pStyle w:val="ListBullet2"/>
      </w:pPr>
      <w:r w:rsidRPr="00EC36BD">
        <w:t>constitution</w:t>
      </w:r>
    </w:p>
    <w:p w:rsidR="00000000" w:rsidRPr="00EC36BD" w:rsidP="00EC36BD">
      <w:pPr>
        <w:pStyle w:val="ListBullet2"/>
      </w:pPr>
      <w:r w:rsidRPr="00EC36BD">
        <w:t>lifestyle</w:t>
      </w:r>
    </w:p>
    <w:p w:rsidR="00000000" w:rsidRPr="00EC36BD" w:rsidP="00EC36BD">
      <w:pPr>
        <w:pStyle w:val="ListBullet2"/>
      </w:pPr>
      <w:r w:rsidRPr="00EC36BD">
        <w:t>diet</w:t>
      </w:r>
    </w:p>
    <w:p w:rsidR="00000000" w:rsidRPr="00EC36BD" w:rsidP="00EC36BD">
      <w:pPr>
        <w:pStyle w:val="ListBullet2"/>
      </w:pPr>
      <w:r w:rsidRPr="00EC36BD">
        <w:t>personal and medical history</w:t>
      </w:r>
    </w:p>
    <w:p w:rsidR="00000000" w:rsidRPr="00EC36BD" w:rsidP="00EC36BD">
      <w:pPr>
        <w:pStyle w:val="ListBullet2"/>
      </w:pPr>
      <w:r w:rsidRPr="00EC36BD">
        <w:t>values and attitudes</w:t>
      </w:r>
    </w:p>
    <w:p w:rsidR="00000000" w:rsidRPr="00EC36BD" w:rsidP="00EC36BD">
      <w:pPr>
        <w:pStyle w:val="ListBullet2"/>
      </w:pPr>
      <w:r w:rsidRPr="00EC36BD">
        <w:t>balance of rest and activity</w:t>
      </w:r>
    </w:p>
    <w:p w:rsidR="00000000" w:rsidRPr="00EC36BD" w:rsidP="00EC36BD">
      <w:pPr>
        <w:pStyle w:val="ListBullet2"/>
      </w:pPr>
      <w:r w:rsidRPr="00EC36BD">
        <w:t>physical environment</w:t>
      </w:r>
    </w:p>
    <w:p w:rsidR="00000000" w:rsidRPr="00EC36BD" w:rsidP="00EC36BD">
      <w:pPr>
        <w:pStyle w:val="ListBullet2"/>
      </w:pPr>
      <w:r w:rsidRPr="00EC36BD">
        <w:t>social environment</w:t>
      </w:r>
    </w:p>
    <w:p w:rsidR="00000000" w:rsidRPr="00EC36BD" w:rsidP="00EC36BD">
      <w:pPr>
        <w:pStyle w:val="ListBullet"/>
      </w:pPr>
      <w:r w:rsidRPr="00EC36BD">
        <w:t xml:space="preserve">client information required for assessment and the scope and depth of information needed around: </w:t>
      </w:r>
    </w:p>
    <w:p w:rsidR="00000000" w:rsidRPr="00EC36BD" w:rsidP="00EC36BD">
      <w:pPr>
        <w:pStyle w:val="ListBullet2"/>
      </w:pPr>
      <w:r w:rsidRPr="00EC36BD">
        <w:t>client objectives and expectations</w:t>
      </w:r>
    </w:p>
    <w:p w:rsidR="00000000" w:rsidRPr="00EC36BD" w:rsidP="00EC36BD">
      <w:pPr>
        <w:pStyle w:val="ListBullet2"/>
      </w:pPr>
      <w:r w:rsidRPr="00EC36BD">
        <w:t>client history and its components</w:t>
      </w:r>
    </w:p>
    <w:p w:rsidR="00000000" w:rsidRPr="00EC36BD" w:rsidP="00EC36BD">
      <w:pPr>
        <w:pStyle w:val="ListBullet2"/>
      </w:pPr>
      <w:r w:rsidRPr="00EC36BD">
        <w:t>client current state of health</w:t>
      </w:r>
    </w:p>
    <w:p w:rsidR="00000000" w:rsidRPr="00EC36BD" w:rsidP="00EC36BD">
      <w:pPr>
        <w:pStyle w:val="ListBullet2"/>
      </w:pPr>
      <w:r w:rsidRPr="00EC36BD">
        <w:t>signs and symptoms:</w:t>
      </w:r>
    </w:p>
    <w:p w:rsidR="00000000" w:rsidRPr="00EC36BD" w:rsidP="00EC36BD">
      <w:pPr>
        <w:pStyle w:val="ListBullet3"/>
      </w:pPr>
      <w:r w:rsidRPr="00EC36BD">
        <w:t>onset</w:t>
      </w:r>
    </w:p>
    <w:p w:rsidR="00000000" w:rsidRPr="00EC36BD" w:rsidP="00EC36BD">
      <w:pPr>
        <w:pStyle w:val="ListBullet3"/>
      </w:pPr>
      <w:r w:rsidRPr="00EC36BD">
        <w:t>duration</w:t>
      </w:r>
    </w:p>
    <w:p w:rsidR="00000000" w:rsidRPr="00EC36BD" w:rsidP="00EC36BD">
      <w:pPr>
        <w:pStyle w:val="ListBullet3"/>
      </w:pPr>
      <w:r w:rsidRPr="00EC36BD">
        <w:t>location</w:t>
      </w:r>
    </w:p>
    <w:p w:rsidR="00000000" w:rsidRPr="00EC36BD" w:rsidP="00EC36BD">
      <w:pPr>
        <w:pStyle w:val="ListBullet3"/>
      </w:pPr>
      <w:r w:rsidRPr="00EC36BD">
        <w:t>quality and severity</w:t>
      </w:r>
    </w:p>
    <w:p w:rsidR="00000000" w:rsidRPr="00EC36BD" w:rsidP="00EC36BD">
      <w:pPr>
        <w:pStyle w:val="ListBullet3"/>
      </w:pPr>
      <w:r w:rsidRPr="00EC36BD">
        <w:t>non-verbal</w:t>
      </w:r>
    </w:p>
    <w:p w:rsidR="00000000" w:rsidRPr="00EC36BD" w:rsidP="00EC36BD">
      <w:pPr>
        <w:pStyle w:val="ListBullet"/>
      </w:pPr>
      <w:r w:rsidRPr="00EC36BD">
        <w:t>different ways that signs and symptoms of conditions present:</w:t>
      </w:r>
    </w:p>
    <w:p w:rsidR="00000000" w:rsidRPr="00EC36BD" w:rsidP="00EC36BD">
      <w:pPr>
        <w:pStyle w:val="ListBullet2"/>
      </w:pPr>
      <w:r w:rsidRPr="00EC36BD">
        <w:t>physical</w:t>
      </w:r>
    </w:p>
    <w:p w:rsidR="00000000" w:rsidRPr="00EC36BD" w:rsidP="00EC36BD">
      <w:pPr>
        <w:pStyle w:val="ListBullet2"/>
      </w:pPr>
      <w:r w:rsidRPr="00EC36BD">
        <w:t>psychological</w:t>
      </w:r>
    </w:p>
    <w:p w:rsidR="00000000" w:rsidRPr="00EC36BD" w:rsidP="00EC36BD">
      <w:pPr>
        <w:pStyle w:val="ListBullet2"/>
      </w:pPr>
      <w:r w:rsidRPr="00EC36BD">
        <w:t>social</w:t>
      </w:r>
    </w:p>
    <w:p w:rsidR="00000000" w:rsidRPr="00EC36BD" w:rsidP="00EC36BD">
      <w:pPr>
        <w:pStyle w:val="ListBullet2"/>
      </w:pPr>
      <w:r w:rsidRPr="00EC36BD">
        <w:t>spiritual</w:t>
      </w:r>
    </w:p>
    <w:p w:rsidR="00000000" w:rsidRPr="00EC36BD" w:rsidP="00EC36BD">
      <w:pPr>
        <w:pStyle w:val="ListBullet"/>
      </w:pPr>
      <w:r w:rsidRPr="00EC36BD">
        <w:t>features of signs and symptoms, including:</w:t>
      </w:r>
    </w:p>
    <w:p w:rsidR="00000000" w:rsidRPr="00EC36BD" w:rsidP="00EC36BD">
      <w:pPr>
        <w:pStyle w:val="ListBullet2"/>
      </w:pPr>
      <w:r w:rsidRPr="00EC36BD">
        <w:t>normal tissue texture, flexibility and colour</w:t>
      </w:r>
    </w:p>
    <w:p w:rsidR="00000000" w:rsidRPr="00EC36BD" w:rsidP="00EC36BD">
      <w:pPr>
        <w:pStyle w:val="ListBullet2"/>
      </w:pPr>
      <w:r w:rsidRPr="00EC36BD">
        <w:t xml:space="preserve">anatomical structure of the feet and hands </w:t>
      </w:r>
    </w:p>
    <w:p w:rsidR="00000000" w:rsidRPr="00EC36BD" w:rsidP="00EC36BD">
      <w:pPr>
        <w:pStyle w:val="ListBullet2"/>
      </w:pPr>
      <w:r w:rsidRPr="00EC36BD">
        <w:t>biomechanical abnormalities</w:t>
      </w:r>
    </w:p>
    <w:p w:rsidR="00000000" w:rsidRPr="00EC36BD" w:rsidP="00EC36BD">
      <w:pPr>
        <w:pStyle w:val="ListBullet2"/>
      </w:pPr>
      <w:r w:rsidRPr="00EC36BD">
        <w:t>common ailments of feet and hands</w:t>
      </w:r>
    </w:p>
    <w:p w:rsidR="00000000" w:rsidRPr="00EC36BD" w:rsidP="00EC36BD">
      <w:pPr>
        <w:pStyle w:val="ListBullet2"/>
      </w:pPr>
      <w:r w:rsidRPr="00EC36BD">
        <w:t>meridian pathways and related ailments</w:t>
      </w:r>
    </w:p>
    <w:p w:rsidR="00000000" w:rsidRPr="00EC36BD" w:rsidP="00EC36BD">
      <w:pPr>
        <w:pStyle w:val="ListBullet"/>
      </w:pPr>
      <w:r w:rsidRPr="00EC36BD">
        <w:t>principles and philosophy of reflexology assessment framework:</w:t>
      </w:r>
    </w:p>
    <w:p w:rsidR="00000000" w:rsidRPr="00EC36BD" w:rsidP="00EC36BD">
      <w:pPr>
        <w:pStyle w:val="ListBullet2"/>
      </w:pPr>
      <w:r w:rsidRPr="00EC36BD">
        <w:t>tender reflexes</w:t>
      </w:r>
    </w:p>
    <w:p w:rsidR="00000000" w:rsidRPr="00EC36BD" w:rsidP="00EC36BD">
      <w:pPr>
        <w:pStyle w:val="ListBullet2"/>
      </w:pPr>
      <w:r w:rsidRPr="00EC36BD">
        <w:t>numbness</w:t>
      </w:r>
    </w:p>
    <w:p w:rsidR="00000000" w:rsidRPr="00EC36BD" w:rsidP="00EC36BD">
      <w:pPr>
        <w:pStyle w:val="ListBullet2"/>
      </w:pPr>
      <w:r w:rsidRPr="00EC36BD">
        <w:t>swelling</w:t>
      </w:r>
    </w:p>
    <w:p w:rsidR="00000000" w:rsidRPr="00EC36BD" w:rsidP="00EC36BD">
      <w:pPr>
        <w:pStyle w:val="ListBullet2"/>
      </w:pPr>
      <w:r w:rsidRPr="00EC36BD">
        <w:t>tension</w:t>
      </w:r>
    </w:p>
    <w:p w:rsidR="00000000" w:rsidRPr="00EC36BD" w:rsidP="00EC36BD">
      <w:pPr>
        <w:pStyle w:val="ListBullet2"/>
      </w:pPr>
      <w:r w:rsidRPr="00EC36BD">
        <w:t>pressure variation suitable to the client</w:t>
      </w:r>
    </w:p>
    <w:p w:rsidR="00000000" w:rsidRPr="00EC36BD" w:rsidP="00EC36BD">
      <w:pPr>
        <w:pStyle w:val="ListBullet2"/>
      </w:pPr>
      <w:r w:rsidRPr="00EC36BD">
        <w:t>work lightly, often and for a short time when client is very ill, young or elderly</w:t>
      </w:r>
    </w:p>
    <w:p w:rsidR="00000000" w:rsidRPr="00EC36BD" w:rsidP="00EC36BD">
      <w:pPr>
        <w:pStyle w:val="ListBullet2"/>
      </w:pPr>
      <w:r w:rsidRPr="00EC36BD">
        <w:t>work less rather than more initially</w:t>
      </w:r>
    </w:p>
    <w:p w:rsidR="00000000" w:rsidRPr="00EC36BD" w:rsidP="00EC36BD">
      <w:pPr>
        <w:pStyle w:val="ListBullet2"/>
      </w:pPr>
      <w:r w:rsidRPr="00EC36BD">
        <w:t>non-verbal feedback – facial expressions and body movements in response to touch</w:t>
      </w:r>
    </w:p>
    <w:p w:rsidR="00000000" w:rsidRPr="00EC36BD" w:rsidP="00EC36BD">
      <w:pPr>
        <w:pStyle w:val="ListBullet2"/>
      </w:pPr>
      <w:r w:rsidRPr="00EC36BD">
        <w:t>verbal feedba</w:t>
      </w:r>
      <w:r w:rsidRPr="00EC36BD">
        <w:t>ck</w:t>
      </w:r>
    </w:p>
    <w:p w:rsidR="00000000" w:rsidRPr="00EC36BD" w:rsidP="00EC36BD">
      <w:pPr>
        <w:pStyle w:val="ListBullet"/>
      </w:pPr>
      <w:r w:rsidRPr="00EC36BD">
        <w:t>reflexology diagnostic techniques and considerations:</w:t>
      </w:r>
    </w:p>
    <w:p w:rsidR="00000000" w:rsidRPr="00EC36BD" w:rsidP="00EC36BD">
      <w:pPr>
        <w:pStyle w:val="ListBullet2"/>
      </w:pPr>
      <w:r w:rsidRPr="00EC36BD">
        <w:t>pain sensitivity</w:t>
      </w:r>
    </w:p>
    <w:p w:rsidR="00000000" w:rsidRPr="00EC36BD" w:rsidP="00EC36BD">
      <w:pPr>
        <w:pStyle w:val="ListBullet2"/>
      </w:pPr>
      <w:r w:rsidRPr="00EC36BD">
        <w:t>client tolerance to technique and length of session</w:t>
      </w:r>
    </w:p>
    <w:p w:rsidR="00000000" w:rsidRPr="00EC36BD" w:rsidP="00EC36BD">
      <w:pPr>
        <w:pStyle w:val="ListBullet2"/>
      </w:pPr>
      <w:r w:rsidRPr="00EC36BD">
        <w:t>palpation</w:t>
      </w:r>
    </w:p>
    <w:p w:rsidR="00000000" w:rsidRPr="00EC36BD" w:rsidP="00EC36BD">
      <w:pPr>
        <w:pStyle w:val="ListBullet2"/>
      </w:pPr>
      <w:r w:rsidRPr="00EC36BD">
        <w:t>pressure application</w:t>
      </w:r>
    </w:p>
    <w:p w:rsidR="00000000" w:rsidRPr="00EC36BD" w:rsidP="00EC36BD">
      <w:pPr>
        <w:pStyle w:val="ListBullet"/>
      </w:pPr>
      <w:r w:rsidRPr="00EC36BD">
        <w:t>possible reactions, contra-indications to treatment and/or limitations for assessment:</w:t>
      </w:r>
    </w:p>
    <w:p w:rsidR="00000000" w:rsidRPr="00EC36BD" w:rsidP="00EC36BD">
      <w:pPr>
        <w:pStyle w:val="ListBullet2"/>
      </w:pPr>
      <w:r w:rsidRPr="00EC36BD">
        <w:t>broken b</w:t>
      </w:r>
      <w:r w:rsidRPr="00EC36BD">
        <w:t>ones, severe bruising or sprains in feet and/or hands</w:t>
      </w:r>
    </w:p>
    <w:p w:rsidR="00000000" w:rsidRPr="00EC36BD" w:rsidP="00EC36BD">
      <w:pPr>
        <w:pStyle w:val="ListBullet2"/>
      </w:pPr>
      <w:r w:rsidRPr="00EC36BD">
        <w:t>undiagnosed skin conditions</w:t>
      </w:r>
    </w:p>
    <w:p w:rsidR="00000000" w:rsidRPr="00EC36BD" w:rsidP="00EC36BD">
      <w:pPr>
        <w:pStyle w:val="ListBullet2"/>
      </w:pPr>
      <w:r w:rsidRPr="00EC36BD">
        <w:t>tinea or other infectious conditions</w:t>
      </w:r>
    </w:p>
    <w:p w:rsidR="00000000" w:rsidRPr="00EC36BD" w:rsidP="00EC36BD">
      <w:pPr>
        <w:pStyle w:val="ListBullet"/>
      </w:pPr>
      <w:r w:rsidRPr="00EC36BD">
        <w:t xml:space="preserve">links between presenting ailments, regions and systems of the body and the condition of the associated reflexes </w:t>
      </w:r>
    </w:p>
    <w:p w:rsidR="00000000" w:rsidRPr="00EC36BD" w:rsidP="00EC36BD">
      <w:pPr>
        <w:pStyle w:val="ListBullet"/>
      </w:pPr>
      <w:r w:rsidRPr="00EC36BD">
        <w:t>common disease states of each body system</w:t>
      </w:r>
    </w:p>
    <w:p w:rsidR="00000000" w:rsidRPr="00EC36BD" w:rsidP="00EC36BD">
      <w:pPr>
        <w:pStyle w:val="ListBullet"/>
      </w:pPr>
      <w:r w:rsidRPr="00EC36BD">
        <w:t>treatment planning techniques and considerations</w:t>
      </w:r>
    </w:p>
    <w:p w:rsidR="00000000" w:rsidRPr="00EC36BD" w:rsidP="00EC36BD">
      <w:pPr>
        <w:pStyle w:val="AllowPageBreak"/>
      </w:pPr>
    </w:p>
    <w:p w:rsidR="00000000" w:rsidRPr="00EC36BD" w:rsidP="00EC36BD">
      <w:pPr>
        <w:pStyle w:val="Heading1"/>
      </w:pPr>
      <w:bookmarkStart w:id="10" w:name="O_657359"/>
      <w:bookmarkEnd w:id="10"/>
      <w:r w:rsidRPr="00EC36BD">
        <w:t>Assessment Conditions</w:t>
      </w:r>
    </w:p>
    <w:p w:rsidR="00000000" w:rsidRPr="00EC36BD" w:rsidP="00BF1F9E">
      <w:pPr>
        <w:pStyle w:val="BodyText"/>
      </w:pPr>
      <w:r w:rsidRPr="00EC36BD">
        <w:t>Skills must have been demonstrated in the workplace or in a simulated clinical environment that reflects workplace conditions.</w:t>
      </w:r>
      <w:r w:rsidRPr="00EC36BD">
        <w:t xml:space="preserve"> The following conditions must be met for this unit: </w:t>
      </w:r>
    </w:p>
    <w:p w:rsidR="00000000" w:rsidRPr="00EC36BD" w:rsidP="00EC36BD">
      <w:pPr>
        <w:pStyle w:val="ListBullet"/>
      </w:pPr>
      <w:r w:rsidRPr="00EC36BD">
        <w:t xml:space="preserve">use of suitable facilities, equipment and resources, including: </w:t>
      </w:r>
    </w:p>
    <w:p w:rsidR="00000000" w:rsidRPr="00EC36BD" w:rsidP="00EC36BD">
      <w:pPr>
        <w:pStyle w:val="ListBullet2"/>
      </w:pPr>
      <w:r w:rsidRPr="00EC36BD">
        <w:t>health assessment/client consultation forms</w:t>
      </w:r>
    </w:p>
    <w:p w:rsidR="00000000" w:rsidRPr="00EC36BD" w:rsidP="00EC36BD">
      <w:pPr>
        <w:pStyle w:val="ListBullet2"/>
      </w:pPr>
      <w:r w:rsidRPr="00EC36BD">
        <w:t>client and practitioners seating</w:t>
      </w:r>
    </w:p>
    <w:p w:rsidR="00000000" w:rsidRPr="00EC36BD" w:rsidP="00EC36BD">
      <w:pPr>
        <w:pStyle w:val="ListBullet2"/>
      </w:pPr>
      <w:r w:rsidRPr="00EC36BD">
        <w:t>talc/cream/lotion</w:t>
      </w:r>
    </w:p>
    <w:p w:rsidR="00000000" w:rsidRPr="00EC36BD" w:rsidP="00EC36BD">
      <w:pPr>
        <w:pStyle w:val="ListBullet2"/>
      </w:pPr>
      <w:r w:rsidRPr="00EC36BD">
        <w:t>draping material</w:t>
      </w:r>
    </w:p>
    <w:p w:rsidR="00000000" w:rsidRPr="00EC36BD" w:rsidP="00EC36BD">
      <w:pPr>
        <w:pStyle w:val="ListBullet2"/>
      </w:pPr>
      <w:r w:rsidRPr="00EC36BD">
        <w:t>cleaning equipment</w:t>
      </w:r>
    </w:p>
    <w:p w:rsidR="00000000" w:rsidRPr="00EC36BD" w:rsidP="00EC36BD">
      <w:pPr>
        <w:pStyle w:val="ListBullet"/>
      </w:pPr>
      <w:r w:rsidRPr="00EC36BD">
        <w:t>modelling of industry operating conditions, including provision of services to the general public</w:t>
      </w:r>
    </w:p>
    <w:p w:rsidR="00000000" w:rsidRPr="00EC36BD" w:rsidP="00EC36BD">
      <w:pPr>
        <w:pStyle w:val="ListBullet"/>
      </w:pPr>
      <w:r w:rsidRPr="00EC36BD">
        <w:t xml:space="preserve">clinic supervision by a person who meets the assessor requirements outlined below for at least 40 of the 120 hours of client consultation work </w:t>
      </w:r>
    </w:p>
    <w:p w:rsidR="00000000" w:rsidRPr="00EC36BD" w:rsidP="00EC36BD">
      <w:pPr>
        <w:pStyle w:val="BodyText"/>
      </w:pPr>
    </w:p>
    <w:p w:rsidR="00000000" w:rsidRPr="00EC36BD" w:rsidP="00BF1F9E">
      <w:pPr>
        <w:pStyle w:val="BodyText"/>
      </w:pPr>
      <w:r w:rsidRPr="00EC36BD">
        <w:t>Assessors mus</w:t>
      </w:r>
      <w:r w:rsidRPr="00EC36BD">
        <w:t>t satisfy the Standards for Registered Training Organisations (RTOs) 2015/AQTF mandatory competency requirements for assessors.</w:t>
      </w:r>
    </w:p>
    <w:p w:rsidR="00000000" w:rsidRPr="00EC36BD" w:rsidP="00BF1F9E">
      <w:pPr>
        <w:pStyle w:val="BodyText"/>
      </w:pPr>
      <w:r w:rsidRPr="00EC36BD">
        <w:t>In addition, assessors must:</w:t>
      </w:r>
    </w:p>
    <w:p w:rsidR="00000000" w:rsidRPr="00EC36BD" w:rsidP="00EC36BD">
      <w:pPr>
        <w:pStyle w:val="ListBullet"/>
      </w:pPr>
      <w:r w:rsidRPr="00EC36BD">
        <w:t>have at least 3 years current clinical experience working as a reflexologist providing services to</w:t>
      </w:r>
      <w:r w:rsidRPr="00EC36BD">
        <w:t xml:space="preserve"> the general public </w:t>
      </w:r>
    </w:p>
    <w:p w:rsidR="00000000" w:rsidRPr="00EC36BD" w:rsidP="00EC36BD">
      <w:pPr>
        <w:pStyle w:val="ListBullet"/>
      </w:pPr>
      <w:r w:rsidRPr="00EC36BD">
        <w:t>hold practising membership of an Australian professional body that represents reflexologists</w:t>
      </w:r>
    </w:p>
    <w:p w:rsidR="00000000" w:rsidRPr="00EC36BD" w:rsidP="00EC36BD">
      <w:pPr>
        <w:pStyle w:val="AllowPageBreak"/>
      </w:pPr>
    </w:p>
    <w:p w:rsidR="00000000" w:rsidRPr="00EC36BD" w:rsidP="00EC36BD">
      <w:pPr>
        <w:pStyle w:val="Heading1"/>
      </w:pPr>
      <w:bookmarkStart w:id="11" w:name="O_657362"/>
      <w:bookmarkEnd w:id="11"/>
      <w:r w:rsidRPr="00EC36BD">
        <w:t>Links</w:t>
      </w:r>
    </w:p>
    <w:p w:rsidR="00000000" w:rsidRPr="00EC36BD" w:rsidP="00BF1F9E">
      <w:pPr>
        <w:pStyle w:val="BodyText"/>
      </w:pPr>
      <w:r w:rsidRPr="00EC36B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52712">
        <w:rPr>
          <w:rStyle w:val="Hyperlink"/>
        </w:rPr>
        <w:t>https://vetnet.gov.au/Pages/TrainingDocs.aspx?q=ced1390f-48d9-4ab0-bd50-b015e5485705</w:t>
      </w:r>
      <w:r>
        <w:fldChar w:fldCharType="end"/>
      </w:r>
    </w:p>
    <w:p w:rsidR="00000000" w:rsidRPr="00EC36BD" w:rsidP="00EC36BD"/>
    <w:sectPr w:rsidSect="00EC36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BD" w:rsidRPr="00BF1F9E" w:rsidP="00BF1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9E" w:rsidP="00EC36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1F9E" w:rsidP="00EC36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F1F9E" w:rsidP="00EC36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BD" w:rsidP="00EC36BD">
    <w:pPr>
      <w:pStyle w:val="Footer"/>
      <w:framePr w:wrap="around"/>
    </w:pPr>
    <w:r>
      <w:fldChar w:fldCharType="begin"/>
    </w:r>
    <w:r>
      <w:instrText xml:space="preserve"> DOCPROPERTY  Subject  \* MERGEFORMAT </w:instrText>
    </w:r>
    <w:r>
      <w:fldChar w:fldCharType="separate"/>
    </w:r>
    <w:r w:rsidR="00BF1F9E">
      <w:t>Approved</w:t>
    </w:r>
    <w:r w:rsidR="00BF1F9E">
      <w:fldChar w:fldCharType="end"/>
    </w:r>
    <w:r>
      <w:tab/>
      <w:t xml:space="preserve">Page </w:t>
    </w:r>
    <w:r>
      <w:fldChar w:fldCharType="begin"/>
    </w:r>
    <w:r>
      <w:instrText xml:space="preserve"> PAGE  \* Arabic  \* MERGEFORMAT </w:instrText>
    </w:r>
    <w:r>
      <w:fldChar w:fldCharType="separate"/>
    </w:r>
    <w:r w:rsidR="00BF1F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1F9E">
      <w:rPr>
        <w:noProof/>
      </w:rPr>
      <w:t>5</w:t>
    </w:r>
    <w:r>
      <w:rPr>
        <w:noProof/>
      </w:rPr>
      <w:fldChar w:fldCharType="end"/>
    </w:r>
  </w:p>
  <w:p w:rsidR="00EC36BD" w:rsidP="00EC36BD">
    <w:pPr>
      <w:pStyle w:val="Footer"/>
      <w:framePr w:wrap="around"/>
    </w:pPr>
    <w:r>
      <w:t xml:space="preserve">© Commonwealth of Australia, </w:t>
    </w:r>
    <w:r>
      <w:fldChar w:fldCharType="begin"/>
    </w:r>
    <w:r>
      <w:instrText xml:space="preserve"> DATE  \@ "yyyy"  \* MERGEFORMAT </w:instrText>
    </w:r>
    <w:r>
      <w:fldChar w:fldCharType="separate"/>
    </w:r>
    <w:r w:rsidR="00BF1F9E">
      <w:rPr>
        <w:noProof/>
      </w:rPr>
      <w:t>2025</w:t>
    </w:r>
    <w:r>
      <w:fldChar w:fldCharType="end"/>
    </w:r>
    <w:r>
      <w:tab/>
    </w:r>
    <w:r>
      <w:fldChar w:fldCharType="begin"/>
    </w:r>
    <w:r>
      <w:instrText xml:space="preserve"> DOCPROPERTY  Author  \* MERGEFORMAT </w:instrText>
    </w:r>
    <w:r>
      <w:fldChar w:fldCharType="separate"/>
    </w:r>
    <w:r w:rsidR="00BF1F9E">
      <w:t>HumanAbility</w:t>
    </w:r>
    <w:r w:rsidR="00BF1F9E">
      <w:fldChar w:fldCharType="end"/>
    </w:r>
  </w:p>
  <w:p w:rsidR="00EC36BD" w:rsidP="00EC36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6BD" w:rsidRPr="00BF1F9E" w:rsidP="00BF1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9E" w:rsidRPr="002D2AF8" w:rsidP="00EC36BD">
    <w:pPr>
      <w:pStyle w:val="Header"/>
      <w:framePr w:wrap="around"/>
    </w:pPr>
    <w:r>
      <w:fldChar w:fldCharType="begin"/>
    </w:r>
    <w:r>
      <w:instrText xml:space="preserve"> TITLE   \* MERGEFORMAT </w:instrText>
    </w:r>
    <w:r>
      <w:fldChar w:fldCharType="separate"/>
    </w:r>
    <w:r>
      <w:t>HLTREF003 Perform reflexology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1F9E" w:rsidP="00EC36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BD" w:rsidRPr="002D2AF8" w:rsidP="00EC36BD">
    <w:pPr>
      <w:pStyle w:val="Header"/>
      <w:framePr w:wrap="around"/>
    </w:pPr>
    <w:r>
      <w:fldChar w:fldCharType="begin"/>
    </w:r>
    <w:r>
      <w:instrText xml:space="preserve"> TITLE   \* MERGEFORMAT </w:instrText>
    </w:r>
    <w:r>
      <w:fldChar w:fldCharType="separate"/>
    </w:r>
    <w:r w:rsidR="00BF1F9E">
      <w:t>HLTREF003 Perform reflexology health assessments</w:t>
    </w:r>
    <w:r w:rsidR="00BF1F9E">
      <w:fldChar w:fldCharType="end"/>
    </w:r>
    <w:r>
      <w:tab/>
      <w:t xml:space="preserve">Date this document was generated: </w:t>
    </w:r>
    <w:r>
      <w:fldChar w:fldCharType="begin"/>
    </w:r>
    <w:r>
      <w:instrText xml:space="preserve"> CREATEDATE  \@ "d MMMM yyyy"  \* MERGEFORMAT </w:instrText>
    </w:r>
    <w:r>
      <w:fldChar w:fldCharType="separate"/>
    </w:r>
    <w:r w:rsidR="00BF1F9E">
      <w:rPr>
        <w:noProof/>
      </w:rPr>
      <w:t>2 March 2025</w:t>
    </w:r>
    <w:r>
      <w:fldChar w:fldCharType="end"/>
    </w:r>
  </w:p>
  <w:p w:rsidR="00EC36BD" w:rsidP="00EC36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002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C8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3E8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6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6BD"/>
    <w:pPr>
      <w:spacing w:before="360" w:after="60"/>
      <w:outlineLvl w:val="0"/>
    </w:pPr>
    <w:rPr>
      <w:sz w:val="32"/>
    </w:rPr>
  </w:style>
  <w:style w:type="paragraph" w:styleId="Heading2">
    <w:name w:val="heading 2"/>
    <w:basedOn w:val="HeadingBase"/>
    <w:next w:val="BodyText"/>
    <w:link w:val="Heading2Char"/>
    <w:qFormat/>
    <w:rsid w:val="00EC36BD"/>
    <w:pPr>
      <w:keepLines/>
      <w:spacing w:before="240" w:after="120"/>
      <w:outlineLvl w:val="1"/>
    </w:pPr>
    <w:rPr>
      <w:sz w:val="28"/>
      <w:szCs w:val="40"/>
    </w:rPr>
  </w:style>
  <w:style w:type="paragraph" w:styleId="Heading3">
    <w:name w:val="heading 3"/>
    <w:basedOn w:val="HeadingBase"/>
    <w:next w:val="BodyText"/>
    <w:link w:val="Heading3Char"/>
    <w:qFormat/>
    <w:rsid w:val="00EC36BD"/>
    <w:pPr>
      <w:spacing w:before="180" w:after="120"/>
      <w:outlineLvl w:val="2"/>
    </w:pPr>
    <w:rPr>
      <w:spacing w:val="-10"/>
      <w:kern w:val="32"/>
    </w:rPr>
  </w:style>
  <w:style w:type="paragraph" w:styleId="Heading4">
    <w:name w:val="heading 4"/>
    <w:basedOn w:val="HeadingBase"/>
    <w:next w:val="BodyText"/>
    <w:link w:val="Heading4Char"/>
    <w:qFormat/>
    <w:rsid w:val="00EC36BD"/>
    <w:pPr>
      <w:spacing w:before="160" w:after="120"/>
      <w:outlineLvl w:val="3"/>
    </w:pPr>
    <w:rPr>
      <w:sz w:val="22"/>
    </w:rPr>
  </w:style>
  <w:style w:type="paragraph" w:styleId="Heading5">
    <w:name w:val="heading 5"/>
    <w:basedOn w:val="HeadingBase"/>
    <w:next w:val="Normal"/>
    <w:link w:val="Heading5Char"/>
    <w:qFormat/>
    <w:rsid w:val="00EC36BD"/>
    <w:pPr>
      <w:spacing w:before="80"/>
      <w:outlineLvl w:val="4"/>
    </w:pPr>
    <w:rPr>
      <w:color w:val="918585"/>
      <w:sz w:val="20"/>
    </w:rPr>
  </w:style>
  <w:style w:type="paragraph" w:styleId="Heading6">
    <w:name w:val="heading 6"/>
    <w:basedOn w:val="HeadingBase"/>
    <w:next w:val="Normal"/>
    <w:link w:val="Heading6Char"/>
    <w:qFormat/>
    <w:rsid w:val="00EC36BD"/>
    <w:pPr>
      <w:spacing w:before="60"/>
      <w:outlineLvl w:val="5"/>
    </w:pPr>
    <w:rPr>
      <w:color w:val="918585"/>
      <w:sz w:val="20"/>
    </w:rPr>
  </w:style>
  <w:style w:type="paragraph" w:styleId="Heading7">
    <w:name w:val="heading 7"/>
    <w:basedOn w:val="Normal"/>
    <w:next w:val="Normal"/>
    <w:link w:val="Heading7Char"/>
    <w:qFormat/>
    <w:rsid w:val="00EC36BD"/>
    <w:pPr>
      <w:ind w:left="720"/>
      <w:outlineLvl w:val="6"/>
    </w:pPr>
    <w:rPr>
      <w:i/>
    </w:rPr>
  </w:style>
  <w:style w:type="paragraph" w:styleId="Heading8">
    <w:name w:val="heading 8"/>
    <w:basedOn w:val="Normal"/>
    <w:next w:val="Normal"/>
    <w:link w:val="Heading8Char"/>
    <w:qFormat/>
    <w:rsid w:val="00EC36BD"/>
    <w:pPr>
      <w:ind w:left="720"/>
      <w:outlineLvl w:val="7"/>
    </w:pPr>
    <w:rPr>
      <w:i/>
    </w:rPr>
  </w:style>
  <w:style w:type="paragraph" w:styleId="Heading9">
    <w:name w:val="heading 9"/>
    <w:basedOn w:val="Normal"/>
    <w:next w:val="Normal"/>
    <w:link w:val="Heading9Char"/>
    <w:qFormat/>
    <w:rsid w:val="00EC36BD"/>
    <w:pPr>
      <w:ind w:left="720"/>
      <w:outlineLvl w:val="8"/>
    </w:pPr>
    <w:rPr>
      <w:i/>
    </w:rPr>
  </w:style>
  <w:style w:type="character" w:default="1" w:styleId="DefaultParagraphFont">
    <w:name w:val="Default Paragraph Font"/>
    <w:uiPriority w:val="1"/>
    <w:unhideWhenUsed/>
    <w:rsid w:val="00EC36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6BD"/>
  </w:style>
  <w:style w:type="character" w:customStyle="1" w:styleId="Heading1Char">
    <w:name w:val="Heading 1 Char"/>
    <w:basedOn w:val="DefaultParagraphFont"/>
    <w:link w:val="Heading1"/>
    <w:rsid w:val="00EC36BD"/>
    <w:rPr>
      <w:rFonts w:ascii="Times New Roman" w:eastAsia="Times New Roman" w:hAnsi="Times New Roman" w:cs="Times New Roman"/>
      <w:b/>
      <w:sz w:val="32"/>
      <w:szCs w:val="20"/>
      <w:lang w:eastAsia="en-US"/>
    </w:rPr>
  </w:style>
  <w:style w:type="paragraph" w:styleId="BodyText">
    <w:name w:val="Body Text"/>
    <w:basedOn w:val="Normal"/>
    <w:link w:val="BodyTextChar"/>
    <w:rsid w:val="00EC36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6BD"/>
    <w:rPr>
      <w:rFonts w:ascii="Times New Roman" w:eastAsia="Times New Roman" w:hAnsi="Times New Roman" w:cs="Times New Roman"/>
      <w:sz w:val="24"/>
      <w:lang w:eastAsia="en-US"/>
    </w:rPr>
  </w:style>
  <w:style w:type="paragraph" w:styleId="ListBullet">
    <w:name w:val="List Bullet"/>
    <w:basedOn w:val="List"/>
    <w:rsid w:val="00EC36BD"/>
    <w:pPr>
      <w:numPr>
        <w:numId w:val="13"/>
      </w:numPr>
      <w:tabs>
        <w:tab w:val="clear" w:pos="340"/>
      </w:tabs>
      <w:spacing w:before="40" w:after="40"/>
    </w:pPr>
  </w:style>
  <w:style w:type="character" w:customStyle="1" w:styleId="SpecialBold">
    <w:name w:val="Special Bold"/>
    <w:basedOn w:val="DefaultParagraphFont"/>
    <w:rsid w:val="00EC36BD"/>
    <w:rPr>
      <w:b/>
      <w:spacing w:val="0"/>
    </w:rPr>
  </w:style>
  <w:style w:type="paragraph" w:styleId="ListBullet2">
    <w:name w:val="List Bullet 2"/>
    <w:basedOn w:val="List2"/>
    <w:rsid w:val="00EC36BD"/>
    <w:pPr>
      <w:numPr>
        <w:numId w:val="14"/>
      </w:numPr>
      <w:tabs>
        <w:tab w:val="clear" w:pos="680"/>
      </w:tabs>
    </w:pPr>
  </w:style>
  <w:style w:type="character" w:styleId="Emphasis">
    <w:name w:val="Emphasis"/>
    <w:basedOn w:val="DefaultParagraphFont"/>
    <w:qFormat/>
    <w:rsid w:val="00EC36BD"/>
    <w:rPr>
      <w:i/>
    </w:rPr>
  </w:style>
  <w:style w:type="paragraph" w:customStyle="1" w:styleId="SuperHeading">
    <w:name w:val="SuperHeading"/>
    <w:basedOn w:val="Normal"/>
    <w:rsid w:val="00EC36BD"/>
    <w:pPr>
      <w:spacing w:before="240" w:after="120"/>
      <w:outlineLvl w:val="0"/>
    </w:pPr>
    <w:rPr>
      <w:rFonts w:ascii="Times New Roman" w:hAnsi="Times New Roman"/>
      <w:b/>
      <w:sz w:val="32"/>
    </w:rPr>
  </w:style>
  <w:style w:type="paragraph" w:customStyle="1" w:styleId="AllowPageBreak">
    <w:name w:val="AllowPageBreak"/>
    <w:rsid w:val="00EC36B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C36BD"/>
    <w:pPr>
      <w:ind w:firstLine="0"/>
    </w:pPr>
  </w:style>
  <w:style w:type="paragraph" w:styleId="ListBullet3">
    <w:name w:val="List Bullet 3"/>
    <w:basedOn w:val="List3"/>
    <w:rsid w:val="00EC36BD"/>
    <w:pPr>
      <w:numPr>
        <w:numId w:val="3"/>
      </w:numPr>
      <w:tabs>
        <w:tab w:val="clear" w:pos="1021"/>
      </w:tabs>
      <w:ind w:left="1037" w:hanging="357"/>
    </w:pPr>
  </w:style>
  <w:style w:type="character" w:customStyle="1" w:styleId="Heading2Char">
    <w:name w:val="Heading 2 Char"/>
    <w:basedOn w:val="DefaultParagraphFont"/>
    <w:link w:val="Heading2"/>
    <w:rsid w:val="00EC36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6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6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6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6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6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6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6BD"/>
    <w:rPr>
      <w:rFonts w:ascii="Courier New" w:eastAsia="Times New Roman" w:hAnsi="Courier New" w:cs="Times New Roman"/>
      <w:i/>
      <w:szCs w:val="20"/>
      <w:lang w:eastAsia="en-US"/>
    </w:rPr>
  </w:style>
  <w:style w:type="paragraph" w:customStyle="1" w:styleId="HeadingBase">
    <w:name w:val="Heading Base"/>
    <w:rsid w:val="00EC36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6BD"/>
    <w:pPr>
      <w:tabs>
        <w:tab w:val="right" w:leader="dot" w:pos="9072"/>
      </w:tabs>
      <w:ind w:left="567"/>
    </w:pPr>
    <w:rPr>
      <w:szCs w:val="22"/>
    </w:rPr>
  </w:style>
  <w:style w:type="paragraph" w:customStyle="1" w:styleId="TOCBase">
    <w:name w:val="TOC Base"/>
    <w:rsid w:val="00EC36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6BD"/>
    <w:pPr>
      <w:tabs>
        <w:tab w:val="right" w:leader="dot" w:pos="9072"/>
      </w:tabs>
      <w:spacing w:before="40" w:after="40"/>
      <w:ind w:left="284"/>
    </w:pPr>
    <w:rPr>
      <w:rFonts w:ascii="Times New Roman" w:hAnsi="Times New Roman"/>
    </w:rPr>
  </w:style>
  <w:style w:type="paragraph" w:styleId="TOC1">
    <w:name w:val="toc 1"/>
    <w:basedOn w:val="TOCBase"/>
    <w:next w:val="Normal"/>
    <w:rsid w:val="00EC36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6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6BD"/>
    <w:rPr>
      <w:rFonts w:ascii="Times New Roman" w:eastAsia="Times New Roman" w:hAnsi="Times New Roman" w:cs="Times New Roman"/>
      <w:sz w:val="16"/>
      <w:lang w:eastAsia="en-US"/>
    </w:rPr>
  </w:style>
  <w:style w:type="paragraph" w:styleId="Title">
    <w:name w:val="Title"/>
    <w:basedOn w:val="HeadingBase"/>
    <w:link w:val="TitleChar"/>
    <w:qFormat/>
    <w:rsid w:val="00EC36BD"/>
    <w:pPr>
      <w:spacing w:before="5040"/>
      <w:jc w:val="center"/>
    </w:pPr>
    <w:rPr>
      <w:sz w:val="48"/>
      <w:szCs w:val="72"/>
      <w:lang w:val="en-US"/>
    </w:rPr>
  </w:style>
  <w:style w:type="character" w:customStyle="1" w:styleId="TitleChar">
    <w:name w:val="Title Char"/>
    <w:basedOn w:val="DefaultParagraphFont"/>
    <w:link w:val="Title"/>
    <w:rsid w:val="00EC36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6BD"/>
    <w:pPr>
      <w:tabs>
        <w:tab w:val="left" w:pos="3600"/>
        <w:tab w:val="left" w:pos="3958"/>
      </w:tabs>
    </w:pPr>
  </w:style>
  <w:style w:type="paragraph" w:styleId="List">
    <w:name w:val="List"/>
    <w:basedOn w:val="BodyText"/>
    <w:next w:val="BodyText"/>
    <w:rsid w:val="00EC36BD"/>
    <w:pPr>
      <w:tabs>
        <w:tab w:val="left" w:pos="340"/>
      </w:tabs>
      <w:spacing w:before="60" w:after="60"/>
      <w:ind w:left="340" w:hanging="340"/>
    </w:pPr>
  </w:style>
  <w:style w:type="paragraph" w:customStyle="1" w:styleId="Note">
    <w:name w:val="Note"/>
    <w:basedOn w:val="BodyText"/>
    <w:rsid w:val="00EC36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6BD"/>
    <w:pPr>
      <w:framePr w:wrap="auto" w:hAnchor="text" w:y="6049"/>
    </w:pPr>
    <w:rPr>
      <w:color w:val="000000"/>
      <w:sz w:val="40"/>
    </w:rPr>
  </w:style>
  <w:style w:type="paragraph" w:customStyle="1" w:styleId="TOCTitle">
    <w:name w:val="TOCTitle"/>
    <w:basedOn w:val="Heading1"/>
    <w:rsid w:val="00EC36BD"/>
    <w:pPr>
      <w:spacing w:after="240"/>
      <w:jc w:val="center"/>
      <w:outlineLvl w:val="9"/>
    </w:pPr>
    <w:rPr>
      <w:caps/>
    </w:rPr>
  </w:style>
  <w:style w:type="paragraph" w:customStyle="1" w:styleId="Version">
    <w:name w:val="Version"/>
    <w:rsid w:val="00EC36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6BD"/>
    <w:pPr>
      <w:keepNext w:val="0"/>
      <w:tabs>
        <w:tab w:val="right" w:pos="4176"/>
      </w:tabs>
      <w:ind w:left="198" w:hanging="198"/>
    </w:pPr>
    <w:rPr>
      <w:rFonts w:ascii="Garamond" w:hAnsi="Garamond"/>
    </w:rPr>
  </w:style>
  <w:style w:type="paragraph" w:styleId="IndexHeading">
    <w:name w:val="index heading"/>
    <w:basedOn w:val="Normal"/>
    <w:next w:val="Index1"/>
    <w:semiHidden/>
    <w:rsid w:val="00EC36BD"/>
    <w:pPr>
      <w:spacing w:before="120" w:after="120"/>
    </w:pPr>
    <w:rPr>
      <w:rFonts w:ascii="Arial" w:hAnsi="Arial"/>
      <w:b/>
      <w:color w:val="918585"/>
      <w:sz w:val="24"/>
    </w:rPr>
  </w:style>
  <w:style w:type="paragraph" w:styleId="Header">
    <w:name w:val="header"/>
    <w:basedOn w:val="Normal"/>
    <w:link w:val="HeaderChar"/>
    <w:rsid w:val="00EC36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6BD"/>
    <w:rPr>
      <w:rFonts w:ascii="Times New Roman" w:eastAsia="Times New Roman" w:hAnsi="Times New Roman" w:cs="Times New Roman"/>
      <w:sz w:val="16"/>
      <w:szCs w:val="20"/>
      <w:lang w:val="en-GB" w:eastAsia="en-US"/>
    </w:rPr>
  </w:style>
  <w:style w:type="paragraph" w:customStyle="1" w:styleId="Chapter">
    <w:name w:val="Chapter"/>
    <w:basedOn w:val="Normal"/>
    <w:rsid w:val="00EC36BD"/>
    <w:pPr>
      <w:spacing w:before="240"/>
    </w:pPr>
    <w:rPr>
      <w:rFonts w:ascii="Times New Roman" w:hAnsi="Times New Roman"/>
      <w:smallCaps/>
      <w:spacing w:val="80"/>
      <w:sz w:val="28"/>
    </w:rPr>
  </w:style>
  <w:style w:type="paragraph" w:customStyle="1" w:styleId="InChapter">
    <w:name w:val="InChapter"/>
    <w:basedOn w:val="Heading3"/>
    <w:rsid w:val="00EC36BD"/>
    <w:pPr>
      <w:spacing w:after="240"/>
      <w:outlineLvl w:val="9"/>
    </w:pPr>
    <w:rPr>
      <w:noProof/>
    </w:rPr>
  </w:style>
  <w:style w:type="paragraph" w:styleId="Index2">
    <w:name w:val="index 2"/>
    <w:basedOn w:val="Normal"/>
    <w:next w:val="Normal"/>
    <w:semiHidden/>
    <w:rsid w:val="00EC36BD"/>
    <w:pPr>
      <w:tabs>
        <w:tab w:val="right" w:pos="4176"/>
      </w:tabs>
      <w:ind w:left="568" w:hanging="284"/>
    </w:pPr>
    <w:rPr>
      <w:rFonts w:ascii="Garamond" w:hAnsi="Garamond"/>
    </w:rPr>
  </w:style>
  <w:style w:type="paragraph" w:customStyle="1" w:styleId="Byline">
    <w:name w:val="Byline"/>
    <w:rsid w:val="00EC36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6BD"/>
    <w:pPr>
      <w:tabs>
        <w:tab w:val="clear" w:pos="3600"/>
        <w:tab w:val="clear" w:pos="3958"/>
      </w:tabs>
      <w:jc w:val="right"/>
    </w:pPr>
  </w:style>
  <w:style w:type="paragraph" w:styleId="Caption">
    <w:name w:val="caption"/>
    <w:basedOn w:val="BodyText"/>
    <w:next w:val="Normal"/>
    <w:qFormat/>
    <w:rsid w:val="00EC36BD"/>
    <w:pPr>
      <w:framePr w:w="2268" w:hSpace="181" w:vSpace="181" w:wrap="around" w:vAnchor="text" w:hAnchor="page" w:x="1135" w:y="285" w:anchorLock="1"/>
    </w:pPr>
    <w:rPr>
      <w:i/>
    </w:rPr>
  </w:style>
  <w:style w:type="paragraph" w:customStyle="1" w:styleId="MiniTOCTitle">
    <w:name w:val="MiniTOCTitle"/>
    <w:basedOn w:val="Heading4"/>
    <w:rsid w:val="00EC36BD"/>
    <w:pPr>
      <w:spacing w:before="240"/>
      <w:outlineLvl w:val="9"/>
    </w:pPr>
    <w:rPr>
      <w:noProof/>
      <w:sz w:val="24"/>
    </w:rPr>
  </w:style>
  <w:style w:type="paragraph" w:customStyle="1" w:styleId="MiniTOCItem">
    <w:name w:val="MiniTOCItem"/>
    <w:basedOn w:val="ListBullet"/>
    <w:rsid w:val="00EC36BD"/>
    <w:pPr>
      <w:numPr>
        <w:numId w:val="0"/>
      </w:numPr>
      <w:tabs>
        <w:tab w:val="right" w:leader="dot" w:pos="6521"/>
      </w:tabs>
      <w:spacing w:before="0" w:after="0"/>
    </w:pPr>
  </w:style>
  <w:style w:type="paragraph" w:customStyle="1" w:styleId="TOFTitle">
    <w:name w:val="TOFTitle"/>
    <w:basedOn w:val="TOCTitle"/>
    <w:rsid w:val="00EC36BD"/>
  </w:style>
  <w:style w:type="paragraph" w:styleId="TableofFigures">
    <w:name w:val="table of figures"/>
    <w:basedOn w:val="Normal"/>
    <w:next w:val="Normal"/>
    <w:semiHidden/>
    <w:rsid w:val="00EC36BD"/>
    <w:pPr>
      <w:tabs>
        <w:tab w:val="right" w:leader="dot" w:pos="9072"/>
      </w:tabs>
      <w:ind w:left="970" w:hanging="403"/>
    </w:pPr>
    <w:rPr>
      <w:rFonts w:ascii="Times New Roman" w:hAnsi="Times New Roman"/>
      <w:b/>
    </w:rPr>
  </w:style>
  <w:style w:type="paragraph" w:styleId="ListNumber">
    <w:name w:val="List Number"/>
    <w:basedOn w:val="List"/>
    <w:rsid w:val="00EC36BD"/>
    <w:pPr>
      <w:numPr>
        <w:numId w:val="16"/>
      </w:numPr>
      <w:tabs>
        <w:tab w:val="clear" w:pos="340"/>
      </w:tabs>
    </w:pPr>
  </w:style>
  <w:style w:type="character" w:customStyle="1" w:styleId="WingdingSymbols">
    <w:name w:val="Wingding Symbols"/>
    <w:rsid w:val="00EC36BD"/>
    <w:rPr>
      <w:rFonts w:ascii="Wingdings" w:hAnsi="Wingdings"/>
    </w:rPr>
  </w:style>
  <w:style w:type="paragraph" w:customStyle="1" w:styleId="TableHeading">
    <w:name w:val="Table Heading"/>
    <w:basedOn w:val="HeadingBase"/>
    <w:rsid w:val="00EC36BD"/>
    <w:pPr>
      <w:keepLines/>
      <w:pBdr>
        <w:bottom w:val="single" w:sz="6" w:space="1" w:color="918585"/>
      </w:pBdr>
      <w:spacing w:before="240"/>
    </w:pPr>
  </w:style>
  <w:style w:type="character" w:customStyle="1" w:styleId="HotSpot">
    <w:name w:val="HotSpot"/>
    <w:rsid w:val="00EC36BD"/>
    <w:rPr>
      <w:color w:val="0033CC"/>
      <w:u w:val="none"/>
    </w:rPr>
  </w:style>
  <w:style w:type="paragraph" w:customStyle="1" w:styleId="BodyTextRight">
    <w:name w:val="Body Text Right"/>
    <w:basedOn w:val="BodyText"/>
    <w:rsid w:val="00EC36BD"/>
    <w:pPr>
      <w:spacing w:before="0" w:after="0"/>
      <w:jc w:val="right"/>
    </w:pPr>
  </w:style>
  <w:style w:type="paragraph" w:styleId="Index3">
    <w:name w:val="index 3"/>
    <w:basedOn w:val="ListNumber2"/>
    <w:next w:val="Normal"/>
    <w:semiHidden/>
    <w:rsid w:val="00EC36BD"/>
    <w:pPr>
      <w:numPr>
        <w:numId w:val="0"/>
      </w:numPr>
      <w:tabs>
        <w:tab w:val="right" w:leader="dot" w:pos="4176"/>
      </w:tabs>
    </w:pPr>
  </w:style>
  <w:style w:type="paragraph" w:styleId="ListNumber2">
    <w:name w:val="List Number 2"/>
    <w:basedOn w:val="List2"/>
    <w:rsid w:val="00EC36BD"/>
    <w:pPr>
      <w:numPr>
        <w:numId w:val="11"/>
      </w:numPr>
      <w:tabs>
        <w:tab w:val="clear" w:pos="1060"/>
      </w:tabs>
    </w:pPr>
  </w:style>
  <w:style w:type="paragraph" w:customStyle="1" w:styleId="MarginNote">
    <w:name w:val="Margin Note"/>
    <w:basedOn w:val="BodyText"/>
    <w:rsid w:val="00EC36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6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6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6BD"/>
    <w:rPr>
      <w:sz w:val="32"/>
    </w:rPr>
  </w:style>
  <w:style w:type="paragraph" w:customStyle="1" w:styleId="HeadingProcedure">
    <w:name w:val="Heading Procedure"/>
    <w:basedOn w:val="HeadingBase"/>
    <w:next w:val="Normal"/>
    <w:rsid w:val="00EC36BD"/>
    <w:pPr>
      <w:tabs>
        <w:tab w:val="left" w:pos="0"/>
      </w:tabs>
      <w:spacing w:before="120" w:after="60"/>
    </w:pPr>
    <w:rPr>
      <w:i/>
      <w:color w:val="918585"/>
      <w:sz w:val="22"/>
    </w:rPr>
  </w:style>
  <w:style w:type="paragraph" w:customStyle="1" w:styleId="TableBodyText">
    <w:name w:val="Table Body Text"/>
    <w:basedOn w:val="BodyText"/>
    <w:rsid w:val="00EC36BD"/>
    <w:pPr>
      <w:spacing w:before="60" w:after="60"/>
    </w:pPr>
  </w:style>
  <w:style w:type="paragraph" w:customStyle="1" w:styleId="ListNote">
    <w:name w:val="List Note"/>
    <w:basedOn w:val="List"/>
    <w:rsid w:val="00EC36BD"/>
    <w:pPr>
      <w:pBdr>
        <w:top w:val="single" w:sz="6" w:space="2" w:color="918585"/>
        <w:bottom w:val="single" w:sz="6" w:space="2" w:color="918585"/>
      </w:pBdr>
      <w:tabs>
        <w:tab w:val="left" w:pos="1021"/>
      </w:tabs>
      <w:ind w:firstLine="0"/>
    </w:pPr>
  </w:style>
  <w:style w:type="paragraph" w:customStyle="1" w:styleId="Warning">
    <w:name w:val="Warning"/>
    <w:basedOn w:val="BodyText"/>
    <w:rsid w:val="00EC36BD"/>
    <w:pPr>
      <w:shd w:val="clear" w:color="auto" w:fill="D9D9D9"/>
      <w:tabs>
        <w:tab w:val="left" w:pos="992"/>
      </w:tabs>
      <w:ind w:left="119" w:right="119"/>
    </w:pPr>
    <w:rPr>
      <w:sz w:val="20"/>
    </w:rPr>
  </w:style>
  <w:style w:type="paragraph" w:customStyle="1" w:styleId="MarginIcons">
    <w:name w:val="Margin Icons"/>
    <w:basedOn w:val="BodyText"/>
    <w:rsid w:val="00EC36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6BD"/>
    <w:rPr>
      <w:rFonts w:ascii="Courier New" w:hAnsi="Courier New"/>
    </w:rPr>
  </w:style>
  <w:style w:type="paragraph" w:customStyle="1" w:styleId="NoteBullet">
    <w:name w:val="Note Bullet"/>
    <w:basedOn w:val="Note"/>
    <w:rsid w:val="00EC36BD"/>
    <w:pPr>
      <w:tabs>
        <w:tab w:val="clear" w:pos="680"/>
      </w:tabs>
      <w:spacing w:before="60" w:after="60"/>
    </w:pPr>
  </w:style>
  <w:style w:type="paragraph" w:customStyle="1" w:styleId="SubHeading2">
    <w:name w:val="SubHeading2"/>
    <w:basedOn w:val="HeadingBase"/>
    <w:rsid w:val="00EC36BD"/>
    <w:pPr>
      <w:spacing w:before="240" w:after="60"/>
    </w:pPr>
    <w:rPr>
      <w:sz w:val="20"/>
    </w:rPr>
  </w:style>
  <w:style w:type="paragraph" w:customStyle="1" w:styleId="SubHeading1">
    <w:name w:val="SubHeading1"/>
    <w:basedOn w:val="HeadingBase"/>
    <w:rsid w:val="00EC36BD"/>
    <w:pPr>
      <w:spacing w:before="240" w:after="60"/>
    </w:pPr>
    <w:rPr>
      <w:color w:val="918585"/>
      <w:sz w:val="22"/>
    </w:rPr>
  </w:style>
  <w:style w:type="paragraph" w:customStyle="1" w:styleId="SideHeading">
    <w:name w:val="Side Heading"/>
    <w:basedOn w:val="HeadingBase"/>
    <w:rsid w:val="00EC36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6BD"/>
    <w:pPr>
      <w:numPr>
        <w:numId w:val="12"/>
      </w:numPr>
    </w:pPr>
  </w:style>
  <w:style w:type="paragraph" w:styleId="PlainText">
    <w:name w:val="Plain Text"/>
    <w:basedOn w:val="Normal"/>
    <w:link w:val="PlainTextChar"/>
    <w:rsid w:val="00EC36BD"/>
    <w:rPr>
      <w:sz w:val="20"/>
    </w:rPr>
  </w:style>
  <w:style w:type="character" w:customStyle="1" w:styleId="PlainTextChar">
    <w:name w:val="Plain Text Char"/>
    <w:basedOn w:val="DefaultParagraphFont"/>
    <w:link w:val="PlainText"/>
    <w:rsid w:val="00EC36BD"/>
    <w:rPr>
      <w:rFonts w:ascii="Courier New" w:eastAsia="Times New Roman" w:hAnsi="Courier New" w:cs="Times New Roman"/>
      <w:sz w:val="20"/>
      <w:szCs w:val="20"/>
      <w:lang w:eastAsia="en-US"/>
    </w:rPr>
  </w:style>
  <w:style w:type="character" w:customStyle="1" w:styleId="MenuOption">
    <w:name w:val="Menu Option"/>
    <w:basedOn w:val="DefaultParagraphFont"/>
    <w:rsid w:val="00EC36BD"/>
    <w:rPr>
      <w:b/>
      <w:smallCaps/>
    </w:rPr>
  </w:style>
  <w:style w:type="paragraph" w:customStyle="1" w:styleId="TableListNumber">
    <w:name w:val="Table List Number"/>
    <w:basedOn w:val="ListNumber"/>
    <w:rsid w:val="00EC36BD"/>
    <w:pPr>
      <w:numPr>
        <w:numId w:val="0"/>
      </w:numPr>
    </w:pPr>
  </w:style>
  <w:style w:type="paragraph" w:styleId="TOC4">
    <w:name w:val="toc 4"/>
    <w:basedOn w:val="TOCBase"/>
    <w:next w:val="Normal"/>
    <w:semiHidden/>
    <w:rsid w:val="00EC36BD"/>
    <w:pPr>
      <w:tabs>
        <w:tab w:val="right" w:leader="dot" w:pos="9071"/>
      </w:tabs>
      <w:ind w:left="1701"/>
    </w:pPr>
  </w:style>
  <w:style w:type="paragraph" w:customStyle="1" w:styleId="ListAlpha">
    <w:name w:val="List Alpha"/>
    <w:basedOn w:val="List"/>
    <w:rsid w:val="00EC36BD"/>
    <w:pPr>
      <w:numPr>
        <w:numId w:val="10"/>
      </w:numPr>
    </w:pPr>
  </w:style>
  <w:style w:type="paragraph" w:customStyle="1" w:styleId="ListAlpha2">
    <w:name w:val="List Alpha 2"/>
    <w:basedOn w:val="List2"/>
    <w:rsid w:val="00EC36BD"/>
    <w:pPr>
      <w:numPr>
        <w:numId w:val="9"/>
      </w:numPr>
    </w:pPr>
  </w:style>
  <w:style w:type="paragraph" w:styleId="List2">
    <w:name w:val="List 2"/>
    <w:basedOn w:val="BodyText"/>
    <w:rsid w:val="00EC36BD"/>
    <w:pPr>
      <w:tabs>
        <w:tab w:val="left" w:pos="680"/>
      </w:tabs>
      <w:spacing w:before="60" w:after="60"/>
      <w:ind w:left="680" w:hanging="340"/>
    </w:pPr>
  </w:style>
  <w:style w:type="paragraph" w:styleId="List3">
    <w:name w:val="List 3"/>
    <w:basedOn w:val="BodyText"/>
    <w:rsid w:val="00EC36BD"/>
    <w:pPr>
      <w:tabs>
        <w:tab w:val="left" w:pos="1021"/>
      </w:tabs>
      <w:spacing w:before="60" w:after="60"/>
      <w:ind w:left="1020" w:hanging="340"/>
    </w:pPr>
  </w:style>
  <w:style w:type="paragraph" w:styleId="List4">
    <w:name w:val="List 4"/>
    <w:basedOn w:val="BodyText"/>
    <w:rsid w:val="00EC36BD"/>
    <w:pPr>
      <w:tabs>
        <w:tab w:val="left" w:pos="1361"/>
      </w:tabs>
      <w:spacing w:before="60" w:after="60"/>
      <w:ind w:left="1361" w:hanging="340"/>
    </w:pPr>
  </w:style>
  <w:style w:type="paragraph" w:styleId="List5">
    <w:name w:val="List 5"/>
    <w:basedOn w:val="BodyText"/>
    <w:rsid w:val="00EC36BD"/>
    <w:pPr>
      <w:tabs>
        <w:tab w:val="left" w:pos="1701"/>
      </w:tabs>
      <w:spacing w:before="60" w:after="60"/>
      <w:ind w:left="1701" w:hanging="340"/>
    </w:pPr>
  </w:style>
  <w:style w:type="paragraph" w:styleId="ListBullet4">
    <w:name w:val="List Bullet 4"/>
    <w:basedOn w:val="List4"/>
    <w:rsid w:val="00EC36BD"/>
    <w:pPr>
      <w:numPr>
        <w:numId w:val="4"/>
      </w:numPr>
      <w:tabs>
        <w:tab w:val="clear" w:pos="1361"/>
      </w:tabs>
    </w:pPr>
  </w:style>
  <w:style w:type="paragraph" w:styleId="ListBullet5">
    <w:name w:val="List Bullet 5"/>
    <w:basedOn w:val="List5"/>
    <w:rsid w:val="00EC36BD"/>
    <w:pPr>
      <w:numPr>
        <w:numId w:val="5"/>
      </w:numPr>
    </w:pPr>
  </w:style>
  <w:style w:type="paragraph" w:styleId="ListContinue2">
    <w:name w:val="List Continue 2"/>
    <w:basedOn w:val="List2"/>
    <w:rsid w:val="00EC36BD"/>
    <w:pPr>
      <w:ind w:firstLine="0"/>
    </w:pPr>
  </w:style>
  <w:style w:type="paragraph" w:styleId="ListContinue3">
    <w:name w:val="List Continue 3"/>
    <w:basedOn w:val="List3"/>
    <w:rsid w:val="00EC36BD"/>
    <w:pPr>
      <w:ind w:left="1021" w:firstLine="0"/>
    </w:pPr>
  </w:style>
  <w:style w:type="paragraph" w:styleId="ListContinue4">
    <w:name w:val="List Continue 4"/>
    <w:basedOn w:val="List4"/>
    <w:rsid w:val="00EC36BD"/>
    <w:pPr>
      <w:ind w:firstLine="0"/>
    </w:pPr>
  </w:style>
  <w:style w:type="paragraph" w:styleId="ListContinue5">
    <w:name w:val="List Continue 5"/>
    <w:basedOn w:val="List5"/>
    <w:rsid w:val="00EC36BD"/>
    <w:pPr>
      <w:ind w:firstLine="0"/>
    </w:pPr>
  </w:style>
  <w:style w:type="paragraph" w:styleId="ListNumber3">
    <w:name w:val="List Number 3"/>
    <w:basedOn w:val="List3"/>
    <w:rsid w:val="00EC36BD"/>
    <w:pPr>
      <w:numPr>
        <w:numId w:val="6"/>
      </w:numPr>
    </w:pPr>
  </w:style>
  <w:style w:type="paragraph" w:styleId="ListNumber4">
    <w:name w:val="List Number 4"/>
    <w:basedOn w:val="List4"/>
    <w:rsid w:val="00EC36BD"/>
    <w:pPr>
      <w:numPr>
        <w:numId w:val="7"/>
      </w:numPr>
    </w:pPr>
  </w:style>
  <w:style w:type="paragraph" w:styleId="ListNumber5">
    <w:name w:val="List Number 5"/>
    <w:basedOn w:val="List5"/>
    <w:rsid w:val="00EC36BD"/>
    <w:pPr>
      <w:numPr>
        <w:numId w:val="8"/>
      </w:numPr>
    </w:pPr>
  </w:style>
  <w:style w:type="paragraph" w:styleId="BlockText">
    <w:name w:val="Block Text"/>
    <w:basedOn w:val="Normal"/>
    <w:rsid w:val="00EC36BD"/>
    <w:pPr>
      <w:spacing w:after="120"/>
      <w:ind w:left="1440" w:right="1440"/>
    </w:pPr>
  </w:style>
  <w:style w:type="character" w:customStyle="1" w:styleId="Subscript">
    <w:name w:val="Subscript"/>
    <w:basedOn w:val="DefaultParagraphFont"/>
    <w:rsid w:val="00EC36BD"/>
    <w:rPr>
      <w:sz w:val="16"/>
      <w:vertAlign w:val="subscript"/>
    </w:rPr>
  </w:style>
  <w:style w:type="character" w:customStyle="1" w:styleId="Superscript">
    <w:name w:val="Superscript"/>
    <w:basedOn w:val="DefaultParagraphFont"/>
    <w:rsid w:val="00EC36BD"/>
    <w:rPr>
      <w:sz w:val="16"/>
      <w:vertAlign w:val="superscript"/>
    </w:rPr>
  </w:style>
  <w:style w:type="character" w:customStyle="1" w:styleId="Symbols">
    <w:name w:val="Symbols"/>
    <w:basedOn w:val="DefaultParagraphFont"/>
    <w:rsid w:val="00EC36BD"/>
    <w:rPr>
      <w:rFonts w:ascii="Symbol" w:hAnsi="Symbol"/>
    </w:rPr>
  </w:style>
  <w:style w:type="character" w:customStyle="1" w:styleId="MenuOptions">
    <w:name w:val="Menu Options"/>
    <w:basedOn w:val="DefaultParagraphFont"/>
    <w:rsid w:val="00EC36BD"/>
    <w:rPr>
      <w:rFonts w:ascii="Arial Narrow" w:hAnsi="Arial Narrow"/>
      <w:smallCaps/>
    </w:rPr>
  </w:style>
  <w:style w:type="character" w:customStyle="1" w:styleId="Buttons">
    <w:name w:val="Buttons"/>
    <w:basedOn w:val="DefaultParagraphFont"/>
    <w:rsid w:val="00EC36BD"/>
    <w:rPr>
      <w:b/>
    </w:rPr>
  </w:style>
  <w:style w:type="character" w:customStyle="1" w:styleId="Underlined">
    <w:name w:val="Underlined"/>
    <w:basedOn w:val="DefaultParagraphFont"/>
    <w:rsid w:val="00EC36BD"/>
    <w:rPr>
      <w:u w:val="single"/>
    </w:rPr>
  </w:style>
  <w:style w:type="paragraph" w:customStyle="1" w:styleId="TableBodyTextRight">
    <w:name w:val="Table Body Text Right"/>
    <w:basedOn w:val="TableBodyText"/>
    <w:rsid w:val="00EC36BD"/>
    <w:pPr>
      <w:widowControl w:val="0"/>
      <w:autoSpaceDE w:val="0"/>
      <w:autoSpaceDN w:val="0"/>
      <w:adjustRightInd w:val="0"/>
      <w:jc w:val="right"/>
    </w:pPr>
    <w:rPr>
      <w:rFonts w:cs="Arial"/>
      <w:szCs w:val="18"/>
    </w:rPr>
  </w:style>
  <w:style w:type="paragraph" w:customStyle="1" w:styleId="CopyrightText">
    <w:name w:val="Copyright Text"/>
    <w:basedOn w:val="BodyText"/>
    <w:rsid w:val="00EC36BD"/>
    <w:rPr>
      <w:sz w:val="18"/>
    </w:rPr>
  </w:style>
  <w:style w:type="paragraph" w:customStyle="1" w:styleId="BodySmallRight">
    <w:name w:val="Body Small Right"/>
    <w:basedOn w:val="BodyTextRight"/>
    <w:rsid w:val="00EC36BD"/>
    <w:rPr>
      <w:sz w:val="18"/>
      <w:szCs w:val="18"/>
    </w:rPr>
  </w:style>
  <w:style w:type="paragraph" w:customStyle="1" w:styleId="MarginEdition">
    <w:name w:val="Margin Edition"/>
    <w:basedOn w:val="MarginNote"/>
    <w:rsid w:val="00EC36BD"/>
    <w:pPr>
      <w:spacing w:before="0" w:after="0"/>
    </w:pPr>
    <w:rPr>
      <w:rFonts w:ascii="Times New Roman" w:hAnsi="Times New Roman"/>
      <w:color w:val="999999"/>
    </w:rPr>
  </w:style>
  <w:style w:type="paragraph" w:customStyle="1" w:styleId="Spacer">
    <w:name w:val="Spacer"/>
    <w:basedOn w:val="Normal"/>
    <w:rsid w:val="00EC36BD"/>
    <w:rPr>
      <w:sz w:val="2"/>
      <w:szCs w:val="2"/>
    </w:rPr>
  </w:style>
  <w:style w:type="character" w:customStyle="1" w:styleId="Small">
    <w:name w:val="Small"/>
    <w:basedOn w:val="DefaultParagraphFont"/>
    <w:rsid w:val="00EC36BD"/>
    <w:rPr>
      <w:sz w:val="16"/>
    </w:rPr>
  </w:style>
  <w:style w:type="paragraph" w:customStyle="1" w:styleId="WideTable">
    <w:name w:val="Wide Table"/>
    <w:basedOn w:val="Normal"/>
    <w:rsid w:val="00EC36BD"/>
    <w:pPr>
      <w:ind w:left="-1418"/>
    </w:pPr>
    <w:rPr>
      <w:sz w:val="2"/>
      <w:szCs w:val="2"/>
    </w:rPr>
  </w:style>
  <w:style w:type="character" w:styleId="PageNumber">
    <w:name w:val="page number"/>
    <w:basedOn w:val="DefaultParagraphFont"/>
    <w:rsid w:val="00EC36BD"/>
  </w:style>
  <w:style w:type="paragraph" w:styleId="Quote">
    <w:name w:val="Quote"/>
    <w:basedOn w:val="Heading1"/>
    <w:link w:val="QuoteChar"/>
    <w:qFormat/>
    <w:rsid w:val="00EC36BD"/>
    <w:rPr>
      <w:b w:val="0"/>
      <w:sz w:val="72"/>
      <w:szCs w:val="72"/>
      <w:lang w:val="en-NZ"/>
    </w:rPr>
  </w:style>
  <w:style w:type="character" w:customStyle="1" w:styleId="QuoteChar">
    <w:name w:val="Quote Char"/>
    <w:basedOn w:val="DefaultParagraphFont"/>
    <w:link w:val="Quote"/>
    <w:rsid w:val="00EC36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6BD"/>
    <w:pPr>
      <w:pageBreakBefore/>
    </w:pPr>
  </w:style>
  <w:style w:type="paragraph" w:customStyle="1" w:styleId="Border">
    <w:name w:val="Border"/>
    <w:basedOn w:val="Normal"/>
    <w:qFormat/>
    <w:rsid w:val="00EC36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6BD"/>
    <w:rPr>
      <w:b/>
      <w:bCs/>
      <w:i/>
      <w:iCs/>
      <w:color w:val="auto"/>
    </w:rPr>
  </w:style>
  <w:style w:type="paragraph" w:styleId="IntenseQuote">
    <w:name w:val="Intense Quote"/>
    <w:basedOn w:val="Normal"/>
    <w:next w:val="Normal"/>
    <w:link w:val="IntenseQuoteChar"/>
    <w:uiPriority w:val="30"/>
    <w:qFormat/>
    <w:rsid w:val="00EC36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6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6BD"/>
    <w:rPr>
      <w:smallCaps/>
      <w:color w:val="auto"/>
      <w:u w:val="single"/>
    </w:rPr>
  </w:style>
  <w:style w:type="character" w:styleId="IntenseReference">
    <w:name w:val="Intense Reference"/>
    <w:basedOn w:val="DefaultParagraphFont"/>
    <w:uiPriority w:val="32"/>
    <w:qFormat/>
    <w:rsid w:val="00EC36BD"/>
    <w:rPr>
      <w:b/>
      <w:bCs/>
      <w:smallCaps/>
      <w:color w:val="auto"/>
      <w:spacing w:val="5"/>
      <w:u w:val="single"/>
    </w:rPr>
  </w:style>
  <w:style w:type="paragraph" w:customStyle="1" w:styleId="2ColumnHeading">
    <w:name w:val="2Column Heading"/>
    <w:basedOn w:val="BodyText"/>
    <w:qFormat/>
    <w:rsid w:val="00EC36BD"/>
    <w:pPr>
      <w:spacing w:after="60"/>
      <w:ind w:left="-2268"/>
    </w:pPr>
    <w:rPr>
      <w:b/>
    </w:rPr>
  </w:style>
  <w:style w:type="paragraph" w:customStyle="1" w:styleId="Heading1TOC">
    <w:name w:val="Heading1 TOC"/>
    <w:basedOn w:val="Normal"/>
    <w:qFormat/>
    <w:rsid w:val="00EC36BD"/>
    <w:pPr>
      <w:spacing w:before="240" w:after="120"/>
    </w:pPr>
    <w:rPr>
      <w:rFonts w:ascii="Times New Roman" w:hAnsi="Times New Roman"/>
      <w:b/>
      <w:sz w:val="32"/>
    </w:rPr>
  </w:style>
  <w:style w:type="paragraph" w:customStyle="1" w:styleId="Heading2TOC">
    <w:name w:val="Heading2 TOC"/>
    <w:basedOn w:val="Normal"/>
    <w:qFormat/>
    <w:rsid w:val="00EC36BD"/>
    <w:pPr>
      <w:spacing w:before="240" w:after="60"/>
    </w:pPr>
    <w:rPr>
      <w:rFonts w:ascii="Times New Roman" w:hAnsi="Times New Roman"/>
      <w:b/>
      <w:sz w:val="28"/>
    </w:rPr>
  </w:style>
  <w:style w:type="character" w:customStyle="1" w:styleId="Underline">
    <w:name w:val="Underline"/>
    <w:basedOn w:val="DefaultParagraphFont"/>
    <w:qFormat/>
    <w:rsid w:val="00EC36BD"/>
    <w:rPr>
      <w:u w:val="single"/>
    </w:rPr>
  </w:style>
  <w:style w:type="character" w:customStyle="1" w:styleId="BoldandItalics">
    <w:name w:val="Bold and Italics"/>
    <w:qFormat/>
    <w:rsid w:val="00EC36BD"/>
    <w:rPr>
      <w:b/>
      <w:i/>
      <w:u w:val="none"/>
    </w:rPr>
  </w:style>
  <w:style w:type="paragraph" w:styleId="BalloonText">
    <w:name w:val="Balloon Text"/>
    <w:basedOn w:val="Normal"/>
    <w:link w:val="BalloonTextChar"/>
    <w:rsid w:val="00EC36BD"/>
    <w:rPr>
      <w:rFonts w:ascii="Tahoma" w:hAnsi="Tahoma" w:cs="Tahoma"/>
      <w:sz w:val="16"/>
      <w:szCs w:val="16"/>
    </w:rPr>
  </w:style>
  <w:style w:type="character" w:customStyle="1" w:styleId="BalloonTextChar">
    <w:name w:val="Balloon Text Char"/>
    <w:basedOn w:val="DefaultParagraphFont"/>
    <w:link w:val="BalloonText"/>
    <w:rsid w:val="00EC36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6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6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6BD"/>
    <w:rPr>
      <w:b/>
      <w:color w:val="660033"/>
      <w:spacing w:val="0"/>
    </w:rPr>
  </w:style>
  <w:style w:type="paragraph" w:customStyle="1" w:styleId="Nameditemlist">
    <w:name w:val="Named item list"/>
    <w:basedOn w:val="BodyText"/>
    <w:qFormat/>
    <w:rsid w:val="00EC36BD"/>
    <w:pPr>
      <w:tabs>
        <w:tab w:val="left" w:pos="2835"/>
      </w:tabs>
      <w:ind w:left="2835" w:hanging="2835"/>
    </w:pPr>
  </w:style>
  <w:style w:type="paragraph" w:customStyle="1" w:styleId="BodyTextnopadding">
    <w:name w:val="Body Text no padding"/>
    <w:basedOn w:val="BodyText"/>
    <w:qFormat/>
    <w:rsid w:val="00EC36BD"/>
    <w:pPr>
      <w:spacing w:before="0" w:after="0"/>
    </w:pPr>
  </w:style>
  <w:style w:type="paragraph" w:customStyle="1" w:styleId="BodyTextBold">
    <w:name w:val="Body Text Bold"/>
    <w:basedOn w:val="BodyText"/>
    <w:qFormat/>
    <w:rsid w:val="00EC36BD"/>
    <w:rPr>
      <w:b/>
    </w:rPr>
  </w:style>
  <w:style w:type="character" w:styleId="Hyperlink">
    <w:name w:val="Hyperlink"/>
    <w:basedOn w:val="DefaultParagraphFont"/>
    <w:uiPriority w:val="99"/>
    <w:unhideWhenUsed/>
    <w:rsid w:val="00BF1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8344</Characters>
  <Application>Microsoft Office Word</Application>
  <DocSecurity>0</DocSecurity>
  <Lines>269</Lines>
  <Paragraphs>192</Paragraphs>
  <ScaleCrop>false</ScaleCrop>
  <Company>Author-it Software Corporation Ltd.</Company>
  <LinksUpToDate>false</LinksUpToDate>
  <CharactersWithSpaces>9435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HLTREF003 Perform reflexology health assessments</dc:title>
  <dc:subject>Approved</dc:subject>
  <dc:creator>HumanAbility</dc:creator>
  <cp:keywords>Release: 1</cp:keywords>
  <dc:description>Review Date: 12 April 2008</dc:description>
  <cp:lastModifiedBy>HSD_TPCMSd.prod</cp:lastModifiedBy>
  <cp:revision>3</cp:revision>
  <dcterms:created xsi:type="dcterms:W3CDTF">2025-03-01T13:08:00Z</dcterms:created>
  <dcterms:modified xsi:type="dcterms:W3CDTF">2025-03-01T13:08:00Z</dcterms:modified>
</cp:coreProperties>
</file>