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024" w:rsidP="004E4024">
      <w:pPr>
        <w:pStyle w:val="Title"/>
      </w:pPr>
      <w:r>
        <w:fldChar w:fldCharType="begin"/>
      </w:r>
      <w:r>
        <w:instrText xml:space="preserve"> TITLE   \* MERGEFORMAT </w:instrText>
      </w:r>
      <w:r>
        <w:fldChar w:fldCharType="separate"/>
      </w:r>
      <w:r>
        <w:t>Assessment Requirements for HLTREF002 Provide reflexology for relaxation</w:t>
      </w:r>
      <w:r>
        <w:fldChar w:fldCharType="end"/>
      </w:r>
    </w:p>
    <w:p w:rsidR="004E4024" w:rsidP="004E4024">
      <w:pPr>
        <w:pStyle w:val="Version"/>
        <w:sectPr w:rsidSect="00395F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F75" w:rsidP="00395F75">
      <w:pPr>
        <w:pStyle w:val="SuperHeading"/>
      </w:pPr>
      <w:r w:rsidRPr="00395F75">
        <w:t>Assessment Requirements for HLTREF002 Provide reflexology for relaxation</w:t>
      </w:r>
    </w:p>
    <w:p w:rsidR="00000000" w:rsidRPr="00395F75" w:rsidP="00395F75">
      <w:pPr>
        <w:pStyle w:val="Heading1"/>
      </w:pPr>
      <w:bookmarkStart w:id="1" w:name="O_657337"/>
      <w:bookmarkEnd w:id="1"/>
      <w:r w:rsidRPr="00395F75">
        <w:t>Modification History</w:t>
      </w:r>
    </w:p>
    <w:tbl>
      <w:tblPr>
        <w:tblW w:w="0" w:type="auto"/>
        <w:tblLayout w:type="fixed"/>
        <w:tblCellMar>
          <w:left w:w="62" w:type="dxa"/>
          <w:right w:w="62" w:type="dxa"/>
        </w:tblCellMar>
        <w:tblLook w:val="0000"/>
      </w:tblPr>
      <w:tblGrid>
        <w:gridCol w:w="2790"/>
        <w:gridCol w:w="6344"/>
      </w:tblGrid>
      <w:tr w:rsidTr="00395F7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F75" w:rsidP="00395F75">
            <w:pPr>
              <w:pStyle w:val="BodyText"/>
            </w:pPr>
            <w:r w:rsidRPr="00395F7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F75">
            <w:pPr>
              <w:pStyle w:val="BodyText"/>
              <w:rPr>
                <w:lang w:val="en-NZ"/>
              </w:rPr>
            </w:pPr>
            <w:r w:rsidRPr="00395F75">
              <w:rPr>
                <w:rStyle w:val="SpecialBold"/>
              </w:rPr>
              <w:t>Comments</w:t>
            </w:r>
          </w:p>
        </w:tc>
      </w:tr>
      <w:tr w:rsidTr="00395F7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F75">
            <w:pPr>
              <w:pStyle w:val="BodyText"/>
              <w:rPr>
                <w:lang w:val="en-NZ"/>
              </w:rPr>
            </w:pPr>
            <w:r w:rsidRPr="00395F7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F75" w:rsidP="00395F75">
            <w:pPr>
              <w:pStyle w:val="BodyText"/>
            </w:pPr>
            <w:r w:rsidRPr="00395F75">
              <w:t xml:space="preserve">This version was released in </w:t>
            </w:r>
            <w:r w:rsidRPr="00395F75">
              <w:rPr>
                <w:rStyle w:val="Emphasis"/>
              </w:rPr>
              <w:t>HLT Health Training Package release 2.0</w:t>
            </w:r>
            <w:r w:rsidRPr="00395F75">
              <w:t xml:space="preserve"> and meets the requirements of the 2</w:t>
            </w:r>
            <w:r w:rsidRPr="00395F75">
              <w:t>012 Standards for Training Packages.</w:t>
            </w:r>
          </w:p>
          <w:p w:rsidR="00000000" w:rsidRPr="00395F75" w:rsidP="00395F75">
            <w:pPr>
              <w:pStyle w:val="BodyText"/>
            </w:pPr>
            <w:r w:rsidRPr="00395F75">
              <w:t>New unit.</w:t>
            </w:r>
          </w:p>
        </w:tc>
      </w:tr>
    </w:tbl>
    <w:p w:rsidR="004E4024" w:rsidP="00395F75">
      <w:pPr>
        <w:pStyle w:val="BodyText"/>
      </w:pPr>
    </w:p>
    <w:p w:rsidR="004E4024" w:rsidP="00395F75">
      <w:pPr>
        <w:pStyle w:val="BodyText"/>
      </w:pPr>
    </w:p>
    <w:p w:rsidR="00000000" w:rsidRPr="00395F75" w:rsidP="00395F75">
      <w:pPr>
        <w:pStyle w:val="Heading1"/>
      </w:pPr>
      <w:bookmarkStart w:id="2" w:name="O_657338"/>
      <w:bookmarkEnd w:id="2"/>
      <w:r w:rsidRPr="00395F75">
        <w:t>Performance Evidence</w:t>
      </w:r>
    </w:p>
    <w:p w:rsidR="00000000" w:rsidRPr="00395F75" w:rsidP="004E4024">
      <w:pPr>
        <w:pStyle w:val="BodyText"/>
      </w:pPr>
      <w:r w:rsidRPr="00395F75">
        <w:t>The candidate must show evidence of the ability to complete tasks outlined in elements and performance criteria of this unit, manage tasks and manage contingencies in t</w:t>
      </w:r>
      <w:r w:rsidRPr="00395F75">
        <w:t>he context of the job role. There must be evidence that the candidate has:</w:t>
      </w:r>
    </w:p>
    <w:p w:rsidR="00000000" w:rsidRPr="00395F75" w:rsidP="00395F75">
      <w:pPr>
        <w:pStyle w:val="ListBullet"/>
      </w:pPr>
      <w:r w:rsidRPr="00395F75">
        <w:t>provided relaxation reflexology to at least 4 different people, selecting reflexology techniques based on sound assessment of the feet:</w:t>
      </w:r>
    </w:p>
    <w:p w:rsidR="00000000" w:rsidRPr="00395F75" w:rsidP="00395F75">
      <w:pPr>
        <w:pStyle w:val="ListBullet2"/>
      </w:pPr>
      <w:r w:rsidRPr="00395F75">
        <w:t>evaluated and responded appropriately to sk</w:t>
      </w:r>
      <w:r w:rsidRPr="00395F75">
        <w:t xml:space="preserve">in and structural abnormalities </w:t>
      </w:r>
    </w:p>
    <w:p w:rsidR="00000000" w:rsidRPr="00395F75" w:rsidP="00395F75">
      <w:pPr>
        <w:pStyle w:val="ListBullet2"/>
      </w:pPr>
      <w:r w:rsidRPr="00395F75">
        <w:t xml:space="preserve">used techniques and sequences within scope of reflexology thumb and finger practice </w:t>
      </w:r>
    </w:p>
    <w:p w:rsidR="00000000" w:rsidRPr="00395F75" w:rsidP="00395F75">
      <w:pPr>
        <w:pStyle w:val="AllowPageBreak"/>
      </w:pPr>
    </w:p>
    <w:p w:rsidR="00000000" w:rsidRPr="00395F75" w:rsidP="00395F75">
      <w:pPr>
        <w:pStyle w:val="Heading1"/>
      </w:pPr>
      <w:bookmarkStart w:id="3" w:name="O_657339"/>
      <w:bookmarkEnd w:id="3"/>
      <w:r w:rsidRPr="00395F75">
        <w:t>Knowledge Evidence</w:t>
      </w:r>
    </w:p>
    <w:p w:rsidR="00000000" w:rsidRPr="00395F75" w:rsidP="004E4024">
      <w:pPr>
        <w:pStyle w:val="BodyText"/>
      </w:pPr>
      <w:r w:rsidRPr="00395F7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95F75">
        <w:t>of:</w:t>
      </w:r>
    </w:p>
    <w:p w:rsidR="00000000" w:rsidRPr="00395F75" w:rsidP="00395F75">
      <w:pPr>
        <w:pStyle w:val="ListBullet"/>
      </w:pPr>
      <w:r w:rsidRPr="00395F75">
        <w:t>principles of reflexology and zone therapy:</w:t>
      </w:r>
    </w:p>
    <w:p w:rsidR="00000000" w:rsidRPr="00395F75" w:rsidP="00395F75">
      <w:pPr>
        <w:pStyle w:val="ListBullet2"/>
      </w:pPr>
      <w:r w:rsidRPr="00395F75">
        <w:t>historical development of reflexology</w:t>
      </w:r>
    </w:p>
    <w:p w:rsidR="00000000" w:rsidRPr="00395F75" w:rsidP="00395F75">
      <w:pPr>
        <w:pStyle w:val="ListBullet2"/>
      </w:pPr>
      <w:r w:rsidRPr="00395F75">
        <w:t xml:space="preserve">foot and hand system of treatment </w:t>
      </w:r>
    </w:p>
    <w:p w:rsidR="00000000" w:rsidRPr="00395F75" w:rsidP="00395F75">
      <w:pPr>
        <w:pStyle w:val="ListBullet"/>
      </w:pPr>
      <w:r w:rsidRPr="00395F75">
        <w:t>legal and ethical considerations (national and state/territory) for providing relaxation reflexology:</w:t>
      </w:r>
    </w:p>
    <w:p w:rsidR="00000000" w:rsidRPr="00395F75" w:rsidP="00395F75">
      <w:pPr>
        <w:pStyle w:val="ListBullet2"/>
      </w:pPr>
      <w:r w:rsidRPr="00395F75">
        <w:t>codes of conduct</w:t>
      </w:r>
    </w:p>
    <w:p w:rsidR="00000000" w:rsidRPr="00395F75" w:rsidP="00395F75">
      <w:pPr>
        <w:pStyle w:val="ListBullet2"/>
      </w:pPr>
      <w:r w:rsidRPr="00395F75">
        <w:t>duty of care</w:t>
      </w:r>
    </w:p>
    <w:p w:rsidR="00000000" w:rsidRPr="00395F75" w:rsidP="00395F75">
      <w:pPr>
        <w:pStyle w:val="ListBullet2"/>
      </w:pPr>
      <w:r w:rsidRPr="00395F75">
        <w:t>informed consent</w:t>
      </w:r>
    </w:p>
    <w:p w:rsidR="00000000" w:rsidRPr="00395F75" w:rsidP="00395F75">
      <w:pPr>
        <w:pStyle w:val="ListBullet2"/>
      </w:pPr>
      <w:r w:rsidRPr="00395F75">
        <w:t>mandatory reporting</w:t>
      </w:r>
    </w:p>
    <w:p w:rsidR="00000000" w:rsidRPr="00395F75" w:rsidP="00395F75">
      <w:pPr>
        <w:pStyle w:val="ListBullet2"/>
      </w:pPr>
      <w:r w:rsidRPr="00395F75">
        <w:t xml:space="preserve">practitioner/client boundaries </w:t>
      </w:r>
    </w:p>
    <w:p w:rsidR="00000000" w:rsidRPr="00395F75" w:rsidP="00395F75">
      <w:pPr>
        <w:pStyle w:val="ListBullet2"/>
      </w:pPr>
      <w:r w:rsidRPr="00395F75">
        <w:t>privacy, confidentiality and disclosure</w:t>
      </w:r>
    </w:p>
    <w:p w:rsidR="00000000" w:rsidRPr="00395F75" w:rsidP="00395F75">
      <w:pPr>
        <w:pStyle w:val="ListBullet2"/>
      </w:pPr>
      <w:r w:rsidRPr="00395F75">
        <w:t>records management</w:t>
      </w:r>
    </w:p>
    <w:p w:rsidR="00000000" w:rsidRPr="00395F75" w:rsidP="00395F75">
      <w:pPr>
        <w:pStyle w:val="ListBullet2"/>
      </w:pPr>
      <w:r w:rsidRPr="00395F75">
        <w:t>work role boundaries:</w:t>
      </w:r>
    </w:p>
    <w:p w:rsidR="00000000" w:rsidRPr="00395F75" w:rsidP="00395F75">
      <w:pPr>
        <w:pStyle w:val="ListBullet3"/>
      </w:pPr>
      <w:r w:rsidRPr="00395F75">
        <w:t>working within scope of practice</w:t>
      </w:r>
    </w:p>
    <w:p w:rsidR="00000000" w:rsidRPr="00395F75" w:rsidP="00395F75">
      <w:pPr>
        <w:pStyle w:val="ListBullet3"/>
      </w:pPr>
      <w:r w:rsidRPr="00395F75">
        <w:t>presenting symptoms that require referral to a medical practitioner</w:t>
      </w:r>
    </w:p>
    <w:p w:rsidR="00000000" w:rsidRPr="00395F75" w:rsidP="00395F75">
      <w:pPr>
        <w:pStyle w:val="ListBullet2"/>
      </w:pPr>
      <w:r w:rsidRPr="00395F75">
        <w:t>work health and safety</w:t>
      </w:r>
    </w:p>
    <w:p w:rsidR="00000000" w:rsidRPr="00395F75" w:rsidP="00395F75">
      <w:pPr>
        <w:pStyle w:val="ListBullet"/>
      </w:pPr>
      <w:r w:rsidRPr="00395F75">
        <w:t>client information required prior to relaxation treatment</w:t>
      </w:r>
    </w:p>
    <w:p w:rsidR="00000000" w:rsidRPr="00395F75" w:rsidP="00395F75">
      <w:pPr>
        <w:pStyle w:val="ListBullet"/>
      </w:pPr>
      <w:r w:rsidRPr="00395F75">
        <w:t>protocols for conducting reflexology sessions in relation to:</w:t>
      </w:r>
    </w:p>
    <w:p w:rsidR="00000000" w:rsidRPr="00395F75" w:rsidP="00395F75">
      <w:pPr>
        <w:pStyle w:val="ListBullet2"/>
      </w:pPr>
      <w:r w:rsidRPr="00395F75">
        <w:t>environment</w:t>
      </w:r>
    </w:p>
    <w:p w:rsidR="00000000" w:rsidRPr="00395F75" w:rsidP="00395F75">
      <w:pPr>
        <w:pStyle w:val="ListBullet2"/>
      </w:pPr>
      <w:r w:rsidRPr="00395F75">
        <w:t>equipment</w:t>
      </w:r>
    </w:p>
    <w:p w:rsidR="00000000" w:rsidRPr="00395F75" w:rsidP="00395F75">
      <w:pPr>
        <w:pStyle w:val="ListBullet2"/>
      </w:pPr>
      <w:r w:rsidRPr="00395F75">
        <w:t>client privacy</w:t>
      </w:r>
    </w:p>
    <w:p w:rsidR="00000000" w:rsidRPr="00395F75" w:rsidP="00395F75">
      <w:pPr>
        <w:pStyle w:val="ListBullet2"/>
      </w:pPr>
      <w:r w:rsidRPr="00395F75">
        <w:t>responding to client instructions</w:t>
      </w:r>
    </w:p>
    <w:p w:rsidR="00000000" w:rsidRPr="00395F75" w:rsidP="00395F75">
      <w:pPr>
        <w:pStyle w:val="ListBullet2"/>
      </w:pPr>
      <w:r w:rsidRPr="00395F75">
        <w:t>rituals</w:t>
      </w:r>
    </w:p>
    <w:p w:rsidR="00000000" w:rsidRPr="00395F75" w:rsidP="00395F75">
      <w:pPr>
        <w:pStyle w:val="ListBullet"/>
      </w:pPr>
      <w:r w:rsidRPr="00395F75">
        <w:t>key features of the reflexology map of hands and feet</w:t>
      </w:r>
    </w:p>
    <w:p w:rsidR="00000000" w:rsidRPr="00395F75" w:rsidP="00395F75">
      <w:pPr>
        <w:pStyle w:val="ListBullet"/>
      </w:pPr>
      <w:r w:rsidRPr="00395F75">
        <w:t xml:space="preserve">factors to consider in foot observation and how to respond: </w:t>
      </w:r>
    </w:p>
    <w:p w:rsidR="00000000" w:rsidRPr="00395F75" w:rsidP="00395F75">
      <w:pPr>
        <w:pStyle w:val="ListBullet2"/>
      </w:pPr>
      <w:r w:rsidRPr="00395F75">
        <w:t>overall appearance</w:t>
      </w:r>
    </w:p>
    <w:p w:rsidR="00000000" w:rsidRPr="00395F75" w:rsidP="00395F75">
      <w:pPr>
        <w:pStyle w:val="ListBullet2"/>
      </w:pPr>
      <w:r w:rsidRPr="00395F75">
        <w:t>signs of bacterial or viral infection</w:t>
      </w:r>
    </w:p>
    <w:p w:rsidR="00000000" w:rsidRPr="00395F75" w:rsidP="00395F75">
      <w:pPr>
        <w:pStyle w:val="ListBullet2"/>
      </w:pPr>
      <w:r w:rsidRPr="00395F75">
        <w:t>signs of keratosis, swelling, colour changes and other skin anomalies</w:t>
      </w:r>
    </w:p>
    <w:p w:rsidR="00000000" w:rsidRPr="00395F75" w:rsidP="00395F75">
      <w:pPr>
        <w:pStyle w:val="ListBullet2"/>
      </w:pPr>
      <w:r w:rsidRPr="00395F75">
        <w:t>signs of stru</w:t>
      </w:r>
      <w:r w:rsidRPr="00395F75">
        <w:t>ctural abnormalities</w:t>
      </w:r>
    </w:p>
    <w:p w:rsidR="00000000" w:rsidRPr="00395F75" w:rsidP="00395F75">
      <w:pPr>
        <w:pStyle w:val="ListBullet"/>
      </w:pPr>
      <w:r w:rsidRPr="00395F75">
        <w:t>precautions to be taken in reflexology for relaxation</w:t>
      </w:r>
    </w:p>
    <w:p w:rsidR="00000000" w:rsidRPr="00395F75" w:rsidP="00395F75">
      <w:pPr>
        <w:pStyle w:val="ListBullet"/>
      </w:pPr>
      <w:r w:rsidRPr="00395F75">
        <w:t xml:space="preserve">signs of structural abnormalities, conditions on which to work lightly, often or for a short time </w:t>
      </w:r>
    </w:p>
    <w:p w:rsidR="00000000" w:rsidRPr="00395F75" w:rsidP="00395F75">
      <w:pPr>
        <w:pStyle w:val="ListBullet"/>
      </w:pPr>
      <w:r w:rsidRPr="00395F75">
        <w:t>reflexology relaxation techniques and how to apply them:</w:t>
      </w:r>
    </w:p>
    <w:p w:rsidR="00000000" w:rsidRPr="00395F75" w:rsidP="00395F75">
      <w:pPr>
        <w:pStyle w:val="ListBullet2"/>
      </w:pPr>
      <w:r w:rsidRPr="00395F75">
        <w:t>diaphragm relaxer</w:t>
      </w:r>
    </w:p>
    <w:p w:rsidR="00000000" w:rsidRPr="00395F75" w:rsidP="00395F75">
      <w:pPr>
        <w:pStyle w:val="ListBullet2"/>
      </w:pPr>
      <w:r w:rsidRPr="00395F75">
        <w:t>spinal twist</w:t>
      </w:r>
    </w:p>
    <w:p w:rsidR="00000000" w:rsidRPr="00395F75" w:rsidP="00395F75">
      <w:pPr>
        <w:pStyle w:val="ListBullet2"/>
      </w:pPr>
      <w:r w:rsidRPr="00395F75">
        <w:t>toe rotation</w:t>
      </w:r>
    </w:p>
    <w:p w:rsidR="00000000" w:rsidRPr="00395F75" w:rsidP="00395F75">
      <w:pPr>
        <w:pStyle w:val="ListBullet2"/>
      </w:pPr>
      <w:r w:rsidRPr="00395F75">
        <w:t>metatarsal kneading</w:t>
      </w:r>
    </w:p>
    <w:p w:rsidR="00000000" w:rsidRPr="00395F75" w:rsidP="00395F75">
      <w:pPr>
        <w:pStyle w:val="ListBullet2"/>
      </w:pPr>
      <w:r w:rsidRPr="00395F75">
        <w:t>back and forth</w:t>
      </w:r>
    </w:p>
    <w:p w:rsidR="00000000" w:rsidRPr="00395F75" w:rsidP="00395F75">
      <w:pPr>
        <w:pStyle w:val="ListBullet2"/>
      </w:pPr>
      <w:r w:rsidRPr="00395F75">
        <w:t>ankle loosening</w:t>
      </w:r>
    </w:p>
    <w:p w:rsidR="00000000" w:rsidRPr="00395F75" w:rsidP="00395F75">
      <w:pPr>
        <w:pStyle w:val="ListBullet"/>
      </w:pPr>
      <w:r w:rsidRPr="00395F75">
        <w:t>reflexology techniques and sequences and how to apply them:</w:t>
      </w:r>
    </w:p>
    <w:p w:rsidR="00000000" w:rsidRPr="00395F75" w:rsidP="00395F75">
      <w:pPr>
        <w:pStyle w:val="ListBullet2"/>
      </w:pPr>
      <w:r w:rsidRPr="00395F75">
        <w:t>thumb and finger walking</w:t>
      </w:r>
    </w:p>
    <w:p w:rsidR="00000000" w:rsidRPr="00395F75" w:rsidP="00395F75">
      <w:pPr>
        <w:pStyle w:val="ListBullet2"/>
      </w:pPr>
      <w:r w:rsidRPr="00395F75">
        <w:t>microrotation with thumbs and fingers</w:t>
      </w:r>
    </w:p>
    <w:p w:rsidR="00000000" w:rsidRPr="00395F75" w:rsidP="00395F75">
      <w:pPr>
        <w:pStyle w:val="ListBullet2"/>
      </w:pPr>
      <w:r w:rsidRPr="00395F75">
        <w:t>hook in and back up</w:t>
      </w:r>
    </w:p>
    <w:p w:rsidR="00000000" w:rsidRPr="00395F75" w:rsidP="00395F75">
      <w:pPr>
        <w:pStyle w:val="ListBullet2"/>
      </w:pPr>
      <w:r w:rsidRPr="00395F75">
        <w:t xml:space="preserve">palpating </w:t>
      </w:r>
    </w:p>
    <w:p w:rsidR="00000000" w:rsidRPr="00395F75" w:rsidP="00395F75">
      <w:pPr>
        <w:pStyle w:val="ListBullet"/>
      </w:pPr>
      <w:r w:rsidRPr="00395F75">
        <w:t>use of leverage in ref</w:t>
      </w:r>
      <w:r w:rsidRPr="00395F75">
        <w:t>lexology and its appropriate use</w:t>
      </w:r>
    </w:p>
    <w:p w:rsidR="00000000" w:rsidRPr="00395F75" w:rsidP="00395F75">
      <w:pPr>
        <w:pStyle w:val="ListBullet"/>
      </w:pPr>
      <w:r w:rsidRPr="00395F75">
        <w:t>holding and supporting techniques</w:t>
      </w:r>
    </w:p>
    <w:p w:rsidR="00000000" w:rsidRPr="00395F75" w:rsidP="00395F75">
      <w:pPr>
        <w:pStyle w:val="ListBullet"/>
      </w:pPr>
      <w:r w:rsidRPr="00395F75">
        <w:t xml:space="preserve">factors that affect the level of pressure applied </w:t>
      </w:r>
    </w:p>
    <w:p w:rsidR="00000000" w:rsidRPr="00395F75" w:rsidP="00395F75">
      <w:pPr>
        <w:pStyle w:val="ListBullet"/>
      </w:pPr>
      <w:r w:rsidRPr="00395F75">
        <w:t>basic structure and function of systems and regions of the body and their respective reflexes, including:</w:t>
      </w:r>
    </w:p>
    <w:p w:rsidR="00000000" w:rsidRPr="00395F75" w:rsidP="00395F75">
      <w:pPr>
        <w:pStyle w:val="ListBullet2"/>
      </w:pPr>
      <w:r w:rsidRPr="00395F75">
        <w:t>cardiovascular system</w:t>
      </w:r>
    </w:p>
    <w:p w:rsidR="00000000" w:rsidRPr="00395F75" w:rsidP="00395F75">
      <w:pPr>
        <w:pStyle w:val="ListBullet2"/>
      </w:pPr>
      <w:r w:rsidRPr="00395F75">
        <w:t>immune/lymphatic system</w:t>
      </w:r>
    </w:p>
    <w:p w:rsidR="00000000" w:rsidRPr="00395F75" w:rsidP="00395F75">
      <w:pPr>
        <w:pStyle w:val="ListBullet2"/>
      </w:pPr>
      <w:r w:rsidRPr="00395F75">
        <w:t>endocrine system</w:t>
      </w:r>
    </w:p>
    <w:p w:rsidR="00000000" w:rsidRPr="00395F75" w:rsidP="00395F75">
      <w:pPr>
        <w:pStyle w:val="ListBullet2"/>
      </w:pPr>
      <w:r w:rsidRPr="00395F75">
        <w:t>nervous system</w:t>
      </w:r>
    </w:p>
    <w:p w:rsidR="00000000" w:rsidRPr="00395F75" w:rsidP="00395F75">
      <w:pPr>
        <w:pStyle w:val="ListBullet2"/>
      </w:pPr>
      <w:r w:rsidRPr="00395F75">
        <w:t>reproductive system</w:t>
      </w:r>
    </w:p>
    <w:p w:rsidR="00000000" w:rsidRPr="00395F75" w:rsidP="00395F75">
      <w:pPr>
        <w:pStyle w:val="ListBullet2"/>
      </w:pPr>
      <w:r w:rsidRPr="00395F75">
        <w:t>respiratory system</w:t>
      </w:r>
    </w:p>
    <w:p w:rsidR="00000000" w:rsidRPr="00395F75" w:rsidP="00395F75">
      <w:pPr>
        <w:pStyle w:val="ListBullet2"/>
      </w:pPr>
      <w:r w:rsidRPr="00395F75">
        <w:t>muscular system</w:t>
      </w:r>
    </w:p>
    <w:p w:rsidR="00000000" w:rsidRPr="00395F75" w:rsidP="00395F75">
      <w:pPr>
        <w:pStyle w:val="ListBullet2"/>
      </w:pPr>
      <w:r w:rsidRPr="00395F75">
        <w:t>articular system</w:t>
      </w:r>
    </w:p>
    <w:p w:rsidR="00000000" w:rsidRPr="00395F75" w:rsidP="00395F75">
      <w:pPr>
        <w:pStyle w:val="ListBullet2"/>
      </w:pPr>
      <w:r w:rsidRPr="00395F75">
        <w:t>skeletal system</w:t>
      </w:r>
    </w:p>
    <w:p w:rsidR="00000000" w:rsidRPr="00395F75" w:rsidP="00395F75">
      <w:pPr>
        <w:pStyle w:val="ListBullet2"/>
      </w:pPr>
      <w:r w:rsidRPr="00395F75">
        <w:t>digestive system</w:t>
      </w:r>
    </w:p>
    <w:p w:rsidR="00000000" w:rsidRPr="00395F75" w:rsidP="00395F75">
      <w:pPr>
        <w:pStyle w:val="ListBullet2"/>
      </w:pPr>
      <w:r w:rsidRPr="00395F75">
        <w:t>urinary systems</w:t>
      </w:r>
    </w:p>
    <w:p w:rsidR="00000000" w:rsidRPr="00395F75" w:rsidP="00395F75">
      <w:pPr>
        <w:pStyle w:val="AllowPageBreak"/>
      </w:pPr>
    </w:p>
    <w:p w:rsidR="00000000" w:rsidRPr="00395F75" w:rsidP="00395F75">
      <w:pPr>
        <w:pStyle w:val="Heading1"/>
      </w:pPr>
      <w:bookmarkStart w:id="4" w:name="O_657340"/>
      <w:bookmarkEnd w:id="4"/>
      <w:r w:rsidRPr="00395F75">
        <w:t>Assessment Conditions</w:t>
      </w:r>
    </w:p>
    <w:p w:rsidR="00000000" w:rsidRPr="00395F75" w:rsidP="004E4024">
      <w:pPr>
        <w:pStyle w:val="BodyText"/>
      </w:pPr>
      <w:r w:rsidRPr="00395F75">
        <w:t>Skills must have been demonstrated in th</w:t>
      </w:r>
      <w:r w:rsidRPr="00395F75">
        <w:t xml:space="preserve">e workplace or in a simulated environment that reflects workplace conditions. The following conditions must be met for this unit: </w:t>
      </w:r>
    </w:p>
    <w:p w:rsidR="00000000" w:rsidRPr="00395F75" w:rsidP="00395F75">
      <w:pPr>
        <w:pStyle w:val="ListBullet"/>
      </w:pPr>
      <w:r w:rsidRPr="00395F75">
        <w:t xml:space="preserve">use of suitable facilities, equipment and resources, including: </w:t>
      </w:r>
    </w:p>
    <w:p w:rsidR="00000000" w:rsidRPr="00395F75" w:rsidP="00395F75">
      <w:pPr>
        <w:pStyle w:val="ListBullet2"/>
      </w:pPr>
      <w:r w:rsidRPr="00395F75">
        <w:t>client and practitioner’s seating</w:t>
      </w:r>
    </w:p>
    <w:p w:rsidR="00000000" w:rsidRPr="00395F75" w:rsidP="00395F75">
      <w:pPr>
        <w:pStyle w:val="ListBullet2"/>
      </w:pPr>
      <w:r w:rsidRPr="00395F75">
        <w:t>talc/cream/lotion</w:t>
      </w:r>
    </w:p>
    <w:p w:rsidR="00000000" w:rsidRPr="00395F75" w:rsidP="00395F75">
      <w:pPr>
        <w:pStyle w:val="ListBullet2"/>
      </w:pPr>
      <w:r w:rsidRPr="00395F75">
        <w:t>draping material</w:t>
      </w:r>
    </w:p>
    <w:p w:rsidR="00000000" w:rsidRPr="00395F75" w:rsidP="00395F75">
      <w:pPr>
        <w:pStyle w:val="ListBullet2"/>
      </w:pPr>
      <w:r w:rsidRPr="00395F75">
        <w:t>cleaning equipment</w:t>
      </w:r>
    </w:p>
    <w:p w:rsidR="00000000" w:rsidRPr="00395F75" w:rsidP="00395F75">
      <w:pPr>
        <w:pStyle w:val="ListBullet"/>
      </w:pPr>
      <w:r w:rsidRPr="00395F75">
        <w:t>modelling of industry operating conditions, including provision of services to the general public</w:t>
      </w:r>
    </w:p>
    <w:p w:rsidR="00000000" w:rsidRPr="00395F75" w:rsidP="00395F75">
      <w:pPr>
        <w:pStyle w:val="BodyText"/>
      </w:pPr>
    </w:p>
    <w:p w:rsidR="00000000" w:rsidRPr="00395F75" w:rsidP="004E4024">
      <w:pPr>
        <w:pStyle w:val="BodyText"/>
      </w:pPr>
      <w:r w:rsidRPr="00395F75">
        <w:t>Assessors must satisfy the Standards for Registered Training Organisations (RTOs) 2015/AQTF mandatory competency require</w:t>
      </w:r>
      <w:r w:rsidRPr="00395F75">
        <w:t>ments for assessors</w:t>
      </w:r>
    </w:p>
    <w:p w:rsidR="00000000" w:rsidRPr="00395F75" w:rsidP="00395F75">
      <w:pPr>
        <w:pStyle w:val="Heading1"/>
      </w:pPr>
      <w:bookmarkStart w:id="5" w:name="O_657343"/>
      <w:bookmarkEnd w:id="5"/>
      <w:r w:rsidRPr="00395F75">
        <w:t>Links</w:t>
      </w:r>
    </w:p>
    <w:p w:rsidR="00000000" w:rsidRPr="00395F75" w:rsidP="004E4024">
      <w:pPr>
        <w:pStyle w:val="BodyText"/>
      </w:pPr>
      <w:r w:rsidRPr="00395F7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B78AF">
        <w:rPr>
          <w:rStyle w:val="Hyperlink"/>
        </w:rPr>
        <w:t>https://vetnet.gov.au/Pages/TrainingDocs.aspx?q=ced1390f-48d9-4ab0-bd50-b015e5485705</w:t>
      </w:r>
      <w:r>
        <w:fldChar w:fldCharType="end"/>
      </w:r>
    </w:p>
    <w:p w:rsidR="00000000" w:rsidRPr="00395F75" w:rsidP="00395F75"/>
    <w:sectPr w:rsidSect="00395F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5" w:rsidRPr="004E4024" w:rsidP="004E4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24" w:rsidP="00395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024" w:rsidP="00395F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E4024" w:rsidP="00395F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F75" w:rsidRPr="004E4024" w:rsidP="004E40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24" w:rsidRPr="002D2AF8" w:rsidP="00395F75">
    <w:pPr>
      <w:pStyle w:val="Header"/>
      <w:framePr w:wrap="around"/>
    </w:pPr>
    <w:r>
      <w:fldChar w:fldCharType="begin"/>
    </w:r>
    <w:r>
      <w:instrText xml:space="preserve"> TITLE   \* MERGEFORMAT </w:instrText>
    </w:r>
    <w:r>
      <w:fldChar w:fldCharType="separate"/>
    </w:r>
    <w:r>
      <w:t>Assessment Requirements for HLTREF002 Provide reflexology for relaxation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E4024" w:rsidP="00395F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AD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CAA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A9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F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F75"/>
    <w:pPr>
      <w:spacing w:before="360" w:after="60"/>
      <w:outlineLvl w:val="0"/>
    </w:pPr>
    <w:rPr>
      <w:sz w:val="32"/>
    </w:rPr>
  </w:style>
  <w:style w:type="paragraph" w:styleId="Heading2">
    <w:name w:val="heading 2"/>
    <w:basedOn w:val="HeadingBase"/>
    <w:next w:val="BodyText"/>
    <w:link w:val="Heading2Char"/>
    <w:qFormat/>
    <w:rsid w:val="00395F75"/>
    <w:pPr>
      <w:keepLines/>
      <w:spacing w:before="240" w:after="120"/>
      <w:outlineLvl w:val="1"/>
    </w:pPr>
    <w:rPr>
      <w:sz w:val="28"/>
      <w:szCs w:val="40"/>
    </w:rPr>
  </w:style>
  <w:style w:type="paragraph" w:styleId="Heading3">
    <w:name w:val="heading 3"/>
    <w:basedOn w:val="HeadingBase"/>
    <w:next w:val="BodyText"/>
    <w:link w:val="Heading3Char"/>
    <w:qFormat/>
    <w:rsid w:val="00395F75"/>
    <w:pPr>
      <w:spacing w:before="180" w:after="120"/>
      <w:outlineLvl w:val="2"/>
    </w:pPr>
    <w:rPr>
      <w:spacing w:val="-10"/>
      <w:kern w:val="32"/>
    </w:rPr>
  </w:style>
  <w:style w:type="paragraph" w:styleId="Heading4">
    <w:name w:val="heading 4"/>
    <w:basedOn w:val="HeadingBase"/>
    <w:next w:val="BodyText"/>
    <w:link w:val="Heading4Char"/>
    <w:qFormat/>
    <w:rsid w:val="00395F75"/>
    <w:pPr>
      <w:spacing w:before="160" w:after="120"/>
      <w:outlineLvl w:val="3"/>
    </w:pPr>
    <w:rPr>
      <w:sz w:val="22"/>
    </w:rPr>
  </w:style>
  <w:style w:type="paragraph" w:styleId="Heading5">
    <w:name w:val="heading 5"/>
    <w:basedOn w:val="HeadingBase"/>
    <w:next w:val="Normal"/>
    <w:link w:val="Heading5Char"/>
    <w:qFormat/>
    <w:rsid w:val="00395F75"/>
    <w:pPr>
      <w:spacing w:before="80"/>
      <w:outlineLvl w:val="4"/>
    </w:pPr>
    <w:rPr>
      <w:color w:val="918585"/>
      <w:sz w:val="20"/>
    </w:rPr>
  </w:style>
  <w:style w:type="paragraph" w:styleId="Heading6">
    <w:name w:val="heading 6"/>
    <w:basedOn w:val="HeadingBase"/>
    <w:next w:val="Normal"/>
    <w:link w:val="Heading6Char"/>
    <w:qFormat/>
    <w:rsid w:val="00395F75"/>
    <w:pPr>
      <w:spacing w:before="60"/>
      <w:outlineLvl w:val="5"/>
    </w:pPr>
    <w:rPr>
      <w:color w:val="918585"/>
      <w:sz w:val="20"/>
    </w:rPr>
  </w:style>
  <w:style w:type="paragraph" w:styleId="Heading7">
    <w:name w:val="heading 7"/>
    <w:basedOn w:val="Normal"/>
    <w:next w:val="Normal"/>
    <w:link w:val="Heading7Char"/>
    <w:qFormat/>
    <w:rsid w:val="00395F75"/>
    <w:pPr>
      <w:ind w:left="720"/>
      <w:outlineLvl w:val="6"/>
    </w:pPr>
    <w:rPr>
      <w:i/>
    </w:rPr>
  </w:style>
  <w:style w:type="paragraph" w:styleId="Heading8">
    <w:name w:val="heading 8"/>
    <w:basedOn w:val="Normal"/>
    <w:next w:val="Normal"/>
    <w:link w:val="Heading8Char"/>
    <w:qFormat/>
    <w:rsid w:val="00395F75"/>
    <w:pPr>
      <w:ind w:left="720"/>
      <w:outlineLvl w:val="7"/>
    </w:pPr>
    <w:rPr>
      <w:i/>
    </w:rPr>
  </w:style>
  <w:style w:type="paragraph" w:styleId="Heading9">
    <w:name w:val="heading 9"/>
    <w:basedOn w:val="Normal"/>
    <w:next w:val="Normal"/>
    <w:link w:val="Heading9Char"/>
    <w:qFormat/>
    <w:rsid w:val="00395F75"/>
    <w:pPr>
      <w:ind w:left="720"/>
      <w:outlineLvl w:val="8"/>
    </w:pPr>
    <w:rPr>
      <w:i/>
    </w:rPr>
  </w:style>
  <w:style w:type="character" w:default="1" w:styleId="DefaultParagraphFont">
    <w:name w:val="Default Paragraph Font"/>
    <w:uiPriority w:val="1"/>
    <w:unhideWhenUsed/>
    <w:rsid w:val="00395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F75"/>
  </w:style>
  <w:style w:type="character" w:customStyle="1" w:styleId="Heading1Char">
    <w:name w:val="Heading 1 Char"/>
    <w:basedOn w:val="DefaultParagraphFont"/>
    <w:link w:val="Heading1"/>
    <w:rsid w:val="00395F75"/>
    <w:rPr>
      <w:rFonts w:ascii="Times New Roman" w:eastAsia="Times New Roman" w:hAnsi="Times New Roman" w:cs="Times New Roman"/>
      <w:b/>
      <w:sz w:val="32"/>
      <w:szCs w:val="20"/>
      <w:lang w:eastAsia="en-US"/>
    </w:rPr>
  </w:style>
  <w:style w:type="paragraph" w:styleId="BodyText">
    <w:name w:val="Body Text"/>
    <w:basedOn w:val="Normal"/>
    <w:link w:val="BodyTextChar"/>
    <w:rsid w:val="00395F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F75"/>
    <w:rPr>
      <w:rFonts w:ascii="Times New Roman" w:eastAsia="Times New Roman" w:hAnsi="Times New Roman" w:cs="Times New Roman"/>
      <w:sz w:val="24"/>
      <w:lang w:eastAsia="en-US"/>
    </w:rPr>
  </w:style>
  <w:style w:type="paragraph" w:styleId="ListBullet">
    <w:name w:val="List Bullet"/>
    <w:basedOn w:val="List"/>
    <w:rsid w:val="00395F75"/>
    <w:pPr>
      <w:numPr>
        <w:numId w:val="13"/>
      </w:numPr>
      <w:tabs>
        <w:tab w:val="clear" w:pos="340"/>
      </w:tabs>
      <w:spacing w:before="40" w:after="40"/>
    </w:pPr>
  </w:style>
  <w:style w:type="character" w:customStyle="1" w:styleId="SpecialBold">
    <w:name w:val="Special Bold"/>
    <w:basedOn w:val="DefaultParagraphFont"/>
    <w:rsid w:val="00395F75"/>
    <w:rPr>
      <w:b/>
      <w:spacing w:val="0"/>
    </w:rPr>
  </w:style>
  <w:style w:type="paragraph" w:styleId="ListBullet2">
    <w:name w:val="List Bullet 2"/>
    <w:basedOn w:val="List2"/>
    <w:rsid w:val="00395F75"/>
    <w:pPr>
      <w:numPr>
        <w:numId w:val="14"/>
      </w:numPr>
      <w:tabs>
        <w:tab w:val="clear" w:pos="680"/>
      </w:tabs>
    </w:pPr>
  </w:style>
  <w:style w:type="character" w:styleId="Emphasis">
    <w:name w:val="Emphasis"/>
    <w:basedOn w:val="DefaultParagraphFont"/>
    <w:qFormat/>
    <w:rsid w:val="00395F75"/>
    <w:rPr>
      <w:i/>
    </w:rPr>
  </w:style>
  <w:style w:type="paragraph" w:customStyle="1" w:styleId="SuperHeading">
    <w:name w:val="SuperHeading"/>
    <w:basedOn w:val="Normal"/>
    <w:rsid w:val="00395F75"/>
    <w:pPr>
      <w:spacing w:before="240" w:after="120"/>
      <w:outlineLvl w:val="0"/>
    </w:pPr>
    <w:rPr>
      <w:rFonts w:ascii="Times New Roman" w:hAnsi="Times New Roman"/>
      <w:b/>
      <w:sz w:val="32"/>
    </w:rPr>
  </w:style>
  <w:style w:type="paragraph" w:customStyle="1" w:styleId="AllowPageBreak">
    <w:name w:val="AllowPageBreak"/>
    <w:rsid w:val="00395F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5F75"/>
    <w:pPr>
      <w:numPr>
        <w:numId w:val="3"/>
      </w:numPr>
      <w:tabs>
        <w:tab w:val="clear" w:pos="1021"/>
      </w:tabs>
      <w:ind w:left="1037" w:hanging="357"/>
    </w:pPr>
  </w:style>
  <w:style w:type="character" w:customStyle="1" w:styleId="Heading2Char">
    <w:name w:val="Heading 2 Char"/>
    <w:basedOn w:val="DefaultParagraphFont"/>
    <w:link w:val="Heading2"/>
    <w:rsid w:val="00395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F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F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F75"/>
    <w:rPr>
      <w:rFonts w:ascii="Courier New" w:eastAsia="Times New Roman" w:hAnsi="Courier New" w:cs="Times New Roman"/>
      <w:i/>
      <w:szCs w:val="20"/>
      <w:lang w:eastAsia="en-US"/>
    </w:rPr>
  </w:style>
  <w:style w:type="paragraph" w:customStyle="1" w:styleId="HeadingBase">
    <w:name w:val="Heading Base"/>
    <w:rsid w:val="00395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F75"/>
    <w:pPr>
      <w:tabs>
        <w:tab w:val="right" w:leader="dot" w:pos="9072"/>
      </w:tabs>
      <w:ind w:left="567"/>
    </w:pPr>
    <w:rPr>
      <w:szCs w:val="22"/>
    </w:rPr>
  </w:style>
  <w:style w:type="paragraph" w:customStyle="1" w:styleId="TOCBase">
    <w:name w:val="TOC Base"/>
    <w:rsid w:val="00395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F75"/>
    <w:pPr>
      <w:tabs>
        <w:tab w:val="right" w:leader="dot" w:pos="9072"/>
      </w:tabs>
      <w:spacing w:before="40" w:after="40"/>
      <w:ind w:left="284"/>
    </w:pPr>
    <w:rPr>
      <w:rFonts w:ascii="Times New Roman" w:hAnsi="Times New Roman"/>
    </w:rPr>
  </w:style>
  <w:style w:type="paragraph" w:styleId="TOC1">
    <w:name w:val="toc 1"/>
    <w:basedOn w:val="TOCBase"/>
    <w:next w:val="Normal"/>
    <w:rsid w:val="00395F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F75"/>
    <w:rPr>
      <w:rFonts w:ascii="Times New Roman" w:eastAsia="Times New Roman" w:hAnsi="Times New Roman" w:cs="Times New Roman"/>
      <w:sz w:val="16"/>
      <w:lang w:eastAsia="en-US"/>
    </w:rPr>
  </w:style>
  <w:style w:type="paragraph" w:styleId="Title">
    <w:name w:val="Title"/>
    <w:basedOn w:val="HeadingBase"/>
    <w:link w:val="TitleChar"/>
    <w:qFormat/>
    <w:rsid w:val="00395F75"/>
    <w:pPr>
      <w:spacing w:before="5040"/>
      <w:jc w:val="center"/>
    </w:pPr>
    <w:rPr>
      <w:sz w:val="48"/>
      <w:szCs w:val="72"/>
      <w:lang w:val="en-US"/>
    </w:rPr>
  </w:style>
  <w:style w:type="character" w:customStyle="1" w:styleId="TitleChar">
    <w:name w:val="Title Char"/>
    <w:basedOn w:val="DefaultParagraphFont"/>
    <w:link w:val="Title"/>
    <w:rsid w:val="00395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F75"/>
    <w:pPr>
      <w:tabs>
        <w:tab w:val="left" w:pos="3600"/>
        <w:tab w:val="left" w:pos="3958"/>
      </w:tabs>
    </w:pPr>
  </w:style>
  <w:style w:type="paragraph" w:styleId="List">
    <w:name w:val="List"/>
    <w:basedOn w:val="BodyText"/>
    <w:next w:val="BodyText"/>
    <w:rsid w:val="00395F75"/>
    <w:pPr>
      <w:tabs>
        <w:tab w:val="left" w:pos="340"/>
      </w:tabs>
      <w:spacing w:before="60" w:after="60"/>
      <w:ind w:left="340" w:hanging="340"/>
    </w:pPr>
  </w:style>
  <w:style w:type="paragraph" w:customStyle="1" w:styleId="Note">
    <w:name w:val="Note"/>
    <w:basedOn w:val="BodyText"/>
    <w:rsid w:val="00395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F75"/>
    <w:pPr>
      <w:framePr w:wrap="auto" w:hAnchor="text" w:y="6049"/>
    </w:pPr>
    <w:rPr>
      <w:color w:val="000000"/>
      <w:sz w:val="40"/>
    </w:rPr>
  </w:style>
  <w:style w:type="paragraph" w:customStyle="1" w:styleId="TOCTitle">
    <w:name w:val="TOCTitle"/>
    <w:basedOn w:val="Heading1"/>
    <w:rsid w:val="00395F75"/>
    <w:pPr>
      <w:spacing w:after="240"/>
      <w:jc w:val="center"/>
      <w:outlineLvl w:val="9"/>
    </w:pPr>
    <w:rPr>
      <w:caps/>
    </w:rPr>
  </w:style>
  <w:style w:type="paragraph" w:customStyle="1" w:styleId="Version">
    <w:name w:val="Version"/>
    <w:rsid w:val="00395F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F75"/>
    <w:pPr>
      <w:keepNext w:val="0"/>
      <w:tabs>
        <w:tab w:val="right" w:pos="4176"/>
      </w:tabs>
      <w:ind w:left="198" w:hanging="198"/>
    </w:pPr>
    <w:rPr>
      <w:rFonts w:ascii="Garamond" w:hAnsi="Garamond"/>
    </w:rPr>
  </w:style>
  <w:style w:type="paragraph" w:styleId="IndexHeading">
    <w:name w:val="index heading"/>
    <w:basedOn w:val="Normal"/>
    <w:next w:val="Index1"/>
    <w:semiHidden/>
    <w:rsid w:val="00395F75"/>
    <w:pPr>
      <w:spacing w:before="120" w:after="120"/>
    </w:pPr>
    <w:rPr>
      <w:rFonts w:ascii="Arial" w:hAnsi="Arial"/>
      <w:b/>
      <w:color w:val="918585"/>
      <w:sz w:val="24"/>
    </w:rPr>
  </w:style>
  <w:style w:type="paragraph" w:styleId="Header">
    <w:name w:val="header"/>
    <w:basedOn w:val="Normal"/>
    <w:link w:val="HeaderChar"/>
    <w:rsid w:val="00395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F75"/>
    <w:rPr>
      <w:rFonts w:ascii="Times New Roman" w:eastAsia="Times New Roman" w:hAnsi="Times New Roman" w:cs="Times New Roman"/>
      <w:sz w:val="16"/>
      <w:szCs w:val="20"/>
      <w:lang w:val="en-GB" w:eastAsia="en-US"/>
    </w:rPr>
  </w:style>
  <w:style w:type="paragraph" w:customStyle="1" w:styleId="Chapter">
    <w:name w:val="Chapter"/>
    <w:basedOn w:val="Normal"/>
    <w:rsid w:val="00395F75"/>
    <w:pPr>
      <w:spacing w:before="240"/>
    </w:pPr>
    <w:rPr>
      <w:rFonts w:ascii="Times New Roman" w:hAnsi="Times New Roman"/>
      <w:smallCaps/>
      <w:spacing w:val="80"/>
      <w:sz w:val="28"/>
    </w:rPr>
  </w:style>
  <w:style w:type="paragraph" w:customStyle="1" w:styleId="InChapter">
    <w:name w:val="InChapter"/>
    <w:basedOn w:val="Heading3"/>
    <w:rsid w:val="00395F75"/>
    <w:pPr>
      <w:spacing w:after="240"/>
      <w:outlineLvl w:val="9"/>
    </w:pPr>
    <w:rPr>
      <w:noProof/>
    </w:rPr>
  </w:style>
  <w:style w:type="paragraph" w:styleId="Index2">
    <w:name w:val="index 2"/>
    <w:basedOn w:val="Normal"/>
    <w:next w:val="Normal"/>
    <w:semiHidden/>
    <w:rsid w:val="00395F75"/>
    <w:pPr>
      <w:tabs>
        <w:tab w:val="right" w:pos="4176"/>
      </w:tabs>
      <w:ind w:left="568" w:hanging="284"/>
    </w:pPr>
    <w:rPr>
      <w:rFonts w:ascii="Garamond" w:hAnsi="Garamond"/>
    </w:rPr>
  </w:style>
  <w:style w:type="paragraph" w:customStyle="1" w:styleId="Byline">
    <w:name w:val="Byline"/>
    <w:rsid w:val="00395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F75"/>
    <w:pPr>
      <w:tabs>
        <w:tab w:val="clear" w:pos="3600"/>
        <w:tab w:val="clear" w:pos="3958"/>
      </w:tabs>
      <w:jc w:val="right"/>
    </w:pPr>
  </w:style>
  <w:style w:type="paragraph" w:styleId="Caption">
    <w:name w:val="caption"/>
    <w:basedOn w:val="BodyText"/>
    <w:next w:val="Normal"/>
    <w:qFormat/>
    <w:rsid w:val="00395F75"/>
    <w:pPr>
      <w:framePr w:w="2268" w:hSpace="181" w:vSpace="181" w:wrap="around" w:vAnchor="text" w:hAnchor="page" w:x="1135" w:y="285" w:anchorLock="1"/>
    </w:pPr>
    <w:rPr>
      <w:i/>
    </w:rPr>
  </w:style>
  <w:style w:type="paragraph" w:customStyle="1" w:styleId="MiniTOCTitle">
    <w:name w:val="MiniTOCTitle"/>
    <w:basedOn w:val="Heading4"/>
    <w:rsid w:val="00395F75"/>
    <w:pPr>
      <w:spacing w:before="240"/>
      <w:outlineLvl w:val="9"/>
    </w:pPr>
    <w:rPr>
      <w:noProof/>
      <w:sz w:val="24"/>
    </w:rPr>
  </w:style>
  <w:style w:type="paragraph" w:customStyle="1" w:styleId="MiniTOCItem">
    <w:name w:val="MiniTOCItem"/>
    <w:basedOn w:val="ListBullet"/>
    <w:rsid w:val="00395F75"/>
    <w:pPr>
      <w:numPr>
        <w:numId w:val="0"/>
      </w:numPr>
      <w:tabs>
        <w:tab w:val="right" w:leader="dot" w:pos="6521"/>
      </w:tabs>
      <w:spacing w:before="0" w:after="0"/>
    </w:pPr>
  </w:style>
  <w:style w:type="paragraph" w:customStyle="1" w:styleId="TOFTitle">
    <w:name w:val="TOFTitle"/>
    <w:basedOn w:val="TOCTitle"/>
    <w:rsid w:val="00395F75"/>
  </w:style>
  <w:style w:type="paragraph" w:styleId="TableofFigures">
    <w:name w:val="table of figures"/>
    <w:basedOn w:val="Normal"/>
    <w:next w:val="Normal"/>
    <w:semiHidden/>
    <w:rsid w:val="00395F75"/>
    <w:pPr>
      <w:tabs>
        <w:tab w:val="right" w:leader="dot" w:pos="9072"/>
      </w:tabs>
      <w:ind w:left="970" w:hanging="403"/>
    </w:pPr>
    <w:rPr>
      <w:rFonts w:ascii="Times New Roman" w:hAnsi="Times New Roman"/>
      <w:b/>
    </w:rPr>
  </w:style>
  <w:style w:type="paragraph" w:styleId="ListNumber">
    <w:name w:val="List Number"/>
    <w:basedOn w:val="List"/>
    <w:rsid w:val="00395F75"/>
    <w:pPr>
      <w:numPr>
        <w:numId w:val="16"/>
      </w:numPr>
      <w:tabs>
        <w:tab w:val="clear" w:pos="340"/>
      </w:tabs>
    </w:pPr>
  </w:style>
  <w:style w:type="character" w:customStyle="1" w:styleId="WingdingSymbols">
    <w:name w:val="Wingding Symbols"/>
    <w:rsid w:val="00395F75"/>
    <w:rPr>
      <w:rFonts w:ascii="Wingdings" w:hAnsi="Wingdings"/>
    </w:rPr>
  </w:style>
  <w:style w:type="paragraph" w:customStyle="1" w:styleId="TableHeading">
    <w:name w:val="Table Heading"/>
    <w:basedOn w:val="HeadingBase"/>
    <w:rsid w:val="00395F75"/>
    <w:pPr>
      <w:keepLines/>
      <w:pBdr>
        <w:bottom w:val="single" w:sz="6" w:space="1" w:color="918585"/>
      </w:pBdr>
      <w:spacing w:before="240"/>
    </w:pPr>
  </w:style>
  <w:style w:type="character" w:customStyle="1" w:styleId="HotSpot">
    <w:name w:val="HotSpot"/>
    <w:rsid w:val="00395F75"/>
    <w:rPr>
      <w:color w:val="0033CC"/>
      <w:u w:val="none"/>
    </w:rPr>
  </w:style>
  <w:style w:type="paragraph" w:customStyle="1" w:styleId="BodyTextRight">
    <w:name w:val="Body Text Right"/>
    <w:basedOn w:val="BodyText"/>
    <w:rsid w:val="00395F75"/>
    <w:pPr>
      <w:spacing w:before="0" w:after="0"/>
      <w:jc w:val="right"/>
    </w:pPr>
  </w:style>
  <w:style w:type="paragraph" w:styleId="Index3">
    <w:name w:val="index 3"/>
    <w:basedOn w:val="ListNumber2"/>
    <w:next w:val="Normal"/>
    <w:semiHidden/>
    <w:rsid w:val="00395F75"/>
    <w:pPr>
      <w:numPr>
        <w:numId w:val="0"/>
      </w:numPr>
      <w:tabs>
        <w:tab w:val="right" w:leader="dot" w:pos="4176"/>
      </w:tabs>
    </w:pPr>
  </w:style>
  <w:style w:type="paragraph" w:styleId="ListNumber2">
    <w:name w:val="List Number 2"/>
    <w:basedOn w:val="List2"/>
    <w:rsid w:val="00395F75"/>
    <w:pPr>
      <w:numPr>
        <w:numId w:val="11"/>
      </w:numPr>
      <w:tabs>
        <w:tab w:val="clear" w:pos="1060"/>
      </w:tabs>
    </w:pPr>
  </w:style>
  <w:style w:type="paragraph" w:customStyle="1" w:styleId="MarginNote">
    <w:name w:val="Margin Note"/>
    <w:basedOn w:val="BodyText"/>
    <w:rsid w:val="00395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F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F75"/>
    <w:rPr>
      <w:sz w:val="32"/>
    </w:rPr>
  </w:style>
  <w:style w:type="paragraph" w:customStyle="1" w:styleId="HeadingProcedure">
    <w:name w:val="Heading Procedure"/>
    <w:basedOn w:val="HeadingBase"/>
    <w:next w:val="Normal"/>
    <w:rsid w:val="00395F75"/>
    <w:pPr>
      <w:tabs>
        <w:tab w:val="left" w:pos="0"/>
      </w:tabs>
      <w:spacing w:before="120" w:after="60"/>
    </w:pPr>
    <w:rPr>
      <w:i/>
      <w:color w:val="918585"/>
      <w:sz w:val="22"/>
    </w:rPr>
  </w:style>
  <w:style w:type="paragraph" w:customStyle="1" w:styleId="TableBodyText">
    <w:name w:val="Table Body Text"/>
    <w:basedOn w:val="BodyText"/>
    <w:rsid w:val="00395F75"/>
    <w:pPr>
      <w:spacing w:before="60" w:after="60"/>
    </w:pPr>
  </w:style>
  <w:style w:type="paragraph" w:styleId="ListContinue">
    <w:name w:val="List Continue"/>
    <w:basedOn w:val="List"/>
    <w:rsid w:val="00395F75"/>
    <w:pPr>
      <w:ind w:firstLine="0"/>
    </w:pPr>
  </w:style>
  <w:style w:type="paragraph" w:customStyle="1" w:styleId="ListNote">
    <w:name w:val="List Note"/>
    <w:basedOn w:val="List"/>
    <w:rsid w:val="00395F75"/>
    <w:pPr>
      <w:pBdr>
        <w:top w:val="single" w:sz="6" w:space="2" w:color="918585"/>
        <w:bottom w:val="single" w:sz="6" w:space="2" w:color="918585"/>
      </w:pBdr>
      <w:tabs>
        <w:tab w:val="left" w:pos="1021"/>
      </w:tabs>
      <w:ind w:firstLine="0"/>
    </w:pPr>
  </w:style>
  <w:style w:type="paragraph" w:customStyle="1" w:styleId="Warning">
    <w:name w:val="Warning"/>
    <w:basedOn w:val="BodyText"/>
    <w:rsid w:val="00395F75"/>
    <w:pPr>
      <w:shd w:val="clear" w:color="auto" w:fill="D9D9D9"/>
      <w:tabs>
        <w:tab w:val="left" w:pos="992"/>
      </w:tabs>
      <w:ind w:left="119" w:right="119"/>
    </w:pPr>
    <w:rPr>
      <w:sz w:val="20"/>
    </w:rPr>
  </w:style>
  <w:style w:type="paragraph" w:customStyle="1" w:styleId="MarginIcons">
    <w:name w:val="Margin Icons"/>
    <w:basedOn w:val="BodyText"/>
    <w:rsid w:val="00395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F75"/>
    <w:rPr>
      <w:rFonts w:ascii="Courier New" w:hAnsi="Courier New"/>
    </w:rPr>
  </w:style>
  <w:style w:type="paragraph" w:customStyle="1" w:styleId="NoteBullet">
    <w:name w:val="Note Bullet"/>
    <w:basedOn w:val="Note"/>
    <w:rsid w:val="00395F75"/>
    <w:pPr>
      <w:tabs>
        <w:tab w:val="clear" w:pos="680"/>
      </w:tabs>
      <w:spacing w:before="60" w:after="60"/>
    </w:pPr>
  </w:style>
  <w:style w:type="paragraph" w:customStyle="1" w:styleId="SubHeading2">
    <w:name w:val="SubHeading2"/>
    <w:basedOn w:val="HeadingBase"/>
    <w:rsid w:val="00395F75"/>
    <w:pPr>
      <w:spacing w:before="240" w:after="60"/>
    </w:pPr>
    <w:rPr>
      <w:sz w:val="20"/>
    </w:rPr>
  </w:style>
  <w:style w:type="paragraph" w:customStyle="1" w:styleId="SubHeading1">
    <w:name w:val="SubHeading1"/>
    <w:basedOn w:val="HeadingBase"/>
    <w:rsid w:val="00395F75"/>
    <w:pPr>
      <w:spacing w:before="240" w:after="60"/>
    </w:pPr>
    <w:rPr>
      <w:color w:val="918585"/>
      <w:sz w:val="22"/>
    </w:rPr>
  </w:style>
  <w:style w:type="paragraph" w:customStyle="1" w:styleId="SideHeading">
    <w:name w:val="Side Heading"/>
    <w:basedOn w:val="HeadingBase"/>
    <w:rsid w:val="00395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F75"/>
    <w:pPr>
      <w:numPr>
        <w:numId w:val="12"/>
      </w:numPr>
    </w:pPr>
  </w:style>
  <w:style w:type="paragraph" w:styleId="PlainText">
    <w:name w:val="Plain Text"/>
    <w:basedOn w:val="Normal"/>
    <w:link w:val="PlainTextChar"/>
    <w:rsid w:val="00395F75"/>
    <w:rPr>
      <w:sz w:val="20"/>
    </w:rPr>
  </w:style>
  <w:style w:type="character" w:customStyle="1" w:styleId="PlainTextChar">
    <w:name w:val="Plain Text Char"/>
    <w:basedOn w:val="DefaultParagraphFont"/>
    <w:link w:val="PlainText"/>
    <w:rsid w:val="00395F75"/>
    <w:rPr>
      <w:rFonts w:ascii="Courier New" w:eastAsia="Times New Roman" w:hAnsi="Courier New" w:cs="Times New Roman"/>
      <w:sz w:val="20"/>
      <w:szCs w:val="20"/>
      <w:lang w:eastAsia="en-US"/>
    </w:rPr>
  </w:style>
  <w:style w:type="character" w:customStyle="1" w:styleId="MenuOption">
    <w:name w:val="Menu Option"/>
    <w:basedOn w:val="DefaultParagraphFont"/>
    <w:rsid w:val="00395F75"/>
    <w:rPr>
      <w:b/>
      <w:smallCaps/>
    </w:rPr>
  </w:style>
  <w:style w:type="paragraph" w:customStyle="1" w:styleId="TableListNumber">
    <w:name w:val="Table List Number"/>
    <w:basedOn w:val="ListNumber"/>
    <w:rsid w:val="00395F75"/>
    <w:pPr>
      <w:numPr>
        <w:numId w:val="0"/>
      </w:numPr>
    </w:pPr>
  </w:style>
  <w:style w:type="paragraph" w:styleId="TOC4">
    <w:name w:val="toc 4"/>
    <w:basedOn w:val="TOCBase"/>
    <w:next w:val="Normal"/>
    <w:semiHidden/>
    <w:rsid w:val="00395F75"/>
    <w:pPr>
      <w:tabs>
        <w:tab w:val="right" w:leader="dot" w:pos="9071"/>
      </w:tabs>
      <w:ind w:left="1701"/>
    </w:pPr>
  </w:style>
  <w:style w:type="paragraph" w:customStyle="1" w:styleId="ListAlpha">
    <w:name w:val="List Alpha"/>
    <w:basedOn w:val="List"/>
    <w:rsid w:val="00395F75"/>
    <w:pPr>
      <w:numPr>
        <w:numId w:val="10"/>
      </w:numPr>
    </w:pPr>
  </w:style>
  <w:style w:type="paragraph" w:customStyle="1" w:styleId="ListAlpha2">
    <w:name w:val="List Alpha 2"/>
    <w:basedOn w:val="List2"/>
    <w:rsid w:val="00395F75"/>
    <w:pPr>
      <w:numPr>
        <w:numId w:val="9"/>
      </w:numPr>
    </w:pPr>
  </w:style>
  <w:style w:type="paragraph" w:styleId="List2">
    <w:name w:val="List 2"/>
    <w:basedOn w:val="BodyText"/>
    <w:rsid w:val="00395F75"/>
    <w:pPr>
      <w:tabs>
        <w:tab w:val="left" w:pos="680"/>
      </w:tabs>
      <w:spacing w:before="60" w:after="60"/>
      <w:ind w:left="680" w:hanging="340"/>
    </w:pPr>
  </w:style>
  <w:style w:type="paragraph" w:styleId="List3">
    <w:name w:val="List 3"/>
    <w:basedOn w:val="BodyText"/>
    <w:rsid w:val="00395F75"/>
    <w:pPr>
      <w:tabs>
        <w:tab w:val="left" w:pos="1021"/>
      </w:tabs>
      <w:spacing w:before="60" w:after="60"/>
      <w:ind w:left="1020" w:hanging="340"/>
    </w:pPr>
  </w:style>
  <w:style w:type="paragraph" w:styleId="List4">
    <w:name w:val="List 4"/>
    <w:basedOn w:val="BodyText"/>
    <w:rsid w:val="00395F75"/>
    <w:pPr>
      <w:tabs>
        <w:tab w:val="left" w:pos="1361"/>
      </w:tabs>
      <w:spacing w:before="60" w:after="60"/>
      <w:ind w:left="1361" w:hanging="340"/>
    </w:pPr>
  </w:style>
  <w:style w:type="paragraph" w:styleId="List5">
    <w:name w:val="List 5"/>
    <w:basedOn w:val="BodyText"/>
    <w:rsid w:val="00395F75"/>
    <w:pPr>
      <w:tabs>
        <w:tab w:val="left" w:pos="1701"/>
      </w:tabs>
      <w:spacing w:before="60" w:after="60"/>
      <w:ind w:left="1701" w:hanging="340"/>
    </w:pPr>
  </w:style>
  <w:style w:type="paragraph" w:styleId="ListBullet4">
    <w:name w:val="List Bullet 4"/>
    <w:basedOn w:val="List4"/>
    <w:rsid w:val="00395F75"/>
    <w:pPr>
      <w:numPr>
        <w:numId w:val="4"/>
      </w:numPr>
      <w:tabs>
        <w:tab w:val="clear" w:pos="1361"/>
      </w:tabs>
    </w:pPr>
  </w:style>
  <w:style w:type="paragraph" w:styleId="ListBullet5">
    <w:name w:val="List Bullet 5"/>
    <w:basedOn w:val="List5"/>
    <w:rsid w:val="00395F75"/>
    <w:pPr>
      <w:numPr>
        <w:numId w:val="5"/>
      </w:numPr>
    </w:pPr>
  </w:style>
  <w:style w:type="paragraph" w:styleId="ListContinue2">
    <w:name w:val="List Continue 2"/>
    <w:basedOn w:val="List2"/>
    <w:rsid w:val="00395F75"/>
    <w:pPr>
      <w:ind w:firstLine="0"/>
    </w:pPr>
  </w:style>
  <w:style w:type="paragraph" w:styleId="ListContinue3">
    <w:name w:val="List Continue 3"/>
    <w:basedOn w:val="List3"/>
    <w:rsid w:val="00395F75"/>
    <w:pPr>
      <w:ind w:left="1021" w:firstLine="0"/>
    </w:pPr>
  </w:style>
  <w:style w:type="paragraph" w:styleId="ListContinue4">
    <w:name w:val="List Continue 4"/>
    <w:basedOn w:val="List4"/>
    <w:rsid w:val="00395F75"/>
    <w:pPr>
      <w:ind w:firstLine="0"/>
    </w:pPr>
  </w:style>
  <w:style w:type="paragraph" w:styleId="ListContinue5">
    <w:name w:val="List Continue 5"/>
    <w:basedOn w:val="List5"/>
    <w:rsid w:val="00395F75"/>
    <w:pPr>
      <w:ind w:firstLine="0"/>
    </w:pPr>
  </w:style>
  <w:style w:type="paragraph" w:styleId="ListNumber3">
    <w:name w:val="List Number 3"/>
    <w:basedOn w:val="List3"/>
    <w:rsid w:val="00395F75"/>
    <w:pPr>
      <w:numPr>
        <w:numId w:val="6"/>
      </w:numPr>
    </w:pPr>
  </w:style>
  <w:style w:type="paragraph" w:styleId="ListNumber4">
    <w:name w:val="List Number 4"/>
    <w:basedOn w:val="List4"/>
    <w:rsid w:val="00395F75"/>
    <w:pPr>
      <w:numPr>
        <w:numId w:val="7"/>
      </w:numPr>
    </w:pPr>
  </w:style>
  <w:style w:type="paragraph" w:styleId="ListNumber5">
    <w:name w:val="List Number 5"/>
    <w:basedOn w:val="List5"/>
    <w:rsid w:val="00395F75"/>
    <w:pPr>
      <w:numPr>
        <w:numId w:val="8"/>
      </w:numPr>
    </w:pPr>
  </w:style>
  <w:style w:type="paragraph" w:styleId="BlockText">
    <w:name w:val="Block Text"/>
    <w:basedOn w:val="Normal"/>
    <w:rsid w:val="00395F75"/>
    <w:pPr>
      <w:spacing w:after="120"/>
      <w:ind w:left="1440" w:right="1440"/>
    </w:pPr>
  </w:style>
  <w:style w:type="character" w:customStyle="1" w:styleId="Subscript">
    <w:name w:val="Subscript"/>
    <w:basedOn w:val="DefaultParagraphFont"/>
    <w:rsid w:val="00395F75"/>
    <w:rPr>
      <w:sz w:val="16"/>
      <w:vertAlign w:val="subscript"/>
    </w:rPr>
  </w:style>
  <w:style w:type="character" w:customStyle="1" w:styleId="Superscript">
    <w:name w:val="Superscript"/>
    <w:basedOn w:val="DefaultParagraphFont"/>
    <w:rsid w:val="00395F75"/>
    <w:rPr>
      <w:sz w:val="16"/>
      <w:vertAlign w:val="superscript"/>
    </w:rPr>
  </w:style>
  <w:style w:type="character" w:customStyle="1" w:styleId="Symbols">
    <w:name w:val="Symbols"/>
    <w:basedOn w:val="DefaultParagraphFont"/>
    <w:rsid w:val="00395F75"/>
    <w:rPr>
      <w:rFonts w:ascii="Symbol" w:hAnsi="Symbol"/>
    </w:rPr>
  </w:style>
  <w:style w:type="character" w:customStyle="1" w:styleId="MenuOptions">
    <w:name w:val="Menu Options"/>
    <w:basedOn w:val="DefaultParagraphFont"/>
    <w:rsid w:val="00395F75"/>
    <w:rPr>
      <w:rFonts w:ascii="Arial Narrow" w:hAnsi="Arial Narrow"/>
      <w:smallCaps/>
    </w:rPr>
  </w:style>
  <w:style w:type="character" w:customStyle="1" w:styleId="Buttons">
    <w:name w:val="Buttons"/>
    <w:basedOn w:val="DefaultParagraphFont"/>
    <w:rsid w:val="00395F75"/>
    <w:rPr>
      <w:b/>
    </w:rPr>
  </w:style>
  <w:style w:type="character" w:customStyle="1" w:styleId="Underlined">
    <w:name w:val="Underlined"/>
    <w:basedOn w:val="DefaultParagraphFont"/>
    <w:rsid w:val="00395F75"/>
    <w:rPr>
      <w:u w:val="single"/>
    </w:rPr>
  </w:style>
  <w:style w:type="paragraph" w:customStyle="1" w:styleId="TableBodyTextRight">
    <w:name w:val="Table Body Text Right"/>
    <w:basedOn w:val="TableBodyText"/>
    <w:rsid w:val="00395F75"/>
    <w:pPr>
      <w:widowControl w:val="0"/>
      <w:autoSpaceDE w:val="0"/>
      <w:autoSpaceDN w:val="0"/>
      <w:adjustRightInd w:val="0"/>
      <w:jc w:val="right"/>
    </w:pPr>
    <w:rPr>
      <w:rFonts w:cs="Arial"/>
      <w:szCs w:val="18"/>
    </w:rPr>
  </w:style>
  <w:style w:type="paragraph" w:customStyle="1" w:styleId="CopyrightText">
    <w:name w:val="Copyright Text"/>
    <w:basedOn w:val="BodyText"/>
    <w:rsid w:val="00395F75"/>
    <w:rPr>
      <w:sz w:val="18"/>
    </w:rPr>
  </w:style>
  <w:style w:type="paragraph" w:customStyle="1" w:styleId="BodySmallRight">
    <w:name w:val="Body Small Right"/>
    <w:basedOn w:val="BodyTextRight"/>
    <w:rsid w:val="00395F75"/>
    <w:rPr>
      <w:sz w:val="18"/>
      <w:szCs w:val="18"/>
    </w:rPr>
  </w:style>
  <w:style w:type="paragraph" w:customStyle="1" w:styleId="MarginEdition">
    <w:name w:val="Margin Edition"/>
    <w:basedOn w:val="MarginNote"/>
    <w:rsid w:val="00395F75"/>
    <w:pPr>
      <w:spacing w:before="0" w:after="0"/>
    </w:pPr>
    <w:rPr>
      <w:rFonts w:ascii="Times New Roman" w:hAnsi="Times New Roman"/>
      <w:color w:val="999999"/>
    </w:rPr>
  </w:style>
  <w:style w:type="paragraph" w:customStyle="1" w:styleId="Spacer">
    <w:name w:val="Spacer"/>
    <w:basedOn w:val="Normal"/>
    <w:rsid w:val="00395F75"/>
    <w:rPr>
      <w:sz w:val="2"/>
      <w:szCs w:val="2"/>
    </w:rPr>
  </w:style>
  <w:style w:type="character" w:customStyle="1" w:styleId="Small">
    <w:name w:val="Small"/>
    <w:basedOn w:val="DefaultParagraphFont"/>
    <w:rsid w:val="00395F75"/>
    <w:rPr>
      <w:sz w:val="16"/>
    </w:rPr>
  </w:style>
  <w:style w:type="paragraph" w:customStyle="1" w:styleId="WideTable">
    <w:name w:val="Wide Table"/>
    <w:basedOn w:val="Normal"/>
    <w:rsid w:val="00395F75"/>
    <w:pPr>
      <w:ind w:left="-1418"/>
    </w:pPr>
    <w:rPr>
      <w:sz w:val="2"/>
      <w:szCs w:val="2"/>
    </w:rPr>
  </w:style>
  <w:style w:type="character" w:styleId="PageNumber">
    <w:name w:val="page number"/>
    <w:basedOn w:val="DefaultParagraphFont"/>
    <w:rsid w:val="00395F75"/>
  </w:style>
  <w:style w:type="paragraph" w:styleId="Quote">
    <w:name w:val="Quote"/>
    <w:basedOn w:val="Heading1"/>
    <w:link w:val="QuoteChar"/>
    <w:qFormat/>
    <w:rsid w:val="00395F75"/>
    <w:rPr>
      <w:b w:val="0"/>
      <w:sz w:val="72"/>
      <w:szCs w:val="72"/>
      <w:lang w:val="en-NZ"/>
    </w:rPr>
  </w:style>
  <w:style w:type="character" w:customStyle="1" w:styleId="QuoteChar">
    <w:name w:val="Quote Char"/>
    <w:basedOn w:val="DefaultParagraphFont"/>
    <w:link w:val="Quote"/>
    <w:rsid w:val="00395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F75"/>
    <w:pPr>
      <w:pageBreakBefore/>
    </w:pPr>
  </w:style>
  <w:style w:type="paragraph" w:customStyle="1" w:styleId="Border">
    <w:name w:val="Border"/>
    <w:basedOn w:val="Normal"/>
    <w:qFormat/>
    <w:rsid w:val="00395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F75"/>
    <w:rPr>
      <w:b/>
      <w:bCs/>
      <w:i/>
      <w:iCs/>
      <w:color w:val="auto"/>
    </w:rPr>
  </w:style>
  <w:style w:type="paragraph" w:styleId="IntenseQuote">
    <w:name w:val="Intense Quote"/>
    <w:basedOn w:val="Normal"/>
    <w:next w:val="Normal"/>
    <w:link w:val="IntenseQuoteChar"/>
    <w:uiPriority w:val="30"/>
    <w:qFormat/>
    <w:rsid w:val="00395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F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F75"/>
    <w:rPr>
      <w:smallCaps/>
      <w:color w:val="auto"/>
      <w:u w:val="single"/>
    </w:rPr>
  </w:style>
  <w:style w:type="character" w:styleId="IntenseReference">
    <w:name w:val="Intense Reference"/>
    <w:basedOn w:val="DefaultParagraphFont"/>
    <w:uiPriority w:val="32"/>
    <w:qFormat/>
    <w:rsid w:val="00395F75"/>
    <w:rPr>
      <w:b/>
      <w:bCs/>
      <w:smallCaps/>
      <w:color w:val="auto"/>
      <w:spacing w:val="5"/>
      <w:u w:val="single"/>
    </w:rPr>
  </w:style>
  <w:style w:type="paragraph" w:customStyle="1" w:styleId="2ColumnHeading">
    <w:name w:val="2Column Heading"/>
    <w:basedOn w:val="BodyText"/>
    <w:qFormat/>
    <w:rsid w:val="00395F75"/>
    <w:pPr>
      <w:spacing w:after="60"/>
      <w:ind w:left="-2268"/>
    </w:pPr>
    <w:rPr>
      <w:b/>
    </w:rPr>
  </w:style>
  <w:style w:type="paragraph" w:customStyle="1" w:styleId="Heading1TOC">
    <w:name w:val="Heading1 TOC"/>
    <w:basedOn w:val="Normal"/>
    <w:qFormat/>
    <w:rsid w:val="00395F75"/>
    <w:pPr>
      <w:spacing w:before="240" w:after="120"/>
    </w:pPr>
    <w:rPr>
      <w:rFonts w:ascii="Times New Roman" w:hAnsi="Times New Roman"/>
      <w:b/>
      <w:sz w:val="32"/>
    </w:rPr>
  </w:style>
  <w:style w:type="paragraph" w:customStyle="1" w:styleId="Heading2TOC">
    <w:name w:val="Heading2 TOC"/>
    <w:basedOn w:val="Normal"/>
    <w:qFormat/>
    <w:rsid w:val="00395F75"/>
    <w:pPr>
      <w:spacing w:before="240" w:after="60"/>
    </w:pPr>
    <w:rPr>
      <w:rFonts w:ascii="Times New Roman" w:hAnsi="Times New Roman"/>
      <w:b/>
      <w:sz w:val="28"/>
    </w:rPr>
  </w:style>
  <w:style w:type="character" w:customStyle="1" w:styleId="Underline">
    <w:name w:val="Underline"/>
    <w:basedOn w:val="DefaultParagraphFont"/>
    <w:qFormat/>
    <w:rsid w:val="00395F75"/>
    <w:rPr>
      <w:u w:val="single"/>
    </w:rPr>
  </w:style>
  <w:style w:type="character" w:customStyle="1" w:styleId="BoldandItalics">
    <w:name w:val="Bold and Italics"/>
    <w:qFormat/>
    <w:rsid w:val="00395F75"/>
    <w:rPr>
      <w:b/>
      <w:i/>
      <w:u w:val="none"/>
    </w:rPr>
  </w:style>
  <w:style w:type="paragraph" w:styleId="BalloonText">
    <w:name w:val="Balloon Text"/>
    <w:basedOn w:val="Normal"/>
    <w:link w:val="BalloonTextChar"/>
    <w:rsid w:val="00395F75"/>
    <w:rPr>
      <w:rFonts w:ascii="Tahoma" w:hAnsi="Tahoma" w:cs="Tahoma"/>
      <w:sz w:val="16"/>
      <w:szCs w:val="16"/>
    </w:rPr>
  </w:style>
  <w:style w:type="character" w:customStyle="1" w:styleId="BalloonTextChar">
    <w:name w:val="Balloon Text Char"/>
    <w:basedOn w:val="DefaultParagraphFont"/>
    <w:link w:val="BalloonText"/>
    <w:rsid w:val="00395F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F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F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F75"/>
    <w:rPr>
      <w:b/>
      <w:color w:val="660033"/>
      <w:spacing w:val="0"/>
    </w:rPr>
  </w:style>
  <w:style w:type="paragraph" w:customStyle="1" w:styleId="Nameditemlist">
    <w:name w:val="Named item list"/>
    <w:basedOn w:val="BodyText"/>
    <w:qFormat/>
    <w:rsid w:val="00395F75"/>
    <w:pPr>
      <w:tabs>
        <w:tab w:val="left" w:pos="2835"/>
      </w:tabs>
      <w:ind w:left="2835" w:hanging="2835"/>
    </w:pPr>
  </w:style>
  <w:style w:type="paragraph" w:customStyle="1" w:styleId="BodyTextnopadding">
    <w:name w:val="Body Text no padding"/>
    <w:basedOn w:val="BodyText"/>
    <w:qFormat/>
    <w:rsid w:val="00395F75"/>
    <w:pPr>
      <w:spacing w:before="0" w:after="0"/>
    </w:pPr>
  </w:style>
  <w:style w:type="paragraph" w:customStyle="1" w:styleId="BodyTextBold">
    <w:name w:val="Body Text Bold"/>
    <w:basedOn w:val="BodyText"/>
    <w:qFormat/>
    <w:rsid w:val="00395F75"/>
    <w:rPr>
      <w:b/>
    </w:rPr>
  </w:style>
  <w:style w:type="character" w:styleId="Hyperlink">
    <w:name w:val="Hyperlink"/>
    <w:basedOn w:val="DefaultParagraphFont"/>
    <w:uiPriority w:val="99"/>
    <w:unhideWhenUsed/>
    <w:rsid w:val="004E4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3480</Characters>
  <Application>Microsoft Office Word</Application>
  <DocSecurity>0</DocSecurity>
  <Lines>112</Lines>
  <Paragraphs>97</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HLTREF002 Provide reflexology for relaxation</dc:title>
  <dc:subject>Approved</dc:subject>
  <dc:creator>SkillsIQ</dc:creator>
  <cp:keywords>Release: 1</cp:keywords>
  <dc:description>Review Date: 12 April 2008</dc:description>
  <cp:lastModifiedBy>HSD_TPCMSd.prod</cp:lastModifiedBy>
  <cp:revision>3</cp:revision>
  <dcterms:created xsi:type="dcterms:W3CDTF">2023-07-02T01:12:00Z</dcterms:created>
  <dcterms:modified xsi:type="dcterms:W3CDTF">2023-07-02T01:12:00Z</dcterms:modified>
</cp:coreProperties>
</file>