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1C8" w:rsidP="00903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HLTPOP030 Determine and implement disease prevention and control measures</w:t>
      </w:r>
      <w:r>
        <w:fldChar w:fldCharType="end"/>
      </w:r>
    </w:p>
    <w:p w:rsidR="009031C8" w:rsidP="009031C8">
      <w:pPr>
        <w:pStyle w:val="Version"/>
        <w:sectPr w:rsidSect="002D1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119" w:rsidP="002D1119">
      <w:pPr>
        <w:pStyle w:val="SuperHeading"/>
      </w:pPr>
      <w:r w:rsidRPr="002D1119">
        <w:t>HLTPOP030 Determine and implement disease prevention and control measures</w:t>
      </w:r>
    </w:p>
    <w:p w:rsidR="00000000" w:rsidRPr="002D1119" w:rsidP="002D1119">
      <w:pPr>
        <w:pStyle w:val="Heading1"/>
      </w:pPr>
      <w:bookmarkStart w:id="1" w:name="O_1165136"/>
      <w:bookmarkEnd w:id="1"/>
      <w:r w:rsidRPr="002D11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Comments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2.  HLTPOP030 Determine and implement disease prevention and control measures supersedes and is eq</w:t>
            </w:r>
            <w:r w:rsidRPr="002D1119">
              <w:t>uivalent to Release 1. HLTPOP030 Determine and implement disease prevention and control measures.</w:t>
            </w:r>
          </w:p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 xml:space="preserve">Minor changes. Mapping Info Table Notes added for superseded unit HLTPOP008 Develop and implement disease prevention and control measures. 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</w:t>
            </w:r>
            <w:r w:rsidRPr="002D1119">
              <w:t>e 1. HLTPOP030  Determine and implement disease prevention and control measures supersedes and is not equivalent to HLTPOP008 Develop and implement disease prevention and control measures.</w:t>
            </w:r>
          </w:p>
        </w:tc>
      </w:tr>
    </w:tbl>
    <w:p w:rsidR="00000000" w:rsidRPr="002D1119" w:rsidP="002D1119">
      <w:pPr>
        <w:pStyle w:val="BodyText"/>
      </w:pP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2" w:name="O_1165135"/>
      <w:bookmarkEnd w:id="2"/>
      <w:r w:rsidRPr="002D1119">
        <w:t>Application</w:t>
      </w:r>
    </w:p>
    <w:p w:rsidR="00000000" w:rsidRPr="002D1119" w:rsidP="009031C8">
      <w:pPr>
        <w:pStyle w:val="BodyText"/>
      </w:pPr>
      <w:r w:rsidRPr="002D1119">
        <w:t>This unit describes the skills and knowledge required to make a basic determination of diseases present in the community and their mode of disease transmission, and to implement disease transmission control measures according to a defined strategy.</w:t>
      </w:r>
    </w:p>
    <w:p w:rsidR="00000000" w:rsidRPr="002D1119" w:rsidP="009031C8">
      <w:pPr>
        <w:pStyle w:val="BodyText"/>
      </w:pPr>
      <w:r w:rsidRPr="002D1119">
        <w:t>This un</w:t>
      </w:r>
      <w:r w:rsidRPr="002D1119">
        <w:t>it applies to work in a public health context and workers at this level will work under supervision and within defined guidelines.</w:t>
      </w:r>
    </w:p>
    <w:p w:rsidR="00000000" w:rsidRPr="002D1119" w:rsidP="009031C8">
      <w:pPr>
        <w:pStyle w:val="BodyText"/>
      </w:pPr>
      <w:r w:rsidRPr="002D1119">
        <w:t>No occupational licensing, certification or specific legislative requirements apply to this unit at the time of publication.</w:t>
      </w:r>
    </w:p>
    <w:p w:rsidR="00000000" w:rsidRPr="002D1119" w:rsidP="002D1119">
      <w:pPr>
        <w:pStyle w:val="Heading1"/>
      </w:pPr>
      <w:bookmarkStart w:id="3" w:name="O_1165134"/>
      <w:bookmarkEnd w:id="3"/>
      <w:r w:rsidRPr="002D11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rPr>
                <w:rStyle w:val="SpecialBold"/>
              </w:rPr>
              <w:t>PERFORMANCE</w:t>
            </w:r>
            <w:r w:rsidRPr="002D1119">
              <w:t xml:space="preserve"> </w:t>
            </w:r>
            <w:r w:rsidRPr="002D1119">
              <w:rPr>
                <w:rStyle w:val="SpecialBold"/>
              </w:rPr>
              <w:t>CRITERIA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List"/>
              <w:rPr>
                <w:lang w:val="en-NZ"/>
              </w:rPr>
            </w:pPr>
            <w:r w:rsidRPr="002D1119">
              <w:t>1. Determine diseases affecting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List"/>
            </w:pPr>
            <w:r w:rsidRPr="002D1119">
              <w:t>1.1. Identify basic signs, symptoms and causes of diseases within the community.</w:t>
            </w:r>
          </w:p>
          <w:p w:rsidR="00000000" w:rsidP="002D1119">
            <w:pPr>
              <w:pStyle w:val="List"/>
              <w:rPr>
                <w:lang w:val="en-NZ"/>
              </w:rPr>
            </w:pPr>
            <w:r w:rsidRPr="002D1119">
              <w:t>1.2. Determine the nature of any diseases affecting the community and confirm with supervisor.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List"/>
              <w:rPr>
                <w:lang w:val="en-NZ"/>
              </w:rPr>
            </w:pPr>
            <w:r w:rsidRPr="002D1119">
              <w:t>2. Work with basic environmental</w:t>
            </w:r>
            <w:r w:rsidRPr="002D1119">
              <w:t xml:space="preserve"> health strategies to limit the </w:t>
            </w:r>
            <w:r w:rsidRPr="002D1119">
              <w:t>transmission of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List"/>
            </w:pPr>
            <w:r w:rsidRPr="002D1119">
              <w:t>2.1. Discuss and confirm appropriate environmental health strategies with supervisor.</w:t>
            </w:r>
          </w:p>
          <w:p w:rsidR="00000000" w:rsidP="002D1119">
            <w:pPr>
              <w:pStyle w:val="List"/>
              <w:rPr>
                <w:lang w:val="en-NZ"/>
              </w:rPr>
            </w:pPr>
            <w:r w:rsidRPr="002D1119">
              <w:t>2.2. Identify appropriate control measures to limit the transmission of disease.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List"/>
              <w:rPr>
                <w:lang w:val="en-NZ"/>
              </w:rPr>
            </w:pPr>
            <w:r w:rsidRPr="002D1119">
              <w:t>3. Implement environmental heal</w:t>
            </w:r>
            <w:r w:rsidRPr="002D1119">
              <w:t>th strategies to limit the transmission of disease.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List"/>
            </w:pPr>
            <w:r w:rsidRPr="002D1119">
              <w:t>3.1. Identify own roles and responsibilities.</w:t>
            </w:r>
          </w:p>
          <w:p w:rsidR="00000000" w:rsidRPr="002D1119" w:rsidP="002D1119">
            <w:pPr>
              <w:pStyle w:val="List"/>
            </w:pPr>
            <w:r w:rsidRPr="002D1119">
              <w:t>3.2. Clarify roles and responsibilities of other key people or agencies.</w:t>
            </w:r>
          </w:p>
          <w:p w:rsidR="00000000" w:rsidRPr="002D1119" w:rsidP="002D1119">
            <w:pPr>
              <w:pStyle w:val="List"/>
            </w:pPr>
            <w:r w:rsidRPr="002D1119">
              <w:t>3.3. Identify points of contact in relation to job role.</w:t>
            </w:r>
          </w:p>
          <w:p w:rsidR="00000000" w:rsidRPr="002D1119" w:rsidP="002D1119">
            <w:pPr>
              <w:pStyle w:val="List"/>
            </w:pPr>
            <w:r w:rsidRPr="002D1119">
              <w:t>3.4. Implement and monitor control measures to limit the transmission of diseases according to appropriate environmental health strategy and organisational requirements.</w:t>
            </w:r>
          </w:p>
          <w:p w:rsidR="00000000" w:rsidRPr="002D1119" w:rsidP="002D1119">
            <w:pPr>
              <w:pStyle w:val="List"/>
            </w:pPr>
            <w:r w:rsidRPr="002D1119">
              <w:t>3.5. Seek feedback from the community regarding the effectiveness of control measures.</w:t>
            </w:r>
          </w:p>
        </w:tc>
      </w:tr>
    </w:tbl>
    <w:p w:rsidR="00000000" w:rsidRPr="002D1119" w:rsidP="002D1119">
      <w:pPr>
        <w:pStyle w:val="BodyText"/>
      </w:pP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4" w:name="O_1165133"/>
      <w:bookmarkEnd w:id="4"/>
      <w:r w:rsidRPr="002D1119">
        <w:t>Foundation Skills</w:t>
      </w:r>
    </w:p>
    <w:p w:rsidR="00000000" w:rsidRPr="002D1119" w:rsidP="009031C8">
      <w:pPr>
        <w:pStyle w:val="BodyText"/>
      </w:pPr>
      <w:r w:rsidRPr="002D1119">
        <w:t>Foundation skills essential to performance are explicit in the performance criteria of this unit of competency.</w:t>
      </w:r>
    </w:p>
    <w:p w:rsidR="00000000" w:rsidRPr="002D1119" w:rsidP="002D1119">
      <w:pPr>
        <w:pStyle w:val="Heading1"/>
      </w:pPr>
      <w:bookmarkStart w:id="5" w:name="O_1165132"/>
      <w:bookmarkEnd w:id="5"/>
      <w:r w:rsidRPr="002D11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Comments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2.  HLTPOP030 Determine and implement disease prevention and control measures supersedes and is equivalent to Release 1. HLTPOP030 Determine and implement disease prevention and control measures.</w:t>
            </w:r>
          </w:p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Minor changes. Mapping Info Table Notes added for su</w:t>
            </w:r>
            <w:r w:rsidRPr="002D1119">
              <w:t xml:space="preserve">perseded unit HLTPOP008 Develop and implement disease prevention and control measures. 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1. HLTPOP030  Determine and implement disease prevention and control measures supersedes and is not equivalent to HLTPOP008 Develop and implement di</w:t>
            </w:r>
            <w:r w:rsidRPr="002D1119">
              <w:t>sease prevention and control measures.</w:t>
            </w:r>
          </w:p>
        </w:tc>
      </w:tr>
    </w:tbl>
    <w:p w:rsidR="00000000" w:rsidRPr="002D1119" w:rsidP="002D1119">
      <w:pPr>
        <w:pStyle w:val="BodyText"/>
      </w:pP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6" w:name="O_1165137"/>
      <w:bookmarkEnd w:id="6"/>
      <w:r w:rsidRPr="002D1119">
        <w:t>Links</w:t>
      </w:r>
    </w:p>
    <w:p w:rsidR="00000000" w:rsidRPr="002D1119" w:rsidP="009031C8">
      <w:pPr>
        <w:pStyle w:val="BodyText"/>
      </w:pPr>
      <w:r w:rsidRPr="002D11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23E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D1119" w:rsidP="009031C8">
      <w:pPr>
        <w:pStyle w:val="BodyText"/>
        <w:sectPr w:rsidSect="002D1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1119" w:rsidP="002D1119">
      <w:pPr>
        <w:pStyle w:val="SuperHeading"/>
      </w:pPr>
      <w:r w:rsidRPr="002D1119">
        <w:t>Assessment Requirements for HLTPOP030 Determine and implement disease prevention and control measures</w:t>
      </w:r>
    </w:p>
    <w:p w:rsidR="00000000" w:rsidRPr="002D1119" w:rsidP="002D1119">
      <w:pPr>
        <w:pStyle w:val="Heading1"/>
      </w:pPr>
      <w:bookmarkStart w:id="7" w:name="O_1165130"/>
      <w:bookmarkEnd w:id="7"/>
      <w:r w:rsidRPr="002D11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Comments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2.  HLTPOP030 Determine and implement disease prevention and control measur</w:t>
            </w:r>
            <w:r w:rsidRPr="002D1119">
              <w:t>es supersedes and is equivalent to Release 1. HLTPOP030 Determine and implement disease prevention and control measures.</w:t>
            </w:r>
          </w:p>
          <w:p w:rsidR="00000000" w:rsidP="002D1119">
            <w:pPr>
              <w:pStyle w:val="BodyText"/>
              <w:rPr>
                <w:lang w:val="en-NZ"/>
              </w:rPr>
            </w:pPr>
            <w:r w:rsidRPr="002D1119">
              <w:t>Minor changes. Mapping Info Table Notes added for superseded unit HLTPOP008 Develop and implement disease prevention and control measur</w:t>
            </w:r>
            <w:r w:rsidRPr="002D1119">
              <w:t xml:space="preserve">es. </w:t>
            </w:r>
          </w:p>
        </w:tc>
      </w:tr>
      <w:tr w:rsidTr="002D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119" w:rsidP="002D1119">
            <w:pPr>
              <w:pStyle w:val="BodyText"/>
            </w:pPr>
            <w:r w:rsidRPr="002D1119">
              <w:t>Release 1. HLTPOP030  Determine and implement disease prevention and control measures supersedes and is not equivalent to HLTPOP008 Develop and implement disease prevention and control measures.</w:t>
            </w:r>
          </w:p>
        </w:tc>
      </w:tr>
    </w:tbl>
    <w:p w:rsidR="00000000" w:rsidRPr="002D1119" w:rsidP="002D1119">
      <w:pPr>
        <w:pStyle w:val="BodyText"/>
      </w:pP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8" w:name="O_1165129"/>
      <w:bookmarkEnd w:id="8"/>
      <w:r w:rsidRPr="002D1119">
        <w:t>Performance Evidence</w:t>
      </w:r>
    </w:p>
    <w:p w:rsidR="00000000" w:rsidRPr="002D1119" w:rsidP="009031C8">
      <w:pPr>
        <w:pStyle w:val="BodyText"/>
      </w:pPr>
      <w:r w:rsidRPr="002D1119">
        <w:t>Evidence of the ability to complete tasks outlined in elements and performance criteria of this unit in the context of the job role, and:</w:t>
      </w:r>
    </w:p>
    <w:p w:rsidR="00000000" w:rsidRPr="002D1119" w:rsidP="002D1119">
      <w:pPr>
        <w:pStyle w:val="ListBullet"/>
      </w:pPr>
      <w:r w:rsidRPr="002D1119">
        <w:t>follow correct procedures to identify and address at least two potential diseases in the community, that include deve</w:t>
      </w:r>
      <w:r w:rsidRPr="002D1119">
        <w:t>loping and implementing disease prevention and transmission control measures.</w:t>
      </w: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9" w:name="O_1165128"/>
      <w:bookmarkEnd w:id="9"/>
      <w:r w:rsidRPr="002D1119">
        <w:t>Knowledge Evidence</w:t>
      </w:r>
    </w:p>
    <w:p w:rsidR="00000000" w:rsidRPr="002D1119" w:rsidP="009031C8">
      <w:pPr>
        <w:pStyle w:val="BodyText"/>
      </w:pPr>
      <w:r w:rsidRPr="002D1119">
        <w:t>Demonstrated knowledge required to complete the tasks outlined in elements and performance criteria of this unit:</w:t>
      </w:r>
    </w:p>
    <w:p w:rsidR="00000000" w:rsidRPr="002D1119" w:rsidP="002D1119">
      <w:pPr>
        <w:pStyle w:val="ListBullet"/>
      </w:pPr>
      <w:r w:rsidRPr="002D1119">
        <w:t>organisational requiremen</w:t>
      </w:r>
      <w:r w:rsidRPr="002D1119">
        <w:t>ts relating to environmental health needs, including:</w:t>
      </w:r>
    </w:p>
    <w:p w:rsidR="00000000" w:rsidRPr="002D1119" w:rsidP="002D1119">
      <w:pPr>
        <w:pStyle w:val="ListBullet2"/>
      </w:pPr>
      <w:r w:rsidRPr="002D1119">
        <w:t>national, State or Territory and local health policies, goals, targets and priorities relevant to identifying health needs</w:t>
      </w:r>
    </w:p>
    <w:p w:rsidR="00000000" w:rsidRPr="002D1119" w:rsidP="002D1119">
      <w:pPr>
        <w:pStyle w:val="ListBullet2"/>
      </w:pPr>
      <w:r w:rsidRPr="002D1119">
        <w:t>scope of own role and responsibilities</w:t>
      </w:r>
    </w:p>
    <w:p w:rsidR="00000000" w:rsidRPr="002D1119" w:rsidP="002D1119">
      <w:pPr>
        <w:pStyle w:val="ListBullet2"/>
      </w:pPr>
      <w:r w:rsidRPr="002D1119">
        <w:t>other key people or agency responsibilities</w:t>
      </w:r>
    </w:p>
    <w:p w:rsidR="00000000" w:rsidRPr="002D1119" w:rsidP="002D1119">
      <w:pPr>
        <w:pStyle w:val="ListBullet2"/>
      </w:pPr>
      <w:r w:rsidRPr="002D1119">
        <w:t>points of contact to assist with the implementation of strategies which are outside own responsibility</w:t>
      </w:r>
    </w:p>
    <w:p w:rsidR="00000000" w:rsidRPr="002D1119" w:rsidP="002D1119">
      <w:pPr>
        <w:pStyle w:val="ListBullet"/>
      </w:pPr>
      <w:r w:rsidRPr="002D1119">
        <w:t>basic signs, symptoms and causes of disease, including:</w:t>
      </w:r>
    </w:p>
    <w:p w:rsidR="00000000" w:rsidRPr="002D1119" w:rsidP="002D1119">
      <w:pPr>
        <w:pStyle w:val="ListBullet2"/>
      </w:pPr>
      <w:r w:rsidRPr="002D1119">
        <w:t>what germs are, including conflict and compatibilit</w:t>
      </w:r>
      <w:r w:rsidRPr="002D1119">
        <w:t>y with traditional knowledge</w:t>
      </w:r>
    </w:p>
    <w:p w:rsidR="00000000" w:rsidRPr="002D1119" w:rsidP="002D1119">
      <w:pPr>
        <w:pStyle w:val="ListBullet2"/>
      </w:pPr>
      <w:r w:rsidRPr="002D1119">
        <w:t>where germs live and their source, including:</w:t>
      </w:r>
    </w:p>
    <w:p w:rsidR="00000000" w:rsidRPr="002D1119" w:rsidP="002D1119">
      <w:pPr>
        <w:pStyle w:val="ListBullet3"/>
      </w:pPr>
      <w:r w:rsidRPr="002D1119">
        <w:t>raw meat</w:t>
      </w:r>
    </w:p>
    <w:p w:rsidR="00000000" w:rsidRPr="002D1119" w:rsidP="002D1119">
      <w:pPr>
        <w:pStyle w:val="ListBullet3"/>
      </w:pPr>
      <w:r w:rsidRPr="002D1119">
        <w:t>rubbish</w:t>
      </w:r>
    </w:p>
    <w:p w:rsidR="00000000" w:rsidRPr="002D1119" w:rsidP="002D1119">
      <w:pPr>
        <w:pStyle w:val="ListBullet3"/>
      </w:pPr>
      <w:r w:rsidRPr="002D1119">
        <w:t>sewage</w:t>
      </w:r>
    </w:p>
    <w:p w:rsidR="00000000" w:rsidRPr="002D1119" w:rsidP="002D1119">
      <w:pPr>
        <w:pStyle w:val="ListBullet3"/>
      </w:pPr>
      <w:r w:rsidRPr="002D1119">
        <w:t>sick animals</w:t>
      </w:r>
    </w:p>
    <w:p w:rsidR="00000000" w:rsidRPr="002D1119" w:rsidP="002D1119">
      <w:pPr>
        <w:pStyle w:val="ListBullet2"/>
      </w:pPr>
      <w:r w:rsidRPr="002D1119">
        <w:t>conditions that germs need for growth, including:</w:t>
      </w:r>
    </w:p>
    <w:p w:rsidR="00000000" w:rsidRPr="002D1119" w:rsidP="002D1119">
      <w:pPr>
        <w:pStyle w:val="ListBullet3"/>
      </w:pPr>
      <w:r w:rsidRPr="002D1119">
        <w:t>temperature</w:t>
      </w:r>
    </w:p>
    <w:p w:rsidR="00000000" w:rsidRPr="002D1119" w:rsidP="002D1119">
      <w:pPr>
        <w:pStyle w:val="ListBullet3"/>
      </w:pPr>
      <w:r w:rsidRPr="002D1119">
        <w:t>food</w:t>
      </w:r>
    </w:p>
    <w:p w:rsidR="00000000" w:rsidRPr="002D1119" w:rsidP="002D1119">
      <w:pPr>
        <w:pStyle w:val="ListBullet3"/>
      </w:pPr>
      <w:r w:rsidRPr="002D1119">
        <w:t>water</w:t>
      </w:r>
    </w:p>
    <w:p w:rsidR="00000000" w:rsidRPr="002D1119" w:rsidP="002D1119">
      <w:pPr>
        <w:pStyle w:val="ListBullet3"/>
      </w:pPr>
      <w:r w:rsidRPr="002D1119">
        <w:t>time</w:t>
      </w:r>
    </w:p>
    <w:p w:rsidR="00000000" w:rsidRPr="002D1119" w:rsidP="002D1119">
      <w:pPr>
        <w:pStyle w:val="ListBullet2"/>
      </w:pPr>
      <w:r w:rsidRPr="002D1119">
        <w:t>what parasites are, and types of parasites, including:</w:t>
      </w:r>
    </w:p>
    <w:p w:rsidR="00000000" w:rsidRPr="002D1119" w:rsidP="002D1119">
      <w:pPr>
        <w:pStyle w:val="ListBullet3"/>
      </w:pPr>
      <w:r w:rsidRPr="002D1119">
        <w:t>protozoa</w:t>
      </w:r>
    </w:p>
    <w:p w:rsidR="00000000" w:rsidRPr="002D1119" w:rsidP="002D1119">
      <w:pPr>
        <w:pStyle w:val="ListBullet3"/>
      </w:pPr>
      <w:r w:rsidRPr="002D1119">
        <w:t>worms</w:t>
      </w:r>
    </w:p>
    <w:p w:rsidR="00000000" w:rsidRPr="002D1119" w:rsidP="002D1119">
      <w:pPr>
        <w:pStyle w:val="ListBullet3"/>
      </w:pPr>
      <w:r w:rsidRPr="002D1119">
        <w:t>mites</w:t>
      </w:r>
    </w:p>
    <w:p w:rsidR="00000000" w:rsidRPr="002D1119" w:rsidP="002D1119">
      <w:pPr>
        <w:pStyle w:val="ListBullet3"/>
      </w:pPr>
      <w:r w:rsidRPr="002D1119">
        <w:t>lice</w:t>
      </w:r>
    </w:p>
    <w:p w:rsidR="00000000" w:rsidRPr="002D1119" w:rsidP="002D1119">
      <w:pPr>
        <w:pStyle w:val="ListBullet2"/>
      </w:pPr>
      <w:r w:rsidRPr="002D1119">
        <w:t>diseases or infection that can be attributed to parasites, types of diseases and their signs and symptoms</w:t>
      </w:r>
    </w:p>
    <w:p w:rsidR="00000000" w:rsidRPr="002D1119" w:rsidP="002D1119">
      <w:pPr>
        <w:pStyle w:val="ListBullet"/>
      </w:pPr>
      <w:r w:rsidRPr="002D1119">
        <w:t>bacterial diseases and their signs and symptoms, including:</w:t>
      </w:r>
    </w:p>
    <w:p w:rsidR="00000000" w:rsidRPr="002D1119" w:rsidP="002D1119">
      <w:pPr>
        <w:pStyle w:val="ListBullet2"/>
      </w:pPr>
      <w:r w:rsidRPr="002D1119">
        <w:t>Salmonella</w:t>
      </w:r>
    </w:p>
    <w:p w:rsidR="00000000" w:rsidRPr="002D1119" w:rsidP="002D1119">
      <w:pPr>
        <w:pStyle w:val="ListBullet2"/>
      </w:pPr>
      <w:r w:rsidRPr="002D1119">
        <w:t>Staphylococcus</w:t>
      </w:r>
    </w:p>
    <w:p w:rsidR="00000000" w:rsidRPr="002D1119" w:rsidP="002D1119">
      <w:pPr>
        <w:pStyle w:val="ListBullet2"/>
      </w:pPr>
      <w:r w:rsidRPr="002D1119">
        <w:t>Campylobacter</w:t>
      </w:r>
    </w:p>
    <w:p w:rsidR="00000000" w:rsidRPr="002D1119" w:rsidP="002D1119">
      <w:pPr>
        <w:pStyle w:val="ListBullet2"/>
      </w:pPr>
      <w:r w:rsidRPr="002D1119">
        <w:t>E-Coli</w:t>
      </w:r>
    </w:p>
    <w:p w:rsidR="00000000" w:rsidRPr="002D1119" w:rsidP="002D1119">
      <w:pPr>
        <w:pStyle w:val="ListBullet2"/>
      </w:pPr>
      <w:r w:rsidRPr="002D1119">
        <w:t>Tetanus</w:t>
      </w:r>
    </w:p>
    <w:p w:rsidR="00000000" w:rsidRPr="002D1119" w:rsidP="002D1119">
      <w:pPr>
        <w:pStyle w:val="ListBullet"/>
      </w:pPr>
      <w:r w:rsidRPr="002D1119">
        <w:t>viral diseases and their signs and symptoms, including:</w:t>
      </w:r>
    </w:p>
    <w:p w:rsidR="00000000" w:rsidRPr="002D1119" w:rsidP="002D1119">
      <w:pPr>
        <w:pStyle w:val="ListBullet2"/>
      </w:pPr>
      <w:r w:rsidRPr="002D1119">
        <w:t>colds and flu</w:t>
      </w:r>
    </w:p>
    <w:p w:rsidR="00000000" w:rsidRPr="002D1119" w:rsidP="002D1119">
      <w:pPr>
        <w:pStyle w:val="ListBullet2"/>
      </w:pPr>
      <w:r w:rsidRPr="002D1119">
        <w:t>Hepatitis A</w:t>
      </w:r>
    </w:p>
    <w:p w:rsidR="00000000" w:rsidRPr="002D1119" w:rsidP="002D1119">
      <w:pPr>
        <w:pStyle w:val="ListBullet2"/>
      </w:pPr>
      <w:r w:rsidRPr="002D1119">
        <w:t>gastroenteritis</w:t>
      </w:r>
    </w:p>
    <w:p w:rsidR="00000000" w:rsidRPr="002D1119" w:rsidP="002D1119">
      <w:pPr>
        <w:pStyle w:val="ListBullet2"/>
      </w:pPr>
      <w:r w:rsidRPr="002D1119">
        <w:t>Trachoma</w:t>
      </w:r>
    </w:p>
    <w:p w:rsidR="00000000" w:rsidRPr="002D1119" w:rsidP="002D1119">
      <w:pPr>
        <w:pStyle w:val="ListBullet2"/>
      </w:pPr>
      <w:r w:rsidRPr="002D1119">
        <w:t>Ross River Fever</w:t>
      </w:r>
    </w:p>
    <w:p w:rsidR="00000000" w:rsidRPr="002D1119" w:rsidP="002D1119">
      <w:pPr>
        <w:pStyle w:val="ListBullet2"/>
      </w:pPr>
      <w:r w:rsidRPr="002D1119">
        <w:t>Australian Encephalitis</w:t>
      </w:r>
    </w:p>
    <w:p w:rsidR="00000000" w:rsidRPr="002D1119" w:rsidP="002D1119">
      <w:pPr>
        <w:pStyle w:val="ListBullet"/>
      </w:pPr>
      <w:r w:rsidRPr="002D1119">
        <w:t>diseases attributed to parasites, their signs and symptoms, including:</w:t>
      </w:r>
    </w:p>
    <w:p w:rsidR="00000000" w:rsidRPr="002D1119" w:rsidP="002D1119">
      <w:pPr>
        <w:pStyle w:val="ListBullet2"/>
      </w:pPr>
      <w:r w:rsidRPr="002D1119">
        <w:t>Dwarf Tape Worm infection</w:t>
      </w:r>
    </w:p>
    <w:p w:rsidR="00000000" w:rsidRPr="002D1119" w:rsidP="002D1119">
      <w:pPr>
        <w:pStyle w:val="ListBullet2"/>
      </w:pPr>
      <w:r w:rsidRPr="002D1119">
        <w:t>Giardiasis</w:t>
      </w:r>
    </w:p>
    <w:p w:rsidR="00000000" w:rsidRPr="002D1119" w:rsidP="002D1119">
      <w:pPr>
        <w:pStyle w:val="ListBullet2"/>
      </w:pPr>
      <w:r w:rsidRPr="002D1119">
        <w:t>hookworm infection</w:t>
      </w:r>
    </w:p>
    <w:p w:rsidR="00000000" w:rsidRPr="002D1119" w:rsidP="002D1119">
      <w:pPr>
        <w:pStyle w:val="ListBullet2"/>
      </w:pPr>
      <w:r w:rsidRPr="002D1119">
        <w:t>threadworm or pinworm infection</w:t>
      </w:r>
    </w:p>
    <w:p w:rsidR="00000000" w:rsidRPr="002D1119" w:rsidP="002D1119">
      <w:pPr>
        <w:pStyle w:val="ListBullet2"/>
      </w:pPr>
      <w:r w:rsidRPr="002D1119">
        <w:t>scabies infection</w:t>
      </w:r>
    </w:p>
    <w:p w:rsidR="00000000" w:rsidRPr="002D1119" w:rsidP="002D1119">
      <w:pPr>
        <w:pStyle w:val="ListBullet"/>
      </w:pPr>
      <w:r w:rsidRPr="002D1119">
        <w:t>signs and symptoms of disease, including:</w:t>
      </w:r>
    </w:p>
    <w:p w:rsidR="00000000" w:rsidRPr="002D1119" w:rsidP="002D1119">
      <w:pPr>
        <w:pStyle w:val="ListBullet2"/>
      </w:pPr>
      <w:r w:rsidRPr="002D1119">
        <w:t>diarrhoea</w:t>
      </w:r>
    </w:p>
    <w:p w:rsidR="00000000" w:rsidRPr="002D1119" w:rsidP="002D1119">
      <w:pPr>
        <w:pStyle w:val="ListBullet2"/>
      </w:pPr>
      <w:r w:rsidRPr="002D1119">
        <w:t xml:space="preserve">vomiting or nausea </w:t>
      </w:r>
    </w:p>
    <w:p w:rsidR="00000000" w:rsidRPr="002D1119" w:rsidP="002D1119">
      <w:pPr>
        <w:pStyle w:val="ListBullet2"/>
      </w:pPr>
      <w:r w:rsidRPr="002D1119">
        <w:t>fever</w:t>
      </w:r>
    </w:p>
    <w:p w:rsidR="00000000" w:rsidRPr="002D1119" w:rsidP="002D1119">
      <w:pPr>
        <w:pStyle w:val="ListBullet2"/>
      </w:pPr>
      <w:r w:rsidRPr="002D1119">
        <w:t>abdominal cramps and pains</w:t>
      </w:r>
    </w:p>
    <w:p w:rsidR="00000000" w:rsidRPr="002D1119" w:rsidP="002D1119">
      <w:pPr>
        <w:pStyle w:val="ListBullet2"/>
      </w:pPr>
      <w:r w:rsidRPr="002D1119">
        <w:t>headaches</w:t>
      </w:r>
    </w:p>
    <w:p w:rsidR="00000000" w:rsidRPr="002D1119" w:rsidP="002D1119">
      <w:pPr>
        <w:pStyle w:val="ListBullet2"/>
      </w:pPr>
      <w:r w:rsidRPr="002D1119">
        <w:t>lethargy</w:t>
      </w:r>
    </w:p>
    <w:p w:rsidR="00000000" w:rsidRPr="002D1119" w:rsidP="002D1119">
      <w:pPr>
        <w:pStyle w:val="ListBullet2"/>
      </w:pPr>
      <w:r w:rsidRPr="002D1119">
        <w:t>dehydration</w:t>
      </w:r>
    </w:p>
    <w:p w:rsidR="00000000" w:rsidRPr="002D1119" w:rsidP="002D1119">
      <w:pPr>
        <w:pStyle w:val="ListBullet2"/>
      </w:pPr>
      <w:r w:rsidRPr="002D1119">
        <w:t>indigestion</w:t>
      </w:r>
    </w:p>
    <w:p w:rsidR="00000000" w:rsidRPr="002D1119" w:rsidP="002D1119">
      <w:pPr>
        <w:pStyle w:val="ListBullet2"/>
      </w:pPr>
      <w:r w:rsidRPr="002D1119">
        <w:t>very painful muscles or joints</w:t>
      </w:r>
    </w:p>
    <w:p w:rsidR="00000000" w:rsidRPr="002D1119" w:rsidP="002D1119">
      <w:pPr>
        <w:pStyle w:val="ListBullet2"/>
      </w:pPr>
      <w:r w:rsidRPr="002D1119">
        <w:t>severe spasms and cramps in the neck, face and body</w:t>
      </w:r>
    </w:p>
    <w:p w:rsidR="00000000" w:rsidRPr="002D1119" w:rsidP="002D1119">
      <w:pPr>
        <w:pStyle w:val="ListBullet2"/>
      </w:pPr>
      <w:r w:rsidRPr="002D1119">
        <w:t>inability to control movements</w:t>
      </w:r>
    </w:p>
    <w:p w:rsidR="00000000" w:rsidRPr="002D1119" w:rsidP="002D1119">
      <w:pPr>
        <w:pStyle w:val="ListBullet2"/>
      </w:pPr>
      <w:r w:rsidRPr="002D1119">
        <w:t>yellowing of the skin and whites of the eyes</w:t>
      </w:r>
    </w:p>
    <w:p w:rsidR="00000000" w:rsidRPr="002D1119" w:rsidP="002D1119">
      <w:pPr>
        <w:pStyle w:val="ListBullet2"/>
      </w:pPr>
      <w:r w:rsidRPr="002D1119">
        <w:t>liver dysfunction</w:t>
      </w:r>
    </w:p>
    <w:p w:rsidR="00000000" w:rsidRPr="002D1119" w:rsidP="002D1119">
      <w:pPr>
        <w:pStyle w:val="ListBullet2"/>
      </w:pPr>
      <w:r w:rsidRPr="002D1119">
        <w:t>sore, red and watery eyes</w:t>
      </w:r>
    </w:p>
    <w:p w:rsidR="00000000" w:rsidRPr="002D1119" w:rsidP="002D1119">
      <w:pPr>
        <w:pStyle w:val="ListBullet2"/>
      </w:pPr>
      <w:r w:rsidRPr="002D1119">
        <w:t>skin rash</w:t>
      </w:r>
    </w:p>
    <w:p w:rsidR="00000000" w:rsidRPr="002D1119" w:rsidP="002D1119">
      <w:pPr>
        <w:pStyle w:val="ListBullet2"/>
      </w:pPr>
      <w:r w:rsidRPr="002D1119">
        <w:t>convulsions</w:t>
      </w:r>
    </w:p>
    <w:p w:rsidR="00000000" w:rsidRPr="002D1119" w:rsidP="002D1119">
      <w:pPr>
        <w:pStyle w:val="ListBullet2"/>
      </w:pPr>
      <w:r w:rsidRPr="002D1119">
        <w:t>paralysis</w:t>
      </w:r>
    </w:p>
    <w:p w:rsidR="00000000" w:rsidRPr="002D1119" w:rsidP="002D1119">
      <w:pPr>
        <w:pStyle w:val="ListBullet2"/>
      </w:pPr>
      <w:r w:rsidRPr="002D1119">
        <w:t>inflammation</w:t>
      </w:r>
    </w:p>
    <w:p w:rsidR="00000000" w:rsidRPr="002D1119" w:rsidP="002D1119">
      <w:pPr>
        <w:pStyle w:val="ListBullet2"/>
      </w:pPr>
      <w:r w:rsidRPr="002D1119">
        <w:t>coma</w:t>
      </w:r>
    </w:p>
    <w:p w:rsidR="00000000" w:rsidRPr="002D1119" w:rsidP="002D1119">
      <w:pPr>
        <w:pStyle w:val="ListBullet2"/>
      </w:pPr>
      <w:r w:rsidRPr="002D1119">
        <w:t>dea</w:t>
      </w:r>
      <w:r w:rsidRPr="002D1119">
        <w:t>th</w:t>
      </w:r>
    </w:p>
    <w:p w:rsidR="00000000" w:rsidRPr="002D1119" w:rsidP="002D1119">
      <w:pPr>
        <w:pStyle w:val="ListBullet"/>
      </w:pPr>
      <w:r w:rsidRPr="002D1119">
        <w:t>vehicles and agents of transmission, including:</w:t>
      </w:r>
    </w:p>
    <w:p w:rsidR="00000000" w:rsidRPr="002D1119" w:rsidP="002D1119">
      <w:pPr>
        <w:pStyle w:val="ListBullet2"/>
      </w:pPr>
      <w:r w:rsidRPr="002D1119">
        <w:t>water droplets in the air</w:t>
      </w:r>
    </w:p>
    <w:p w:rsidR="00000000" w:rsidRPr="002D1119" w:rsidP="002D1119">
      <w:pPr>
        <w:pStyle w:val="ListBullet2"/>
      </w:pPr>
      <w:r w:rsidRPr="002D1119">
        <w:t>hands</w:t>
      </w:r>
    </w:p>
    <w:p w:rsidR="00000000" w:rsidRPr="002D1119" w:rsidP="002D1119">
      <w:pPr>
        <w:pStyle w:val="ListBullet2"/>
      </w:pPr>
      <w:r w:rsidRPr="002D1119">
        <w:t>wind blown dust</w:t>
      </w:r>
    </w:p>
    <w:p w:rsidR="00000000" w:rsidRPr="002D1119" w:rsidP="002D1119">
      <w:pPr>
        <w:pStyle w:val="ListBullet2"/>
      </w:pPr>
      <w:r w:rsidRPr="002D1119">
        <w:t>water</w:t>
      </w:r>
    </w:p>
    <w:p w:rsidR="00000000" w:rsidRPr="002D1119" w:rsidP="002D1119">
      <w:pPr>
        <w:pStyle w:val="ListBullet2"/>
      </w:pPr>
      <w:r w:rsidRPr="002D1119">
        <w:t>vectors, including:</w:t>
      </w:r>
    </w:p>
    <w:p w:rsidR="00000000" w:rsidRPr="002D1119" w:rsidP="002D1119">
      <w:pPr>
        <w:pStyle w:val="ListBullet3"/>
      </w:pPr>
      <w:r w:rsidRPr="002D1119">
        <w:t>insects</w:t>
      </w:r>
    </w:p>
    <w:p w:rsidR="00000000" w:rsidRPr="002D1119" w:rsidP="002D1119">
      <w:pPr>
        <w:pStyle w:val="ListBullet3"/>
      </w:pPr>
      <w:r w:rsidRPr="002D1119">
        <w:t>rodents</w:t>
      </w:r>
    </w:p>
    <w:p w:rsidR="00000000" w:rsidRPr="002D1119" w:rsidP="002D1119">
      <w:pPr>
        <w:pStyle w:val="ListBullet2"/>
      </w:pPr>
      <w:r w:rsidRPr="002D1119">
        <w:t>the blood which carries germs around in the body</w:t>
      </w:r>
    </w:p>
    <w:p w:rsidR="00000000" w:rsidRPr="002D1119" w:rsidP="002D1119">
      <w:pPr>
        <w:pStyle w:val="ListBullet"/>
      </w:pPr>
      <w:r w:rsidRPr="002D1119">
        <w:t>control measures to limit the transmission of diseases in the following contexts:</w:t>
      </w:r>
    </w:p>
    <w:p w:rsidR="00000000" w:rsidRPr="002D1119" w:rsidP="002D1119">
      <w:pPr>
        <w:pStyle w:val="ListBullet2"/>
      </w:pPr>
      <w:r w:rsidRPr="002D1119">
        <w:t>housing</w:t>
      </w:r>
    </w:p>
    <w:p w:rsidR="00000000" w:rsidRPr="002D1119" w:rsidP="002D1119">
      <w:pPr>
        <w:pStyle w:val="ListBullet2"/>
      </w:pPr>
      <w:r w:rsidRPr="002D1119">
        <w:t>water supply</w:t>
      </w:r>
    </w:p>
    <w:p w:rsidR="00000000" w:rsidRPr="002D1119" w:rsidP="002D1119">
      <w:pPr>
        <w:pStyle w:val="ListBullet2"/>
      </w:pPr>
      <w:r w:rsidRPr="002D1119">
        <w:t>sewage</w:t>
      </w:r>
    </w:p>
    <w:p w:rsidR="00000000" w:rsidRPr="002D1119" w:rsidP="002D1119">
      <w:pPr>
        <w:pStyle w:val="ListBullet2"/>
      </w:pPr>
      <w:r w:rsidRPr="002D1119">
        <w:t>rubbish collection and disposal</w:t>
      </w:r>
    </w:p>
    <w:p w:rsidR="00000000" w:rsidRPr="002D1119" w:rsidP="002D1119">
      <w:pPr>
        <w:pStyle w:val="ListBullet2"/>
      </w:pPr>
      <w:r w:rsidRPr="002D1119">
        <w:t>animal management</w:t>
      </w:r>
    </w:p>
    <w:p w:rsidR="00000000" w:rsidRPr="002D1119" w:rsidP="002D1119">
      <w:pPr>
        <w:pStyle w:val="ListBullet2"/>
      </w:pPr>
      <w:r w:rsidRPr="002D1119">
        <w:t>pest management</w:t>
      </w:r>
    </w:p>
    <w:p w:rsidR="00000000" w:rsidRPr="002D1119" w:rsidP="002D1119">
      <w:pPr>
        <w:pStyle w:val="ListBullet"/>
      </w:pPr>
      <w:r w:rsidRPr="002D1119">
        <w:t>food storage and handling.</w:t>
      </w:r>
    </w:p>
    <w:p w:rsidR="00000000" w:rsidRPr="002D1119" w:rsidP="002D1119">
      <w:pPr>
        <w:pStyle w:val="AllowPageBreak"/>
      </w:pPr>
    </w:p>
    <w:p w:rsidR="00000000" w:rsidRPr="002D1119" w:rsidP="002D1119">
      <w:pPr>
        <w:pStyle w:val="Heading1"/>
      </w:pPr>
      <w:bookmarkStart w:id="10" w:name="O_1165127"/>
      <w:bookmarkEnd w:id="10"/>
      <w:r w:rsidRPr="002D1119">
        <w:t>Assessment Conditions</w:t>
      </w:r>
    </w:p>
    <w:p w:rsidR="00000000" w:rsidRPr="002D1119" w:rsidP="009031C8">
      <w:pPr>
        <w:pStyle w:val="BodyText"/>
      </w:pPr>
      <w:r w:rsidRPr="002D1119">
        <w:t>Skills must be demonstrated in the workplace or in a simulated environment that reflects workplace conditions.</w:t>
      </w:r>
    </w:p>
    <w:p w:rsidR="00000000" w:rsidRPr="002D1119" w:rsidP="009031C8">
      <w:pPr>
        <w:pStyle w:val="BodyText"/>
      </w:pPr>
      <w:r w:rsidRPr="002D1119">
        <w:t>Where simulation is used, it must reflect real working conditions by modelling industry operating conditions and contingencies.</w:t>
      </w:r>
    </w:p>
    <w:p w:rsidR="00000000" w:rsidRPr="002D1119" w:rsidP="009031C8">
      <w:pPr>
        <w:pStyle w:val="BodyText"/>
      </w:pPr>
      <w:r w:rsidRPr="002D1119">
        <w:t>Assessment must e</w:t>
      </w:r>
      <w:r w:rsidRPr="002D1119">
        <w:t>nsure access to:</w:t>
      </w:r>
    </w:p>
    <w:p w:rsidR="00000000" w:rsidRPr="002D1119" w:rsidP="002D1119">
      <w:pPr>
        <w:pStyle w:val="ListBullet"/>
      </w:pPr>
      <w:r w:rsidRPr="002D1119">
        <w:t>suitable facilities, equipment and resources</w:t>
      </w:r>
    </w:p>
    <w:p w:rsidR="00000000" w:rsidRPr="002D1119" w:rsidP="002D1119">
      <w:pPr>
        <w:pStyle w:val="ListBullet"/>
      </w:pPr>
      <w:r w:rsidRPr="002D1119">
        <w:t>organisational and local environmental health strategies.</w:t>
      </w:r>
    </w:p>
    <w:p w:rsidR="00000000" w:rsidRPr="002D1119" w:rsidP="009031C8">
      <w:pPr>
        <w:pStyle w:val="BodyText"/>
      </w:pPr>
      <w:r w:rsidRPr="002D1119">
        <w:t>Assessors must satisfy the Standards for Registered Training Organisations’ requirements for assessors.</w:t>
      </w:r>
    </w:p>
    <w:p w:rsidR="00000000" w:rsidRPr="002D1119" w:rsidP="002D1119">
      <w:pPr>
        <w:pStyle w:val="Heading1"/>
      </w:pPr>
      <w:bookmarkStart w:id="11" w:name="O_1165138"/>
      <w:bookmarkEnd w:id="11"/>
      <w:r w:rsidRPr="002D1119">
        <w:t>Links</w:t>
      </w:r>
    </w:p>
    <w:p w:rsidR="00000000" w:rsidRPr="002D1119" w:rsidP="009031C8">
      <w:pPr>
        <w:pStyle w:val="BodyText"/>
      </w:pPr>
      <w:r w:rsidRPr="002D11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23E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D1119" w:rsidP="002D1119"/>
    <w:sectPr w:rsidSect="002D1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 w:rsidRPr="009031C8" w:rsidP="00903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8" w:rsidP="002D1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31C8" w:rsidP="002D1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031C8" w:rsidP="002D1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 w:rsidP="002D1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31C8">
      <w:t>Approved</w:t>
    </w:r>
    <w:r w:rsidR="009031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31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31C8">
      <w:rPr>
        <w:noProof/>
      </w:rPr>
      <w:t>5</w:t>
    </w:r>
    <w:r>
      <w:rPr>
        <w:noProof/>
      </w:rPr>
      <w:fldChar w:fldCharType="end"/>
    </w:r>
  </w:p>
  <w:p w:rsidR="002D1119" w:rsidP="002D1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31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31C8">
      <w:t>HumanAbility</w:t>
    </w:r>
    <w:r w:rsidR="009031C8">
      <w:fldChar w:fldCharType="end"/>
    </w:r>
  </w:p>
  <w:p w:rsidR="002D1119" w:rsidP="002D1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119" w:rsidRPr="009031C8" w:rsidP="00903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8" w:rsidRPr="002D2AF8" w:rsidP="002D1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HLTPOP030 Determine and implement disease prevention and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31C8" w:rsidP="002D1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19" w:rsidRPr="002D2AF8" w:rsidP="002D1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31C8">
      <w:t>HLTPOP030 Determine and implement disease prevention and control measures</w:t>
    </w:r>
    <w:r w:rsidR="009031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31C8">
      <w:rPr>
        <w:noProof/>
      </w:rPr>
      <w:t>2 March 2025</w:t>
    </w:r>
    <w:r>
      <w:fldChar w:fldCharType="end"/>
    </w:r>
  </w:p>
  <w:p w:rsidR="002D1119" w:rsidP="002D1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828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AE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A5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119"/>
  </w:style>
  <w:style w:type="character" w:customStyle="1" w:styleId="Heading1Char">
    <w:name w:val="Heading 1 Char"/>
    <w:basedOn w:val="DefaultParagraphFont"/>
    <w:link w:val="Heading1"/>
    <w:rsid w:val="002D1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1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1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11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119"/>
    <w:rPr>
      <w:b/>
      <w:spacing w:val="0"/>
    </w:rPr>
  </w:style>
  <w:style w:type="paragraph" w:styleId="ListBullet2">
    <w:name w:val="List Bullet 2"/>
    <w:basedOn w:val="List2"/>
    <w:rsid w:val="002D111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119"/>
    <w:rPr>
      <w:i/>
    </w:rPr>
  </w:style>
  <w:style w:type="paragraph" w:customStyle="1" w:styleId="SuperHeading">
    <w:name w:val="SuperHeading"/>
    <w:basedOn w:val="Normal"/>
    <w:rsid w:val="002D1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11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1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1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1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119"/>
  </w:style>
  <w:style w:type="paragraph" w:styleId="TableofFigures">
    <w:name w:val="table of figures"/>
    <w:basedOn w:val="Normal"/>
    <w:next w:val="Normal"/>
    <w:semiHidden/>
    <w:rsid w:val="002D1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1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1119"/>
    <w:rPr>
      <w:rFonts w:ascii="Wingdings" w:hAnsi="Wingdings"/>
    </w:rPr>
  </w:style>
  <w:style w:type="paragraph" w:customStyle="1" w:styleId="TableHeading">
    <w:name w:val="Table Heading"/>
    <w:basedOn w:val="HeadingBase"/>
    <w:rsid w:val="002D1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119"/>
    <w:rPr>
      <w:color w:val="0033CC"/>
      <w:u w:val="none"/>
    </w:rPr>
  </w:style>
  <w:style w:type="paragraph" w:customStyle="1" w:styleId="BodyTextRight">
    <w:name w:val="Body Text Right"/>
    <w:basedOn w:val="BodyText"/>
    <w:rsid w:val="002D1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1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119"/>
    <w:rPr>
      <w:sz w:val="32"/>
    </w:rPr>
  </w:style>
  <w:style w:type="paragraph" w:customStyle="1" w:styleId="HeadingProcedure">
    <w:name w:val="Heading Procedure"/>
    <w:basedOn w:val="HeadingBase"/>
    <w:next w:val="Normal"/>
    <w:rsid w:val="002D1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119"/>
    <w:pPr>
      <w:spacing w:before="60" w:after="60"/>
    </w:pPr>
  </w:style>
  <w:style w:type="paragraph" w:styleId="ListContinue">
    <w:name w:val="List Continue"/>
    <w:basedOn w:val="List"/>
    <w:rsid w:val="002D1119"/>
    <w:pPr>
      <w:ind w:firstLine="0"/>
    </w:pPr>
  </w:style>
  <w:style w:type="paragraph" w:customStyle="1" w:styleId="ListNote">
    <w:name w:val="List Note"/>
    <w:basedOn w:val="List"/>
    <w:rsid w:val="002D1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119"/>
    <w:rPr>
      <w:rFonts w:ascii="Courier New" w:hAnsi="Courier New"/>
    </w:rPr>
  </w:style>
  <w:style w:type="paragraph" w:customStyle="1" w:styleId="NoteBullet">
    <w:name w:val="Note Bullet"/>
    <w:basedOn w:val="Note"/>
    <w:rsid w:val="002D1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1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1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119"/>
    <w:rPr>
      <w:b/>
      <w:smallCaps/>
    </w:rPr>
  </w:style>
  <w:style w:type="paragraph" w:customStyle="1" w:styleId="TableListNumber">
    <w:name w:val="Table List Number"/>
    <w:basedOn w:val="ListNumber"/>
    <w:rsid w:val="002D1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119"/>
    <w:pPr>
      <w:numPr>
        <w:numId w:val="10"/>
      </w:numPr>
    </w:pPr>
  </w:style>
  <w:style w:type="paragraph" w:customStyle="1" w:styleId="ListAlpha2">
    <w:name w:val="List Alpha 2"/>
    <w:basedOn w:val="List2"/>
    <w:rsid w:val="002D1119"/>
    <w:pPr>
      <w:numPr>
        <w:numId w:val="9"/>
      </w:numPr>
    </w:pPr>
  </w:style>
  <w:style w:type="paragraph" w:styleId="List2">
    <w:name w:val="List 2"/>
    <w:basedOn w:val="BodyText"/>
    <w:rsid w:val="002D1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1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11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1119"/>
    <w:pPr>
      <w:numPr>
        <w:numId w:val="5"/>
      </w:numPr>
    </w:pPr>
  </w:style>
  <w:style w:type="paragraph" w:styleId="ListContinue2">
    <w:name w:val="List Continue 2"/>
    <w:basedOn w:val="List2"/>
    <w:rsid w:val="002D1119"/>
    <w:pPr>
      <w:ind w:firstLine="0"/>
    </w:pPr>
  </w:style>
  <w:style w:type="paragraph" w:styleId="ListContinue3">
    <w:name w:val="List Continue 3"/>
    <w:basedOn w:val="List3"/>
    <w:rsid w:val="002D1119"/>
    <w:pPr>
      <w:ind w:left="1021" w:firstLine="0"/>
    </w:pPr>
  </w:style>
  <w:style w:type="paragraph" w:styleId="ListContinue4">
    <w:name w:val="List Continue 4"/>
    <w:basedOn w:val="List4"/>
    <w:rsid w:val="002D1119"/>
    <w:pPr>
      <w:ind w:firstLine="0"/>
    </w:pPr>
  </w:style>
  <w:style w:type="paragraph" w:styleId="ListContinue5">
    <w:name w:val="List Continue 5"/>
    <w:basedOn w:val="List5"/>
    <w:rsid w:val="002D1119"/>
    <w:pPr>
      <w:ind w:firstLine="0"/>
    </w:pPr>
  </w:style>
  <w:style w:type="paragraph" w:styleId="ListNumber3">
    <w:name w:val="List Number 3"/>
    <w:basedOn w:val="List3"/>
    <w:rsid w:val="002D1119"/>
    <w:pPr>
      <w:numPr>
        <w:numId w:val="6"/>
      </w:numPr>
    </w:pPr>
  </w:style>
  <w:style w:type="paragraph" w:styleId="ListNumber4">
    <w:name w:val="List Number 4"/>
    <w:basedOn w:val="List4"/>
    <w:rsid w:val="002D1119"/>
    <w:pPr>
      <w:numPr>
        <w:numId w:val="7"/>
      </w:numPr>
    </w:pPr>
  </w:style>
  <w:style w:type="paragraph" w:styleId="ListNumber5">
    <w:name w:val="List Number 5"/>
    <w:basedOn w:val="List5"/>
    <w:rsid w:val="002D1119"/>
    <w:pPr>
      <w:numPr>
        <w:numId w:val="8"/>
      </w:numPr>
    </w:pPr>
  </w:style>
  <w:style w:type="paragraph" w:styleId="BlockText">
    <w:name w:val="Block Text"/>
    <w:basedOn w:val="Normal"/>
    <w:rsid w:val="002D1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119"/>
    <w:rPr>
      <w:sz w:val="16"/>
      <w:vertAlign w:val="superscript"/>
    </w:rPr>
  </w:style>
  <w:style w:type="character" w:customStyle="1" w:styleId="Symbols">
    <w:name w:val="Symbols"/>
    <w:basedOn w:val="DefaultParagraphFont"/>
    <w:rsid w:val="002D1119"/>
    <w:rPr>
      <w:rFonts w:ascii="Symbol" w:hAnsi="Symbol"/>
    </w:rPr>
  </w:style>
  <w:style w:type="character" w:customStyle="1" w:styleId="MenuOptions">
    <w:name w:val="Menu Options"/>
    <w:basedOn w:val="DefaultParagraphFont"/>
    <w:rsid w:val="002D1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119"/>
    <w:rPr>
      <w:b/>
    </w:rPr>
  </w:style>
  <w:style w:type="character" w:customStyle="1" w:styleId="Underlined">
    <w:name w:val="Underlined"/>
    <w:basedOn w:val="DefaultParagraphFont"/>
    <w:rsid w:val="002D1119"/>
    <w:rPr>
      <w:u w:val="single"/>
    </w:rPr>
  </w:style>
  <w:style w:type="paragraph" w:customStyle="1" w:styleId="TableBodyTextRight">
    <w:name w:val="Table Body Text Right"/>
    <w:basedOn w:val="TableBodyText"/>
    <w:rsid w:val="002D1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119"/>
    <w:rPr>
      <w:sz w:val="18"/>
    </w:rPr>
  </w:style>
  <w:style w:type="paragraph" w:customStyle="1" w:styleId="BodySmallRight">
    <w:name w:val="Body Small Right"/>
    <w:basedOn w:val="BodyTextRight"/>
    <w:rsid w:val="002D1119"/>
    <w:rPr>
      <w:sz w:val="18"/>
      <w:szCs w:val="18"/>
    </w:rPr>
  </w:style>
  <w:style w:type="paragraph" w:customStyle="1" w:styleId="MarginEdition">
    <w:name w:val="Margin Edition"/>
    <w:basedOn w:val="MarginNote"/>
    <w:rsid w:val="002D1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119"/>
    <w:rPr>
      <w:sz w:val="2"/>
      <w:szCs w:val="2"/>
    </w:rPr>
  </w:style>
  <w:style w:type="character" w:customStyle="1" w:styleId="Small">
    <w:name w:val="Small"/>
    <w:basedOn w:val="DefaultParagraphFont"/>
    <w:rsid w:val="002D1119"/>
    <w:rPr>
      <w:sz w:val="16"/>
    </w:rPr>
  </w:style>
  <w:style w:type="paragraph" w:customStyle="1" w:styleId="WideTable">
    <w:name w:val="Wide Table"/>
    <w:basedOn w:val="Normal"/>
    <w:rsid w:val="002D1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119"/>
  </w:style>
  <w:style w:type="paragraph" w:styleId="Quote">
    <w:name w:val="Quote"/>
    <w:basedOn w:val="Heading1"/>
    <w:link w:val="QuoteChar"/>
    <w:qFormat/>
    <w:rsid w:val="002D1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119"/>
    <w:pPr>
      <w:pageBreakBefore/>
    </w:pPr>
  </w:style>
  <w:style w:type="paragraph" w:customStyle="1" w:styleId="Border">
    <w:name w:val="Border"/>
    <w:basedOn w:val="Normal"/>
    <w:qFormat/>
    <w:rsid w:val="002D1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119"/>
    <w:rPr>
      <w:u w:val="single"/>
    </w:rPr>
  </w:style>
  <w:style w:type="character" w:customStyle="1" w:styleId="BoldandItalics">
    <w:name w:val="Bold and Italics"/>
    <w:qFormat/>
    <w:rsid w:val="002D1119"/>
    <w:rPr>
      <w:b/>
      <w:i/>
      <w:u w:val="none"/>
    </w:rPr>
  </w:style>
  <w:style w:type="paragraph" w:styleId="BalloonText">
    <w:name w:val="Balloon Text"/>
    <w:basedOn w:val="Normal"/>
    <w:link w:val="BalloonTextChar"/>
    <w:rsid w:val="002D1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119"/>
    <w:pPr>
      <w:spacing w:before="0" w:after="0"/>
    </w:pPr>
  </w:style>
  <w:style w:type="paragraph" w:customStyle="1" w:styleId="BodyTextBold">
    <w:name w:val="Body Text Bold"/>
    <w:basedOn w:val="BodyText"/>
    <w:qFormat/>
    <w:rsid w:val="002D1119"/>
    <w:rPr>
      <w:b/>
    </w:rPr>
  </w:style>
  <w:style w:type="character" w:styleId="Hyperlink">
    <w:name w:val="Hyperlink"/>
    <w:basedOn w:val="DefaultParagraphFont"/>
    <w:uiPriority w:val="99"/>
    <w:unhideWhenUsed/>
    <w:rsid w:val="00903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6599</Characters>
  <Application>Microsoft Office Word</Application>
  <DocSecurity>0</DocSecurity>
  <Lines>235</Lines>
  <Paragraphs>172</Paragraphs>
  <ScaleCrop>false</ScaleCrop>
  <Company>Author-it Software Corporation Ltd.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HLTPOP030 Determine and implement disease prevention and control measures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