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9C8" w:rsidP="00FE49C8">
      <w:pPr>
        <w:pStyle w:val="Title"/>
      </w:pPr>
      <w:r>
        <w:fldChar w:fldCharType="begin"/>
      </w:r>
      <w:r>
        <w:instrText xml:space="preserve"> TITLE   \* MERGEFORMAT </w:instrText>
      </w:r>
      <w:r>
        <w:fldChar w:fldCharType="separate"/>
      </w:r>
      <w:r>
        <w:t>HLTPOP025 Provide basic repairs and maintenance to health hardware and fixtures</w:t>
      </w:r>
      <w:r>
        <w:fldChar w:fldCharType="end"/>
      </w:r>
    </w:p>
    <w:p w:rsidR="00FE49C8" w:rsidP="00FE49C8">
      <w:pPr>
        <w:pStyle w:val="Version"/>
        <w:sectPr w:rsidSect="00A40F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0FCA" w:rsidP="00A40FCA">
      <w:pPr>
        <w:pStyle w:val="SuperHeading"/>
      </w:pPr>
      <w:r w:rsidRPr="00A40FCA">
        <w:t>HLTPOP025</w:t>
      </w:r>
      <w:r w:rsidRPr="00A40FCA">
        <w:t xml:space="preserve"> Provide basic repairs and maintenance to health hardware and fixtures</w:t>
      </w:r>
    </w:p>
    <w:p w:rsidR="00000000" w:rsidRPr="00A40FCA" w:rsidP="00A40FCA">
      <w:pPr>
        <w:pStyle w:val="Heading1"/>
      </w:pPr>
      <w:bookmarkStart w:id="1" w:name="O_1165018"/>
      <w:bookmarkEnd w:id="1"/>
      <w:r w:rsidRPr="00A40FCA">
        <w:t>Modification History</w:t>
      </w:r>
    </w:p>
    <w:tbl>
      <w:tblPr>
        <w:tblW w:w="0" w:type="auto"/>
        <w:tblLayout w:type="fixed"/>
        <w:tblCellMar>
          <w:left w:w="62" w:type="dxa"/>
          <w:right w:w="62" w:type="dxa"/>
        </w:tblCellMar>
        <w:tblLook w:val="0000"/>
      </w:tblPr>
      <w:tblGrid>
        <w:gridCol w:w="1697"/>
        <w:gridCol w:w="7393"/>
      </w:tblGrid>
      <w:tr w:rsidTr="00A40FCA">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FCA">
            <w:pPr>
              <w:pStyle w:val="BodyText"/>
              <w:rPr>
                <w:lang w:val="en-NZ"/>
              </w:rPr>
            </w:pPr>
            <w:r w:rsidRPr="00A40FCA">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FCA">
            <w:pPr>
              <w:pStyle w:val="BodyText"/>
              <w:rPr>
                <w:lang w:val="en-NZ"/>
              </w:rPr>
            </w:pPr>
            <w:r w:rsidRPr="00A40FCA">
              <w:t>Comments</w:t>
            </w:r>
          </w:p>
        </w:tc>
      </w:tr>
      <w:tr w:rsidTr="00A40FCA">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 xml:space="preserve">Release 2.  HLTPOP025 Provide basic repairs and maintenance to health hardware and fixtures supersedes and is equivalent to Release 1. HLTPOP025 Provide basic repairs and maintenance to health hardware and fixtures. </w:t>
            </w:r>
          </w:p>
          <w:p w:rsidR="00000000" w:rsidP="00A40FCA">
            <w:pPr>
              <w:pStyle w:val="BodyText"/>
              <w:rPr>
                <w:lang w:val="en-NZ"/>
              </w:rPr>
            </w:pPr>
            <w:r w:rsidRPr="00A40FCA">
              <w:t>Minor changes. Mapping Info Table Notes</w:t>
            </w:r>
            <w:r w:rsidRPr="00A40FCA">
              <w:t xml:space="preserve"> added for superseded unit HLTPOP001 Provide basic repairs and maintenance to health hardware and fixtures.</w:t>
            </w:r>
          </w:p>
        </w:tc>
      </w:tr>
      <w:tr w:rsidTr="00A40FCA">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1. HLTPOP025 Provide basic repairs and maintenance to health hardware and fixtures supersedes and is equivalent to HLTPOP001 Pro</w:t>
            </w:r>
            <w:r w:rsidRPr="00A40FCA">
              <w:t>vide basic repairs and maintenance to health hardware and fixtures.</w:t>
            </w:r>
          </w:p>
        </w:tc>
      </w:tr>
    </w:tbl>
    <w:p w:rsidR="00000000" w:rsidRPr="00A40FCA" w:rsidP="00A40FCA">
      <w:pPr>
        <w:pStyle w:val="BodyText"/>
      </w:pPr>
    </w:p>
    <w:p w:rsidR="00000000" w:rsidRPr="00A40FCA" w:rsidP="00A40FCA">
      <w:pPr>
        <w:pStyle w:val="AllowPageBreak"/>
      </w:pPr>
    </w:p>
    <w:p w:rsidR="00000000" w:rsidRPr="00A40FCA" w:rsidP="00A40FCA">
      <w:pPr>
        <w:pStyle w:val="Heading1"/>
      </w:pPr>
      <w:bookmarkStart w:id="2" w:name="O_1165017"/>
      <w:bookmarkEnd w:id="2"/>
      <w:r w:rsidRPr="00A40FCA">
        <w:t>Application</w:t>
      </w:r>
    </w:p>
    <w:p w:rsidR="00000000" w:rsidRPr="00A40FCA" w:rsidP="00FE49C8">
      <w:pPr>
        <w:pStyle w:val="BodyText"/>
      </w:pPr>
      <w:r w:rsidRPr="00A40FCA">
        <w:t>This unit describes the skills and knowledge required to perform basic repairs and maintenance to health hardware and fixtures in the home and community.</w:t>
      </w:r>
    </w:p>
    <w:p w:rsidR="00000000" w:rsidRPr="00A40FCA" w:rsidP="00FE49C8">
      <w:pPr>
        <w:pStyle w:val="BodyText"/>
      </w:pPr>
      <w:r w:rsidRPr="00A40FCA">
        <w:t>This unit applies to work in a public health context and workers at this level will work under supervision within established guidelines.</w:t>
      </w:r>
    </w:p>
    <w:p w:rsidR="00000000" w:rsidRPr="00A40FCA" w:rsidP="00FE49C8">
      <w:pPr>
        <w:pStyle w:val="BodyText"/>
      </w:pPr>
      <w:r w:rsidRPr="00A40FCA">
        <w:t>Plumbing work must only be performed by a person authorised by an exemption registration or licence granted by the rel</w:t>
      </w:r>
      <w:r w:rsidRPr="00A40FCA">
        <w:t>evant State or Territory regulatory authority under legislation.</w:t>
      </w:r>
    </w:p>
    <w:p w:rsidR="00000000" w:rsidRPr="00A40FCA" w:rsidP="00FE49C8">
      <w:pPr>
        <w:pStyle w:val="BodyText"/>
      </w:pPr>
      <w:r w:rsidRPr="00A40FCA">
        <w:t>The skills in this unit must be applied in accordance with Commonwealth and State or Territory legislation, Australian standards and industry codes of practice.</w:t>
      </w:r>
    </w:p>
    <w:p w:rsidR="00000000" w:rsidRPr="00A40FCA" w:rsidP="00A40FCA">
      <w:pPr>
        <w:pStyle w:val="Heading1"/>
      </w:pPr>
      <w:bookmarkStart w:id="3" w:name="O_1165016"/>
      <w:bookmarkEnd w:id="3"/>
      <w:r w:rsidRPr="00A40FCA">
        <w:t>Elements an</w:t>
      </w:r>
      <w:r w:rsidRPr="00A40FCA">
        <w:t>d Performance Criteria</w:t>
      </w:r>
    </w:p>
    <w:tbl>
      <w:tblPr>
        <w:tblW w:w="0" w:type="auto"/>
        <w:tblLayout w:type="fixed"/>
        <w:tblCellMar>
          <w:left w:w="62" w:type="dxa"/>
          <w:right w:w="62" w:type="dxa"/>
        </w:tblCellMar>
        <w:tblLook w:val="0000"/>
      </w:tblPr>
      <w:tblGrid>
        <w:gridCol w:w="2694"/>
        <w:gridCol w:w="6350"/>
      </w:tblGrid>
      <w:tr w:rsidTr="00A40F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40FCA" w:rsidP="00A40FCA">
            <w:pPr>
              <w:pStyle w:val="BodyText"/>
            </w:pPr>
            <w:r w:rsidRPr="00A40F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40FCA">
            <w:pPr>
              <w:pStyle w:val="BodyText"/>
              <w:rPr>
                <w:lang w:val="en-NZ"/>
              </w:rPr>
            </w:pPr>
            <w:r w:rsidRPr="00A40FCA">
              <w:rPr>
                <w:rStyle w:val="SpecialBold"/>
              </w:rPr>
              <w:t>PERFORMANCE</w:t>
            </w:r>
            <w:r w:rsidRPr="00A40FCA">
              <w:t xml:space="preserve"> </w:t>
            </w:r>
            <w:r w:rsidRPr="00A40FCA">
              <w:rPr>
                <w:rStyle w:val="SpecialBold"/>
              </w:rPr>
              <w:t>CRITERIA</w:t>
            </w:r>
          </w:p>
        </w:tc>
      </w:tr>
      <w:tr w:rsidTr="00A40FC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40FCA" w:rsidP="00A40FCA">
            <w:pPr>
              <w:pStyle w:val="BodyText"/>
            </w:pPr>
            <w:r w:rsidRPr="00A40FC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40FCA">
            <w:pPr>
              <w:pStyle w:val="BodyText"/>
              <w:rPr>
                <w:lang w:val="en-NZ"/>
              </w:rPr>
            </w:pPr>
            <w:r w:rsidRPr="00A40FCA">
              <w:rPr>
                <w:rStyle w:val="Emphasis"/>
              </w:rPr>
              <w:t>Performance criteria describe the performance needed to demonstrate achievement of the element.</w:t>
            </w:r>
          </w:p>
        </w:tc>
      </w:tr>
      <w:tr w:rsidTr="00A40F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40FCA">
            <w:pPr>
              <w:pStyle w:val="List"/>
              <w:rPr>
                <w:lang w:val="en-NZ"/>
              </w:rPr>
            </w:pPr>
            <w:r w:rsidRPr="00A40FCA">
              <w:t>1. Plan repairs and maintenance work.</w:t>
            </w:r>
          </w:p>
        </w:tc>
        <w:tc>
          <w:tcPr>
            <w:tcW w:w="6350" w:type="dxa"/>
            <w:tcBorders>
              <w:top w:val="nil"/>
              <w:left w:val="nil"/>
              <w:bottom w:val="nil"/>
              <w:right w:val="nil"/>
            </w:tcBorders>
            <w:tcMar>
              <w:top w:w="0" w:type="dxa"/>
              <w:left w:w="62" w:type="dxa"/>
              <w:bottom w:w="0" w:type="dxa"/>
              <w:right w:w="62" w:type="dxa"/>
            </w:tcMar>
          </w:tcPr>
          <w:p w:rsidR="00000000" w:rsidRPr="00A40FCA" w:rsidP="00A40FCA">
            <w:pPr>
              <w:pStyle w:val="List"/>
            </w:pPr>
            <w:r w:rsidRPr="00A40FCA">
              <w:t>1.1. Identify potential health risks or problems in health hardware and fixtures.</w:t>
            </w:r>
          </w:p>
          <w:p w:rsidR="00000000" w:rsidRPr="00A40FCA" w:rsidP="00A40FCA">
            <w:pPr>
              <w:pStyle w:val="List"/>
            </w:pPr>
            <w:r w:rsidRPr="00A40FCA">
              <w:t xml:space="preserve">1.2. Assist in developing a work plan, that includes a timetable and priorities, to address repairs and maintenance requirements for the identified health risks under the </w:t>
            </w:r>
            <w:r w:rsidRPr="00A40FCA">
              <w:t>gui</w:t>
            </w:r>
            <w:r w:rsidRPr="00A40FCA">
              <w:t>dance of a supervisor.</w:t>
            </w:r>
          </w:p>
          <w:p w:rsidR="00000000" w:rsidRPr="00A40FCA" w:rsidP="00A40FCA">
            <w:pPr>
              <w:pStyle w:val="List"/>
            </w:pPr>
            <w:r w:rsidRPr="00A40FCA">
              <w:t>1.3. Determine the job requirements and the location in which basic repairs and maintenance are to be carried out.</w:t>
            </w:r>
          </w:p>
          <w:p w:rsidR="00000000" w:rsidRPr="00A40FCA" w:rsidP="00A40FCA">
            <w:pPr>
              <w:pStyle w:val="List"/>
            </w:pPr>
            <w:r w:rsidRPr="00A40FCA">
              <w:t>1.4. Notify and coordinate with householders, community members and other community workers the proposed timetable and</w:t>
            </w:r>
            <w:r w:rsidRPr="00A40FCA">
              <w:t xml:space="preserve"> work plan and obtain necessary approvals.</w:t>
            </w:r>
          </w:p>
          <w:p w:rsidR="00000000" w:rsidRPr="00A40FCA" w:rsidP="00A40FCA">
            <w:pPr>
              <w:pStyle w:val="List"/>
            </w:pPr>
            <w:r w:rsidRPr="00A40FCA">
              <w:t>1.5. Identify materials, tools and equipment necessary to complete the work in accordance with established procedures and check against job requirements.</w:t>
            </w:r>
          </w:p>
          <w:p w:rsidR="00000000" w:rsidRPr="00A40FCA" w:rsidP="00A40FCA">
            <w:pPr>
              <w:pStyle w:val="List"/>
            </w:pPr>
            <w:r w:rsidRPr="00A40FCA">
              <w:t>1.6. Identify faults and urgent repairs that are within own</w:t>
            </w:r>
            <w:r w:rsidRPr="00A40FCA">
              <w:t xml:space="preserve"> area of responsibility or expertise.</w:t>
            </w:r>
          </w:p>
          <w:p w:rsidR="00000000" w:rsidRPr="00A40FCA" w:rsidP="00A40FCA">
            <w:pPr>
              <w:pStyle w:val="List"/>
            </w:pPr>
            <w:r w:rsidRPr="00A40FCA">
              <w:t>1.7. Report problems that are outside area of responsibility or expertise in accordance with organisational policy and procedures.</w:t>
            </w:r>
          </w:p>
          <w:p w:rsidR="00000000" w:rsidP="00A40FCA">
            <w:pPr>
              <w:pStyle w:val="List"/>
              <w:rPr>
                <w:lang w:val="en-NZ"/>
              </w:rPr>
            </w:pPr>
            <w:r w:rsidRPr="00A40FCA">
              <w:t>1.8. Make referrals to other key people or outside agencies in accordance with establis</w:t>
            </w:r>
            <w:r w:rsidRPr="00A40FCA">
              <w:t>hed procedures.</w:t>
            </w:r>
          </w:p>
        </w:tc>
      </w:tr>
      <w:tr w:rsidTr="00A40FC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40FCA">
            <w:pPr>
              <w:pStyle w:val="List"/>
              <w:rPr>
                <w:lang w:val="en-NZ"/>
              </w:rPr>
            </w:pPr>
            <w:r w:rsidRPr="00A40FCA">
              <w:t>2. Carry out basic repairs and maintenance.</w:t>
            </w:r>
          </w:p>
        </w:tc>
        <w:tc>
          <w:tcPr>
            <w:tcW w:w="6350" w:type="dxa"/>
            <w:tcBorders>
              <w:top w:val="nil"/>
              <w:left w:val="nil"/>
              <w:bottom w:val="nil"/>
              <w:right w:val="nil"/>
            </w:tcBorders>
            <w:tcMar>
              <w:top w:w="0" w:type="dxa"/>
              <w:left w:w="62" w:type="dxa"/>
              <w:bottom w:w="0" w:type="dxa"/>
              <w:right w:w="62" w:type="dxa"/>
            </w:tcMar>
          </w:tcPr>
          <w:p w:rsidR="00000000" w:rsidRPr="00A40FCA" w:rsidP="00A40FCA">
            <w:pPr>
              <w:pStyle w:val="List"/>
            </w:pPr>
            <w:r w:rsidRPr="00A40FCA">
              <w:t xml:space="preserve">2.1. Carry out basic repairs and maintenance in accordance with work plan, using appropriate personal protective equipment (PPE) and in accordance with organisational workplace health and safety </w:t>
            </w:r>
            <w:r w:rsidRPr="00A40FCA">
              <w:t>(WHS) standards.</w:t>
            </w:r>
          </w:p>
          <w:p w:rsidR="00000000" w:rsidRPr="00A40FCA" w:rsidP="00A40FCA">
            <w:pPr>
              <w:pStyle w:val="List"/>
            </w:pPr>
            <w:r w:rsidRPr="00A40FCA">
              <w:t>2.2. Respond to unplanned events or conditions in accordance with organisational policies and procedures.</w:t>
            </w:r>
          </w:p>
          <w:p w:rsidR="00000000" w:rsidRPr="00A40FCA" w:rsidP="00A40FCA">
            <w:pPr>
              <w:pStyle w:val="List"/>
            </w:pPr>
            <w:r w:rsidRPr="00A40FCA">
              <w:t xml:space="preserve">2.3. Refer problems and gaps identified outside area of responsibility to relevant others in accordance with organisational policies </w:t>
            </w:r>
            <w:r w:rsidRPr="00A40FCA">
              <w:t>and procedures.</w:t>
            </w:r>
          </w:p>
          <w:p w:rsidR="00000000" w:rsidRPr="00A40FCA" w:rsidP="00A40FCA">
            <w:pPr>
              <w:pStyle w:val="List"/>
            </w:pPr>
            <w:r w:rsidRPr="00A40FCA">
              <w:t>2.4. Obtain approval in accordance with established procedures from relevant person to address contingencies.</w:t>
            </w:r>
          </w:p>
          <w:p w:rsidR="00000000" w:rsidP="00A40FCA">
            <w:pPr>
              <w:pStyle w:val="List"/>
              <w:rPr>
                <w:lang w:val="en-NZ"/>
              </w:rPr>
            </w:pPr>
            <w:r w:rsidRPr="00A40FCA">
              <w:t>2.5. Store tools and equipment in accordance with organisation policy and procedure upon the completion of work tasks or daily act</w:t>
            </w:r>
            <w:r w:rsidRPr="00A40FCA">
              <w:t>ivities.</w:t>
            </w:r>
          </w:p>
        </w:tc>
      </w:tr>
      <w:tr w:rsidTr="00A40F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40FCA">
            <w:pPr>
              <w:pStyle w:val="List"/>
              <w:rPr>
                <w:lang w:val="en-NZ"/>
              </w:rPr>
            </w:pPr>
            <w:r w:rsidRPr="00A40FCA">
              <w:t>3. Inspect and notify completion of work.</w:t>
            </w:r>
          </w:p>
        </w:tc>
        <w:tc>
          <w:tcPr>
            <w:tcW w:w="6350" w:type="dxa"/>
            <w:tcBorders>
              <w:top w:val="nil"/>
              <w:left w:val="nil"/>
              <w:bottom w:val="nil"/>
              <w:right w:val="nil"/>
            </w:tcBorders>
            <w:tcMar>
              <w:top w:w="0" w:type="dxa"/>
              <w:left w:w="62" w:type="dxa"/>
              <w:bottom w:w="0" w:type="dxa"/>
              <w:right w:w="62" w:type="dxa"/>
            </w:tcMar>
          </w:tcPr>
          <w:p w:rsidR="00000000" w:rsidRPr="00A40FCA" w:rsidP="00A40FCA">
            <w:pPr>
              <w:pStyle w:val="List"/>
            </w:pPr>
            <w:r w:rsidRPr="00A40FCA">
              <w:t>3.1. Undertake final inspections to ensure that basic repairs and maintenance conform to requirements.</w:t>
            </w:r>
          </w:p>
          <w:p w:rsidR="00000000" w:rsidRPr="00A40FCA" w:rsidP="00A40FCA">
            <w:pPr>
              <w:pStyle w:val="List"/>
            </w:pPr>
            <w:r w:rsidRPr="00A40FCA">
              <w:t>3.2. Notify or document work completion in accordance with organisation policy and procedure.</w:t>
            </w:r>
          </w:p>
        </w:tc>
      </w:tr>
    </w:tbl>
    <w:p w:rsidR="00000000" w:rsidRPr="00A40FCA" w:rsidP="00A40FCA">
      <w:pPr>
        <w:pStyle w:val="BodyText"/>
      </w:pPr>
    </w:p>
    <w:p w:rsidR="00000000" w:rsidRPr="00A40FCA" w:rsidP="00A40FCA">
      <w:pPr>
        <w:pStyle w:val="AllowPageBreak"/>
      </w:pPr>
    </w:p>
    <w:p w:rsidR="00000000" w:rsidRPr="00A40FCA" w:rsidP="00A40FCA">
      <w:pPr>
        <w:pStyle w:val="Heading1"/>
      </w:pPr>
      <w:bookmarkStart w:id="4" w:name="O_1165015"/>
      <w:bookmarkEnd w:id="4"/>
      <w:r w:rsidRPr="00A40FCA">
        <w:t>Foundation Skills</w:t>
      </w:r>
    </w:p>
    <w:p w:rsidR="00000000" w:rsidRPr="00A40FCA" w:rsidP="00FE49C8">
      <w:pPr>
        <w:pStyle w:val="BodyText"/>
      </w:pPr>
      <w:r w:rsidRPr="00A40FCA">
        <w:t>Foundation skills essential to performance are explicit in the performance criteria of this unit of competency.</w:t>
      </w:r>
    </w:p>
    <w:p w:rsidR="00000000" w:rsidRPr="00A40FCA" w:rsidP="00A40FCA">
      <w:pPr>
        <w:pStyle w:val="Heading1"/>
      </w:pPr>
      <w:bookmarkStart w:id="5" w:name="O_1165014"/>
      <w:bookmarkEnd w:id="5"/>
      <w:r w:rsidRPr="00A40FCA">
        <w:t>Unit Mapping Information</w:t>
      </w:r>
    </w:p>
    <w:tbl>
      <w:tblPr>
        <w:tblW w:w="0" w:type="auto"/>
        <w:tblLayout w:type="fixed"/>
        <w:tblCellMar>
          <w:left w:w="62" w:type="dxa"/>
          <w:right w:w="62" w:type="dxa"/>
        </w:tblCellMar>
        <w:tblLook w:val="0000"/>
      </w:tblPr>
      <w:tblGrid>
        <w:gridCol w:w="1697"/>
        <w:gridCol w:w="7393"/>
      </w:tblGrid>
      <w:tr w:rsidTr="00A40FCA">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FCA">
            <w:pPr>
              <w:pStyle w:val="BodyText"/>
              <w:rPr>
                <w:lang w:val="en-NZ"/>
              </w:rPr>
            </w:pPr>
            <w:r w:rsidRPr="00A40FCA">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FCA">
            <w:pPr>
              <w:pStyle w:val="BodyText"/>
              <w:rPr>
                <w:lang w:val="en-NZ"/>
              </w:rPr>
            </w:pPr>
            <w:r w:rsidRPr="00A40FCA">
              <w:t>Comments</w:t>
            </w:r>
          </w:p>
        </w:tc>
      </w:tr>
      <w:tr w:rsidTr="00A40FCA">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 xml:space="preserve">Release 2.  HLTPOP025 Provide basic repairs and maintenance to health hardware and fixtures supersedes and is equivalent to Release 1. HLTPOP025 Provide basic repairs and maintenance to health hardware and fixtures. </w:t>
            </w:r>
          </w:p>
          <w:p w:rsidR="00000000" w:rsidP="00A40FCA">
            <w:pPr>
              <w:pStyle w:val="BodyText"/>
              <w:rPr>
                <w:lang w:val="en-NZ"/>
              </w:rPr>
            </w:pPr>
            <w:r w:rsidRPr="00A40FCA">
              <w:t>Minor changes. Mapping Info Table Notes</w:t>
            </w:r>
            <w:r w:rsidRPr="00A40FCA">
              <w:t xml:space="preserve"> added for superseded unit HLTPOP001 Provide basic repairs and maintenance to health hardware and fixtures.</w:t>
            </w:r>
          </w:p>
        </w:tc>
      </w:tr>
      <w:tr w:rsidTr="00A40FCA">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FCA" w:rsidP="00A40FCA">
            <w:pPr>
              <w:pStyle w:val="BodyText"/>
            </w:pPr>
            <w:r w:rsidRPr="00A40FCA">
              <w:t>Release 1. HLTPOP025 Provide basic repairs and maintenance to health hardware and fixtures supersedes and is equivalent to HLTPOP001 Pro</w:t>
            </w:r>
            <w:r w:rsidRPr="00A40FCA">
              <w:t>vide basic repairs and maintenance to health hardware and fixtures.</w:t>
            </w:r>
          </w:p>
        </w:tc>
      </w:tr>
    </w:tbl>
    <w:p w:rsidR="00000000" w:rsidRPr="00A40FCA" w:rsidP="00A40FCA">
      <w:pPr>
        <w:pStyle w:val="BodyText"/>
      </w:pPr>
    </w:p>
    <w:p w:rsidR="00000000" w:rsidRPr="00A40FCA" w:rsidP="00A40FCA">
      <w:pPr>
        <w:pStyle w:val="AllowPageBreak"/>
      </w:pPr>
    </w:p>
    <w:p w:rsidR="00000000" w:rsidRPr="00A40FCA" w:rsidP="00A40FCA">
      <w:pPr>
        <w:pStyle w:val="Heading1"/>
      </w:pPr>
      <w:bookmarkStart w:id="6" w:name="O_1165019"/>
      <w:bookmarkEnd w:id="6"/>
      <w:r w:rsidRPr="00A40FCA">
        <w:t>Links</w:t>
      </w:r>
    </w:p>
    <w:p w:rsidR="00000000" w:rsidRPr="00A40FCA" w:rsidP="00FE49C8">
      <w:pPr>
        <w:pStyle w:val="BodyText"/>
      </w:pPr>
      <w:r w:rsidRPr="00A40FC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A5597">
        <w:rPr>
          <w:rStyle w:val="Hyperlink"/>
        </w:rPr>
        <w:t>https://vetnet.gov.au/Pages/TrainingDocs.aspx?q=ced1390f-48d9-4ab0-bd50-b015e5485705</w:t>
      </w:r>
      <w:r>
        <w:fldChar w:fldCharType="end"/>
      </w:r>
    </w:p>
    <w:p w:rsidR="00000000" w:rsidRPr="00A40FCA" w:rsidP="00A40FCA"/>
    <w:sectPr w:rsidSect="00A40F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CA" w:rsidRPr="00FE49C8" w:rsidP="00FE4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C8" w:rsidP="00A40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9C8" w:rsidP="00A40F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49C8" w:rsidP="00A40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FCA" w:rsidRPr="00FE49C8" w:rsidP="00FE4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C8" w:rsidRPr="002D2AF8" w:rsidP="00A40FCA">
    <w:pPr>
      <w:pStyle w:val="Header"/>
      <w:framePr w:wrap="around"/>
    </w:pPr>
    <w:r>
      <w:fldChar w:fldCharType="begin"/>
    </w:r>
    <w:r>
      <w:instrText xml:space="preserve"> TITLE   \* MERGEFORMAT </w:instrText>
    </w:r>
    <w:r>
      <w:fldChar w:fldCharType="separate"/>
    </w:r>
    <w:r>
      <w:t>HLTPOP025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E49C8" w:rsidP="00A40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FCA"/>
    <w:pPr>
      <w:spacing w:before="360" w:after="60"/>
      <w:outlineLvl w:val="0"/>
    </w:pPr>
    <w:rPr>
      <w:sz w:val="32"/>
    </w:rPr>
  </w:style>
  <w:style w:type="paragraph" w:styleId="Heading2">
    <w:name w:val="heading 2"/>
    <w:basedOn w:val="HeadingBase"/>
    <w:next w:val="BodyText"/>
    <w:link w:val="Heading2Char"/>
    <w:qFormat/>
    <w:rsid w:val="00A40FCA"/>
    <w:pPr>
      <w:keepLines/>
      <w:spacing w:before="240" w:after="120"/>
      <w:outlineLvl w:val="1"/>
    </w:pPr>
    <w:rPr>
      <w:sz w:val="28"/>
      <w:szCs w:val="40"/>
    </w:rPr>
  </w:style>
  <w:style w:type="paragraph" w:styleId="Heading3">
    <w:name w:val="heading 3"/>
    <w:basedOn w:val="HeadingBase"/>
    <w:next w:val="BodyText"/>
    <w:link w:val="Heading3Char"/>
    <w:qFormat/>
    <w:rsid w:val="00A40FCA"/>
    <w:pPr>
      <w:spacing w:before="180" w:after="120"/>
      <w:outlineLvl w:val="2"/>
    </w:pPr>
    <w:rPr>
      <w:spacing w:val="-10"/>
      <w:kern w:val="32"/>
    </w:rPr>
  </w:style>
  <w:style w:type="paragraph" w:styleId="Heading4">
    <w:name w:val="heading 4"/>
    <w:basedOn w:val="HeadingBase"/>
    <w:next w:val="BodyText"/>
    <w:link w:val="Heading4Char"/>
    <w:qFormat/>
    <w:rsid w:val="00A40FCA"/>
    <w:pPr>
      <w:spacing w:before="160" w:after="120"/>
      <w:outlineLvl w:val="3"/>
    </w:pPr>
    <w:rPr>
      <w:sz w:val="22"/>
    </w:rPr>
  </w:style>
  <w:style w:type="paragraph" w:styleId="Heading5">
    <w:name w:val="heading 5"/>
    <w:basedOn w:val="HeadingBase"/>
    <w:next w:val="Normal"/>
    <w:link w:val="Heading5Char"/>
    <w:qFormat/>
    <w:rsid w:val="00A40FCA"/>
    <w:pPr>
      <w:spacing w:before="80"/>
      <w:outlineLvl w:val="4"/>
    </w:pPr>
    <w:rPr>
      <w:color w:val="918585"/>
      <w:sz w:val="20"/>
    </w:rPr>
  </w:style>
  <w:style w:type="paragraph" w:styleId="Heading6">
    <w:name w:val="heading 6"/>
    <w:basedOn w:val="HeadingBase"/>
    <w:next w:val="Normal"/>
    <w:link w:val="Heading6Char"/>
    <w:qFormat/>
    <w:rsid w:val="00A40FCA"/>
    <w:pPr>
      <w:spacing w:before="60"/>
      <w:outlineLvl w:val="5"/>
    </w:pPr>
    <w:rPr>
      <w:color w:val="918585"/>
      <w:sz w:val="20"/>
    </w:rPr>
  </w:style>
  <w:style w:type="paragraph" w:styleId="Heading7">
    <w:name w:val="heading 7"/>
    <w:basedOn w:val="Normal"/>
    <w:next w:val="Normal"/>
    <w:link w:val="Heading7Char"/>
    <w:qFormat/>
    <w:rsid w:val="00A40FCA"/>
    <w:pPr>
      <w:ind w:left="720"/>
      <w:outlineLvl w:val="6"/>
    </w:pPr>
    <w:rPr>
      <w:i/>
    </w:rPr>
  </w:style>
  <w:style w:type="paragraph" w:styleId="Heading8">
    <w:name w:val="heading 8"/>
    <w:basedOn w:val="Normal"/>
    <w:next w:val="Normal"/>
    <w:link w:val="Heading8Char"/>
    <w:qFormat/>
    <w:rsid w:val="00A40FCA"/>
    <w:pPr>
      <w:ind w:left="720"/>
      <w:outlineLvl w:val="7"/>
    </w:pPr>
    <w:rPr>
      <w:i/>
    </w:rPr>
  </w:style>
  <w:style w:type="paragraph" w:styleId="Heading9">
    <w:name w:val="heading 9"/>
    <w:basedOn w:val="Normal"/>
    <w:next w:val="Normal"/>
    <w:link w:val="Heading9Char"/>
    <w:qFormat/>
    <w:rsid w:val="00A40FCA"/>
    <w:pPr>
      <w:ind w:left="720"/>
      <w:outlineLvl w:val="8"/>
    </w:pPr>
    <w:rPr>
      <w:i/>
    </w:rPr>
  </w:style>
  <w:style w:type="character" w:default="1" w:styleId="DefaultParagraphFont">
    <w:name w:val="Default Paragraph Font"/>
    <w:uiPriority w:val="1"/>
    <w:unhideWhenUsed/>
    <w:rsid w:val="00A40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FCA"/>
  </w:style>
  <w:style w:type="character" w:customStyle="1" w:styleId="Heading1Char">
    <w:name w:val="Heading 1 Char"/>
    <w:basedOn w:val="DefaultParagraphFont"/>
    <w:link w:val="Heading1"/>
    <w:rsid w:val="00A40FCA"/>
    <w:rPr>
      <w:rFonts w:ascii="Times New Roman" w:eastAsia="Times New Roman" w:hAnsi="Times New Roman" w:cs="Times New Roman"/>
      <w:b/>
      <w:sz w:val="32"/>
      <w:szCs w:val="20"/>
      <w:lang w:eastAsia="en-US"/>
    </w:rPr>
  </w:style>
  <w:style w:type="paragraph" w:styleId="BodyText">
    <w:name w:val="Body Text"/>
    <w:basedOn w:val="Normal"/>
    <w:link w:val="BodyTextChar"/>
    <w:rsid w:val="00A40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FCA"/>
    <w:rPr>
      <w:rFonts w:ascii="Times New Roman" w:eastAsia="Times New Roman" w:hAnsi="Times New Roman" w:cs="Times New Roman"/>
      <w:sz w:val="24"/>
      <w:lang w:eastAsia="en-US"/>
    </w:rPr>
  </w:style>
  <w:style w:type="paragraph" w:styleId="List">
    <w:name w:val="List"/>
    <w:basedOn w:val="BodyText"/>
    <w:next w:val="BodyText"/>
    <w:rsid w:val="00A40FCA"/>
    <w:pPr>
      <w:tabs>
        <w:tab w:val="left" w:pos="340"/>
      </w:tabs>
      <w:spacing w:before="60" w:after="60"/>
      <w:ind w:left="340" w:hanging="340"/>
    </w:pPr>
  </w:style>
  <w:style w:type="character" w:customStyle="1" w:styleId="SpecialBold">
    <w:name w:val="Special Bold"/>
    <w:basedOn w:val="DefaultParagraphFont"/>
    <w:rsid w:val="00A40FCA"/>
    <w:rPr>
      <w:b/>
      <w:spacing w:val="0"/>
    </w:rPr>
  </w:style>
  <w:style w:type="character" w:styleId="Emphasis">
    <w:name w:val="Emphasis"/>
    <w:basedOn w:val="DefaultParagraphFont"/>
    <w:qFormat/>
    <w:rsid w:val="00A40FCA"/>
    <w:rPr>
      <w:i/>
    </w:rPr>
  </w:style>
  <w:style w:type="paragraph" w:customStyle="1" w:styleId="SuperHeading">
    <w:name w:val="SuperHeading"/>
    <w:basedOn w:val="Normal"/>
    <w:rsid w:val="00A40FCA"/>
    <w:pPr>
      <w:spacing w:before="240" w:after="120"/>
      <w:outlineLvl w:val="0"/>
    </w:pPr>
    <w:rPr>
      <w:rFonts w:ascii="Times New Roman" w:hAnsi="Times New Roman"/>
      <w:b/>
      <w:sz w:val="32"/>
    </w:rPr>
  </w:style>
  <w:style w:type="paragraph" w:customStyle="1" w:styleId="AllowPageBreak">
    <w:name w:val="AllowPageBreak"/>
    <w:rsid w:val="00A40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FCA"/>
    <w:rPr>
      <w:rFonts w:ascii="Courier New" w:eastAsia="Times New Roman" w:hAnsi="Courier New" w:cs="Times New Roman"/>
      <w:i/>
      <w:szCs w:val="20"/>
      <w:lang w:eastAsia="en-US"/>
    </w:rPr>
  </w:style>
  <w:style w:type="paragraph" w:customStyle="1" w:styleId="HeadingBase">
    <w:name w:val="Heading Base"/>
    <w:rsid w:val="00A40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FCA"/>
    <w:pPr>
      <w:tabs>
        <w:tab w:val="right" w:leader="dot" w:pos="9072"/>
      </w:tabs>
      <w:ind w:left="567"/>
    </w:pPr>
    <w:rPr>
      <w:szCs w:val="22"/>
    </w:rPr>
  </w:style>
  <w:style w:type="paragraph" w:customStyle="1" w:styleId="TOCBase">
    <w:name w:val="TOC Base"/>
    <w:rsid w:val="00A40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FCA"/>
    <w:pPr>
      <w:tabs>
        <w:tab w:val="right" w:leader="dot" w:pos="9072"/>
      </w:tabs>
      <w:spacing w:before="40" w:after="40"/>
      <w:ind w:left="284"/>
    </w:pPr>
    <w:rPr>
      <w:rFonts w:ascii="Times New Roman" w:hAnsi="Times New Roman"/>
    </w:rPr>
  </w:style>
  <w:style w:type="paragraph" w:styleId="TOC1">
    <w:name w:val="toc 1"/>
    <w:basedOn w:val="TOCBase"/>
    <w:next w:val="Normal"/>
    <w:rsid w:val="00A40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FCA"/>
    <w:rPr>
      <w:rFonts w:ascii="Times New Roman" w:eastAsia="Times New Roman" w:hAnsi="Times New Roman" w:cs="Times New Roman"/>
      <w:sz w:val="16"/>
      <w:lang w:eastAsia="en-US"/>
    </w:rPr>
  </w:style>
  <w:style w:type="paragraph" w:styleId="Title">
    <w:name w:val="Title"/>
    <w:basedOn w:val="HeadingBase"/>
    <w:link w:val="TitleChar"/>
    <w:qFormat/>
    <w:rsid w:val="00A40FCA"/>
    <w:pPr>
      <w:spacing w:before="5040"/>
      <w:jc w:val="center"/>
    </w:pPr>
    <w:rPr>
      <w:sz w:val="48"/>
      <w:szCs w:val="72"/>
      <w:lang w:val="en-US"/>
    </w:rPr>
  </w:style>
  <w:style w:type="character" w:customStyle="1" w:styleId="TitleChar">
    <w:name w:val="Title Char"/>
    <w:basedOn w:val="DefaultParagraphFont"/>
    <w:link w:val="Title"/>
    <w:rsid w:val="00A40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FCA"/>
    <w:pPr>
      <w:tabs>
        <w:tab w:val="left" w:pos="3600"/>
        <w:tab w:val="left" w:pos="3958"/>
      </w:tabs>
    </w:pPr>
  </w:style>
  <w:style w:type="paragraph" w:styleId="ListBullet">
    <w:name w:val="List Bullet"/>
    <w:basedOn w:val="List"/>
    <w:rsid w:val="00A40FCA"/>
    <w:pPr>
      <w:numPr>
        <w:numId w:val="10"/>
      </w:numPr>
      <w:tabs>
        <w:tab w:val="clear" w:pos="340"/>
      </w:tabs>
      <w:spacing w:before="40" w:after="40"/>
    </w:pPr>
  </w:style>
  <w:style w:type="paragraph" w:customStyle="1" w:styleId="Note">
    <w:name w:val="Note"/>
    <w:basedOn w:val="BodyText"/>
    <w:rsid w:val="00A40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FCA"/>
    <w:pPr>
      <w:framePr w:wrap="auto" w:hAnchor="text" w:y="6049"/>
    </w:pPr>
    <w:rPr>
      <w:color w:val="000000"/>
      <w:sz w:val="40"/>
    </w:rPr>
  </w:style>
  <w:style w:type="paragraph" w:customStyle="1" w:styleId="TOCTitle">
    <w:name w:val="TOCTitle"/>
    <w:basedOn w:val="Heading1"/>
    <w:rsid w:val="00A40FCA"/>
    <w:pPr>
      <w:spacing w:after="240"/>
      <w:jc w:val="center"/>
      <w:outlineLvl w:val="9"/>
    </w:pPr>
    <w:rPr>
      <w:caps/>
    </w:rPr>
  </w:style>
  <w:style w:type="paragraph" w:customStyle="1" w:styleId="Version">
    <w:name w:val="Version"/>
    <w:rsid w:val="00A40F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FCA"/>
    <w:pPr>
      <w:numPr>
        <w:numId w:val="11"/>
      </w:numPr>
      <w:tabs>
        <w:tab w:val="clear" w:pos="680"/>
      </w:tabs>
    </w:pPr>
  </w:style>
  <w:style w:type="paragraph" w:styleId="Index1">
    <w:name w:val="index 1"/>
    <w:basedOn w:val="Normal"/>
    <w:next w:val="Normal"/>
    <w:semiHidden/>
    <w:rsid w:val="00A40FCA"/>
    <w:pPr>
      <w:keepNext w:val="0"/>
      <w:tabs>
        <w:tab w:val="right" w:pos="4176"/>
      </w:tabs>
      <w:ind w:left="198" w:hanging="198"/>
    </w:pPr>
    <w:rPr>
      <w:rFonts w:ascii="Garamond" w:hAnsi="Garamond"/>
    </w:rPr>
  </w:style>
  <w:style w:type="paragraph" w:styleId="IndexHeading">
    <w:name w:val="index heading"/>
    <w:basedOn w:val="Normal"/>
    <w:next w:val="Index1"/>
    <w:semiHidden/>
    <w:rsid w:val="00A40FCA"/>
    <w:pPr>
      <w:spacing w:before="120" w:after="120"/>
    </w:pPr>
    <w:rPr>
      <w:rFonts w:ascii="Arial" w:hAnsi="Arial"/>
      <w:b/>
      <w:color w:val="918585"/>
      <w:sz w:val="24"/>
    </w:rPr>
  </w:style>
  <w:style w:type="paragraph" w:styleId="Header">
    <w:name w:val="header"/>
    <w:basedOn w:val="Normal"/>
    <w:link w:val="HeaderChar"/>
    <w:rsid w:val="00A40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FCA"/>
    <w:rPr>
      <w:rFonts w:ascii="Times New Roman" w:eastAsia="Times New Roman" w:hAnsi="Times New Roman" w:cs="Times New Roman"/>
      <w:sz w:val="16"/>
      <w:szCs w:val="20"/>
      <w:lang w:val="en-GB" w:eastAsia="en-US"/>
    </w:rPr>
  </w:style>
  <w:style w:type="paragraph" w:customStyle="1" w:styleId="Chapter">
    <w:name w:val="Chapter"/>
    <w:basedOn w:val="Normal"/>
    <w:rsid w:val="00A40FCA"/>
    <w:pPr>
      <w:spacing w:before="240"/>
    </w:pPr>
    <w:rPr>
      <w:rFonts w:ascii="Times New Roman" w:hAnsi="Times New Roman"/>
      <w:smallCaps/>
      <w:spacing w:val="80"/>
      <w:sz w:val="28"/>
    </w:rPr>
  </w:style>
  <w:style w:type="paragraph" w:customStyle="1" w:styleId="InChapter">
    <w:name w:val="InChapter"/>
    <w:basedOn w:val="Heading3"/>
    <w:rsid w:val="00A40FCA"/>
    <w:pPr>
      <w:spacing w:after="240"/>
      <w:outlineLvl w:val="9"/>
    </w:pPr>
    <w:rPr>
      <w:noProof/>
    </w:rPr>
  </w:style>
  <w:style w:type="paragraph" w:styleId="Index2">
    <w:name w:val="index 2"/>
    <w:basedOn w:val="Normal"/>
    <w:next w:val="Normal"/>
    <w:semiHidden/>
    <w:rsid w:val="00A40FCA"/>
    <w:pPr>
      <w:tabs>
        <w:tab w:val="right" w:pos="4176"/>
      </w:tabs>
      <w:ind w:left="568" w:hanging="284"/>
    </w:pPr>
    <w:rPr>
      <w:rFonts w:ascii="Garamond" w:hAnsi="Garamond"/>
    </w:rPr>
  </w:style>
  <w:style w:type="paragraph" w:customStyle="1" w:styleId="Byline">
    <w:name w:val="Byline"/>
    <w:rsid w:val="00A40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FCA"/>
    <w:pPr>
      <w:tabs>
        <w:tab w:val="clear" w:pos="3600"/>
        <w:tab w:val="clear" w:pos="3958"/>
      </w:tabs>
      <w:jc w:val="right"/>
    </w:pPr>
  </w:style>
  <w:style w:type="paragraph" w:styleId="Caption">
    <w:name w:val="caption"/>
    <w:basedOn w:val="BodyText"/>
    <w:next w:val="Normal"/>
    <w:qFormat/>
    <w:rsid w:val="00A40FCA"/>
    <w:pPr>
      <w:framePr w:w="2268" w:hSpace="181" w:vSpace="181" w:wrap="around" w:vAnchor="text" w:hAnchor="page" w:x="1135" w:y="285" w:anchorLock="1"/>
    </w:pPr>
    <w:rPr>
      <w:i/>
    </w:rPr>
  </w:style>
  <w:style w:type="paragraph" w:customStyle="1" w:styleId="MiniTOCTitle">
    <w:name w:val="MiniTOCTitle"/>
    <w:basedOn w:val="Heading4"/>
    <w:rsid w:val="00A40FCA"/>
    <w:pPr>
      <w:spacing w:before="240"/>
      <w:outlineLvl w:val="9"/>
    </w:pPr>
    <w:rPr>
      <w:noProof/>
      <w:sz w:val="24"/>
    </w:rPr>
  </w:style>
  <w:style w:type="paragraph" w:customStyle="1" w:styleId="MiniTOCItem">
    <w:name w:val="MiniTOCItem"/>
    <w:basedOn w:val="ListBullet"/>
    <w:rsid w:val="00A40FCA"/>
    <w:pPr>
      <w:numPr>
        <w:numId w:val="0"/>
      </w:numPr>
      <w:tabs>
        <w:tab w:val="right" w:leader="dot" w:pos="6521"/>
      </w:tabs>
      <w:spacing w:before="0" w:after="0"/>
    </w:pPr>
  </w:style>
  <w:style w:type="paragraph" w:customStyle="1" w:styleId="TOFTitle">
    <w:name w:val="TOFTitle"/>
    <w:basedOn w:val="TOCTitle"/>
    <w:rsid w:val="00A40FCA"/>
  </w:style>
  <w:style w:type="paragraph" w:styleId="TableofFigures">
    <w:name w:val="table of figures"/>
    <w:basedOn w:val="Normal"/>
    <w:next w:val="Normal"/>
    <w:semiHidden/>
    <w:rsid w:val="00A40FCA"/>
    <w:pPr>
      <w:tabs>
        <w:tab w:val="right" w:leader="dot" w:pos="9072"/>
      </w:tabs>
      <w:ind w:left="970" w:hanging="403"/>
    </w:pPr>
    <w:rPr>
      <w:rFonts w:ascii="Times New Roman" w:hAnsi="Times New Roman"/>
      <w:b/>
    </w:rPr>
  </w:style>
  <w:style w:type="paragraph" w:styleId="ListNumber">
    <w:name w:val="List Number"/>
    <w:basedOn w:val="List"/>
    <w:rsid w:val="00A40FCA"/>
    <w:pPr>
      <w:numPr>
        <w:numId w:val="13"/>
      </w:numPr>
      <w:tabs>
        <w:tab w:val="clear" w:pos="340"/>
      </w:tabs>
    </w:pPr>
  </w:style>
  <w:style w:type="character" w:customStyle="1" w:styleId="WingdingSymbols">
    <w:name w:val="Wingding Symbols"/>
    <w:rsid w:val="00A40FCA"/>
    <w:rPr>
      <w:rFonts w:ascii="Wingdings" w:hAnsi="Wingdings"/>
    </w:rPr>
  </w:style>
  <w:style w:type="paragraph" w:customStyle="1" w:styleId="TableHeading">
    <w:name w:val="Table Heading"/>
    <w:basedOn w:val="HeadingBase"/>
    <w:rsid w:val="00A40FCA"/>
    <w:pPr>
      <w:keepLines/>
      <w:pBdr>
        <w:bottom w:val="single" w:sz="6" w:space="1" w:color="918585"/>
      </w:pBdr>
      <w:spacing w:before="240"/>
    </w:pPr>
  </w:style>
  <w:style w:type="character" w:customStyle="1" w:styleId="HotSpot">
    <w:name w:val="HotSpot"/>
    <w:rsid w:val="00A40FCA"/>
    <w:rPr>
      <w:color w:val="0033CC"/>
      <w:u w:val="none"/>
    </w:rPr>
  </w:style>
  <w:style w:type="paragraph" w:customStyle="1" w:styleId="BodyTextRight">
    <w:name w:val="Body Text Right"/>
    <w:basedOn w:val="BodyText"/>
    <w:rsid w:val="00A40FCA"/>
    <w:pPr>
      <w:spacing w:before="0" w:after="0"/>
      <w:jc w:val="right"/>
    </w:pPr>
  </w:style>
  <w:style w:type="paragraph" w:styleId="Index3">
    <w:name w:val="index 3"/>
    <w:basedOn w:val="ListNumber2"/>
    <w:next w:val="Normal"/>
    <w:semiHidden/>
    <w:rsid w:val="00A40FCA"/>
    <w:pPr>
      <w:numPr>
        <w:numId w:val="0"/>
      </w:numPr>
      <w:tabs>
        <w:tab w:val="right" w:leader="dot" w:pos="4176"/>
      </w:tabs>
    </w:pPr>
  </w:style>
  <w:style w:type="paragraph" w:styleId="ListNumber2">
    <w:name w:val="List Number 2"/>
    <w:basedOn w:val="List2"/>
    <w:rsid w:val="00A40FCA"/>
    <w:pPr>
      <w:numPr>
        <w:numId w:val="8"/>
      </w:numPr>
      <w:tabs>
        <w:tab w:val="clear" w:pos="1060"/>
      </w:tabs>
    </w:pPr>
  </w:style>
  <w:style w:type="paragraph" w:customStyle="1" w:styleId="MarginNote">
    <w:name w:val="Margin Note"/>
    <w:basedOn w:val="BodyText"/>
    <w:rsid w:val="00A40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FCA"/>
    <w:rPr>
      <w:sz w:val="32"/>
    </w:rPr>
  </w:style>
  <w:style w:type="paragraph" w:customStyle="1" w:styleId="HeadingProcedure">
    <w:name w:val="Heading Procedure"/>
    <w:basedOn w:val="HeadingBase"/>
    <w:next w:val="Normal"/>
    <w:rsid w:val="00A40FCA"/>
    <w:pPr>
      <w:tabs>
        <w:tab w:val="left" w:pos="0"/>
      </w:tabs>
      <w:spacing w:before="120" w:after="60"/>
    </w:pPr>
    <w:rPr>
      <w:i/>
      <w:color w:val="918585"/>
      <w:sz w:val="22"/>
    </w:rPr>
  </w:style>
  <w:style w:type="paragraph" w:customStyle="1" w:styleId="TableBodyText">
    <w:name w:val="Table Body Text"/>
    <w:basedOn w:val="BodyText"/>
    <w:rsid w:val="00A40FCA"/>
    <w:pPr>
      <w:spacing w:before="60" w:after="60"/>
    </w:pPr>
  </w:style>
  <w:style w:type="paragraph" w:styleId="ListContinue">
    <w:name w:val="List Continue"/>
    <w:basedOn w:val="List"/>
    <w:rsid w:val="00A40FCA"/>
    <w:pPr>
      <w:ind w:firstLine="0"/>
    </w:pPr>
  </w:style>
  <w:style w:type="paragraph" w:customStyle="1" w:styleId="ListNote">
    <w:name w:val="List Note"/>
    <w:basedOn w:val="List"/>
    <w:rsid w:val="00A40FCA"/>
    <w:pPr>
      <w:pBdr>
        <w:top w:val="single" w:sz="6" w:space="2" w:color="918585"/>
        <w:bottom w:val="single" w:sz="6" w:space="2" w:color="918585"/>
      </w:pBdr>
      <w:tabs>
        <w:tab w:val="left" w:pos="1021"/>
      </w:tabs>
      <w:ind w:firstLine="0"/>
    </w:pPr>
  </w:style>
  <w:style w:type="paragraph" w:customStyle="1" w:styleId="Warning">
    <w:name w:val="Warning"/>
    <w:basedOn w:val="BodyText"/>
    <w:rsid w:val="00A40FCA"/>
    <w:pPr>
      <w:shd w:val="clear" w:color="auto" w:fill="D9D9D9"/>
      <w:tabs>
        <w:tab w:val="left" w:pos="992"/>
      </w:tabs>
      <w:ind w:left="119" w:right="119"/>
    </w:pPr>
    <w:rPr>
      <w:sz w:val="20"/>
    </w:rPr>
  </w:style>
  <w:style w:type="paragraph" w:customStyle="1" w:styleId="MarginIcons">
    <w:name w:val="Margin Icons"/>
    <w:basedOn w:val="BodyText"/>
    <w:rsid w:val="00A40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FCA"/>
    <w:rPr>
      <w:rFonts w:ascii="Courier New" w:hAnsi="Courier New"/>
    </w:rPr>
  </w:style>
  <w:style w:type="paragraph" w:customStyle="1" w:styleId="NoteBullet">
    <w:name w:val="Note Bullet"/>
    <w:basedOn w:val="Note"/>
    <w:rsid w:val="00A40FCA"/>
    <w:pPr>
      <w:tabs>
        <w:tab w:val="clear" w:pos="680"/>
      </w:tabs>
      <w:spacing w:before="60" w:after="60"/>
    </w:pPr>
  </w:style>
  <w:style w:type="paragraph" w:customStyle="1" w:styleId="SubHeading2">
    <w:name w:val="SubHeading2"/>
    <w:basedOn w:val="HeadingBase"/>
    <w:rsid w:val="00A40FCA"/>
    <w:pPr>
      <w:spacing w:before="240" w:after="60"/>
    </w:pPr>
    <w:rPr>
      <w:sz w:val="20"/>
    </w:rPr>
  </w:style>
  <w:style w:type="paragraph" w:customStyle="1" w:styleId="SubHeading1">
    <w:name w:val="SubHeading1"/>
    <w:basedOn w:val="HeadingBase"/>
    <w:rsid w:val="00A40FCA"/>
    <w:pPr>
      <w:spacing w:before="240" w:after="60"/>
    </w:pPr>
    <w:rPr>
      <w:color w:val="918585"/>
      <w:sz w:val="22"/>
    </w:rPr>
  </w:style>
  <w:style w:type="paragraph" w:customStyle="1" w:styleId="SideHeading">
    <w:name w:val="Side Heading"/>
    <w:basedOn w:val="HeadingBase"/>
    <w:rsid w:val="00A40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FCA"/>
    <w:pPr>
      <w:numPr>
        <w:numId w:val="9"/>
      </w:numPr>
    </w:pPr>
  </w:style>
  <w:style w:type="paragraph" w:styleId="PlainText">
    <w:name w:val="Plain Text"/>
    <w:basedOn w:val="Normal"/>
    <w:link w:val="PlainTextChar"/>
    <w:rsid w:val="00A40FCA"/>
    <w:rPr>
      <w:sz w:val="20"/>
    </w:rPr>
  </w:style>
  <w:style w:type="character" w:customStyle="1" w:styleId="PlainTextChar">
    <w:name w:val="Plain Text Char"/>
    <w:basedOn w:val="DefaultParagraphFont"/>
    <w:link w:val="PlainText"/>
    <w:rsid w:val="00A40FCA"/>
    <w:rPr>
      <w:rFonts w:ascii="Courier New" w:eastAsia="Times New Roman" w:hAnsi="Courier New" w:cs="Times New Roman"/>
      <w:sz w:val="20"/>
      <w:szCs w:val="20"/>
      <w:lang w:eastAsia="en-US"/>
    </w:rPr>
  </w:style>
  <w:style w:type="character" w:customStyle="1" w:styleId="MenuOption">
    <w:name w:val="Menu Option"/>
    <w:basedOn w:val="DefaultParagraphFont"/>
    <w:rsid w:val="00A40FCA"/>
    <w:rPr>
      <w:b/>
      <w:smallCaps/>
    </w:rPr>
  </w:style>
  <w:style w:type="paragraph" w:customStyle="1" w:styleId="TableListNumber">
    <w:name w:val="Table List Number"/>
    <w:basedOn w:val="ListNumber"/>
    <w:rsid w:val="00A40FCA"/>
    <w:pPr>
      <w:numPr>
        <w:numId w:val="0"/>
      </w:numPr>
    </w:pPr>
  </w:style>
  <w:style w:type="paragraph" w:styleId="TOC4">
    <w:name w:val="toc 4"/>
    <w:basedOn w:val="TOCBase"/>
    <w:next w:val="Normal"/>
    <w:semiHidden/>
    <w:rsid w:val="00A40FCA"/>
    <w:pPr>
      <w:tabs>
        <w:tab w:val="right" w:leader="dot" w:pos="9071"/>
      </w:tabs>
      <w:ind w:left="1701"/>
    </w:pPr>
  </w:style>
  <w:style w:type="paragraph" w:customStyle="1" w:styleId="ListAlpha">
    <w:name w:val="List Alpha"/>
    <w:basedOn w:val="List"/>
    <w:rsid w:val="00A40FCA"/>
    <w:pPr>
      <w:numPr>
        <w:numId w:val="7"/>
      </w:numPr>
    </w:pPr>
  </w:style>
  <w:style w:type="paragraph" w:customStyle="1" w:styleId="ListAlpha2">
    <w:name w:val="List Alpha 2"/>
    <w:basedOn w:val="List2"/>
    <w:rsid w:val="00A40FCA"/>
    <w:pPr>
      <w:numPr>
        <w:numId w:val="6"/>
      </w:numPr>
    </w:pPr>
  </w:style>
  <w:style w:type="paragraph" w:styleId="List2">
    <w:name w:val="List 2"/>
    <w:basedOn w:val="BodyText"/>
    <w:rsid w:val="00A40FCA"/>
    <w:pPr>
      <w:tabs>
        <w:tab w:val="left" w:pos="680"/>
      </w:tabs>
      <w:spacing w:before="60" w:after="60"/>
      <w:ind w:left="680" w:hanging="340"/>
    </w:pPr>
  </w:style>
  <w:style w:type="paragraph" w:styleId="List3">
    <w:name w:val="List 3"/>
    <w:basedOn w:val="BodyText"/>
    <w:rsid w:val="00A40FCA"/>
    <w:pPr>
      <w:tabs>
        <w:tab w:val="left" w:pos="1021"/>
      </w:tabs>
      <w:spacing w:before="60" w:after="60"/>
      <w:ind w:left="1020" w:hanging="340"/>
    </w:pPr>
  </w:style>
  <w:style w:type="paragraph" w:styleId="List4">
    <w:name w:val="List 4"/>
    <w:basedOn w:val="BodyText"/>
    <w:rsid w:val="00A40FCA"/>
    <w:pPr>
      <w:tabs>
        <w:tab w:val="left" w:pos="1361"/>
      </w:tabs>
      <w:spacing w:before="60" w:after="60"/>
      <w:ind w:left="1361" w:hanging="340"/>
    </w:pPr>
  </w:style>
  <w:style w:type="paragraph" w:styleId="List5">
    <w:name w:val="List 5"/>
    <w:basedOn w:val="BodyText"/>
    <w:rsid w:val="00A40FCA"/>
    <w:pPr>
      <w:tabs>
        <w:tab w:val="left" w:pos="1701"/>
      </w:tabs>
      <w:spacing w:before="60" w:after="60"/>
      <w:ind w:left="1701" w:hanging="340"/>
    </w:pPr>
  </w:style>
  <w:style w:type="paragraph" w:styleId="ListBullet3">
    <w:name w:val="List Bullet 3"/>
    <w:basedOn w:val="List3"/>
    <w:rsid w:val="00A40FCA"/>
    <w:pPr>
      <w:numPr>
        <w:numId w:val="12"/>
      </w:numPr>
      <w:tabs>
        <w:tab w:val="clear" w:pos="1021"/>
      </w:tabs>
      <w:ind w:left="1037" w:hanging="357"/>
    </w:pPr>
  </w:style>
  <w:style w:type="paragraph" w:styleId="ListBullet4">
    <w:name w:val="List Bullet 4"/>
    <w:basedOn w:val="List4"/>
    <w:rsid w:val="00A40FCA"/>
    <w:pPr>
      <w:numPr>
        <w:numId w:val="1"/>
      </w:numPr>
      <w:tabs>
        <w:tab w:val="clear" w:pos="1361"/>
      </w:tabs>
    </w:pPr>
  </w:style>
  <w:style w:type="paragraph" w:styleId="ListBullet5">
    <w:name w:val="List Bullet 5"/>
    <w:basedOn w:val="List5"/>
    <w:rsid w:val="00A40FCA"/>
    <w:pPr>
      <w:numPr>
        <w:numId w:val="2"/>
      </w:numPr>
    </w:pPr>
  </w:style>
  <w:style w:type="paragraph" w:styleId="ListContinue2">
    <w:name w:val="List Continue 2"/>
    <w:basedOn w:val="List2"/>
    <w:rsid w:val="00A40FCA"/>
    <w:pPr>
      <w:ind w:firstLine="0"/>
    </w:pPr>
  </w:style>
  <w:style w:type="paragraph" w:styleId="ListContinue3">
    <w:name w:val="List Continue 3"/>
    <w:basedOn w:val="List3"/>
    <w:rsid w:val="00A40FCA"/>
    <w:pPr>
      <w:ind w:left="1021" w:firstLine="0"/>
    </w:pPr>
  </w:style>
  <w:style w:type="paragraph" w:styleId="ListContinue4">
    <w:name w:val="List Continue 4"/>
    <w:basedOn w:val="List4"/>
    <w:rsid w:val="00A40FCA"/>
    <w:pPr>
      <w:ind w:firstLine="0"/>
    </w:pPr>
  </w:style>
  <w:style w:type="paragraph" w:styleId="ListContinue5">
    <w:name w:val="List Continue 5"/>
    <w:basedOn w:val="List5"/>
    <w:rsid w:val="00A40FCA"/>
    <w:pPr>
      <w:ind w:firstLine="0"/>
    </w:pPr>
  </w:style>
  <w:style w:type="paragraph" w:styleId="ListNumber3">
    <w:name w:val="List Number 3"/>
    <w:basedOn w:val="List3"/>
    <w:rsid w:val="00A40FCA"/>
    <w:pPr>
      <w:numPr>
        <w:numId w:val="3"/>
      </w:numPr>
    </w:pPr>
  </w:style>
  <w:style w:type="paragraph" w:styleId="ListNumber4">
    <w:name w:val="List Number 4"/>
    <w:basedOn w:val="List4"/>
    <w:rsid w:val="00A40FCA"/>
    <w:pPr>
      <w:numPr>
        <w:numId w:val="4"/>
      </w:numPr>
    </w:pPr>
  </w:style>
  <w:style w:type="paragraph" w:styleId="ListNumber5">
    <w:name w:val="List Number 5"/>
    <w:basedOn w:val="List5"/>
    <w:rsid w:val="00A40FCA"/>
    <w:pPr>
      <w:numPr>
        <w:numId w:val="5"/>
      </w:numPr>
    </w:pPr>
  </w:style>
  <w:style w:type="paragraph" w:styleId="BlockText">
    <w:name w:val="Block Text"/>
    <w:basedOn w:val="Normal"/>
    <w:rsid w:val="00A40FCA"/>
    <w:pPr>
      <w:spacing w:after="120"/>
      <w:ind w:left="1440" w:right="1440"/>
    </w:pPr>
  </w:style>
  <w:style w:type="character" w:customStyle="1" w:styleId="Subscript">
    <w:name w:val="Subscript"/>
    <w:basedOn w:val="DefaultParagraphFont"/>
    <w:rsid w:val="00A40FCA"/>
    <w:rPr>
      <w:sz w:val="16"/>
      <w:vertAlign w:val="subscript"/>
    </w:rPr>
  </w:style>
  <w:style w:type="character" w:customStyle="1" w:styleId="Superscript">
    <w:name w:val="Superscript"/>
    <w:basedOn w:val="DefaultParagraphFont"/>
    <w:rsid w:val="00A40FCA"/>
    <w:rPr>
      <w:sz w:val="16"/>
      <w:vertAlign w:val="superscript"/>
    </w:rPr>
  </w:style>
  <w:style w:type="character" w:customStyle="1" w:styleId="Symbols">
    <w:name w:val="Symbols"/>
    <w:basedOn w:val="DefaultParagraphFont"/>
    <w:rsid w:val="00A40FCA"/>
    <w:rPr>
      <w:rFonts w:ascii="Symbol" w:hAnsi="Symbol"/>
    </w:rPr>
  </w:style>
  <w:style w:type="character" w:customStyle="1" w:styleId="MenuOptions">
    <w:name w:val="Menu Options"/>
    <w:basedOn w:val="DefaultParagraphFont"/>
    <w:rsid w:val="00A40FCA"/>
    <w:rPr>
      <w:rFonts w:ascii="Arial Narrow" w:hAnsi="Arial Narrow"/>
      <w:smallCaps/>
    </w:rPr>
  </w:style>
  <w:style w:type="character" w:customStyle="1" w:styleId="Buttons">
    <w:name w:val="Buttons"/>
    <w:basedOn w:val="DefaultParagraphFont"/>
    <w:rsid w:val="00A40FCA"/>
    <w:rPr>
      <w:b/>
    </w:rPr>
  </w:style>
  <w:style w:type="character" w:customStyle="1" w:styleId="Underlined">
    <w:name w:val="Underlined"/>
    <w:basedOn w:val="DefaultParagraphFont"/>
    <w:rsid w:val="00A40FCA"/>
    <w:rPr>
      <w:u w:val="single"/>
    </w:rPr>
  </w:style>
  <w:style w:type="paragraph" w:customStyle="1" w:styleId="TableBodyTextRight">
    <w:name w:val="Table Body Text Right"/>
    <w:basedOn w:val="TableBodyText"/>
    <w:rsid w:val="00A40FCA"/>
    <w:pPr>
      <w:widowControl w:val="0"/>
      <w:autoSpaceDE w:val="0"/>
      <w:autoSpaceDN w:val="0"/>
      <w:adjustRightInd w:val="0"/>
      <w:jc w:val="right"/>
    </w:pPr>
    <w:rPr>
      <w:rFonts w:cs="Arial"/>
      <w:szCs w:val="18"/>
    </w:rPr>
  </w:style>
  <w:style w:type="paragraph" w:customStyle="1" w:styleId="CopyrightText">
    <w:name w:val="Copyright Text"/>
    <w:basedOn w:val="BodyText"/>
    <w:rsid w:val="00A40FCA"/>
    <w:rPr>
      <w:sz w:val="18"/>
    </w:rPr>
  </w:style>
  <w:style w:type="paragraph" w:customStyle="1" w:styleId="BodySmallRight">
    <w:name w:val="Body Small Right"/>
    <w:basedOn w:val="BodyTextRight"/>
    <w:rsid w:val="00A40FCA"/>
    <w:rPr>
      <w:sz w:val="18"/>
      <w:szCs w:val="18"/>
    </w:rPr>
  </w:style>
  <w:style w:type="paragraph" w:customStyle="1" w:styleId="MarginEdition">
    <w:name w:val="Margin Edition"/>
    <w:basedOn w:val="MarginNote"/>
    <w:rsid w:val="00A40FCA"/>
    <w:pPr>
      <w:spacing w:before="0" w:after="0"/>
    </w:pPr>
    <w:rPr>
      <w:rFonts w:ascii="Times New Roman" w:hAnsi="Times New Roman"/>
      <w:color w:val="999999"/>
    </w:rPr>
  </w:style>
  <w:style w:type="paragraph" w:customStyle="1" w:styleId="Spacer">
    <w:name w:val="Spacer"/>
    <w:basedOn w:val="Normal"/>
    <w:rsid w:val="00A40FCA"/>
    <w:rPr>
      <w:sz w:val="2"/>
      <w:szCs w:val="2"/>
    </w:rPr>
  </w:style>
  <w:style w:type="character" w:customStyle="1" w:styleId="Small">
    <w:name w:val="Small"/>
    <w:basedOn w:val="DefaultParagraphFont"/>
    <w:rsid w:val="00A40FCA"/>
    <w:rPr>
      <w:sz w:val="16"/>
    </w:rPr>
  </w:style>
  <w:style w:type="paragraph" w:customStyle="1" w:styleId="WideTable">
    <w:name w:val="Wide Table"/>
    <w:basedOn w:val="Normal"/>
    <w:rsid w:val="00A40FCA"/>
    <w:pPr>
      <w:ind w:left="-1418"/>
    </w:pPr>
    <w:rPr>
      <w:sz w:val="2"/>
      <w:szCs w:val="2"/>
    </w:rPr>
  </w:style>
  <w:style w:type="character" w:styleId="PageNumber">
    <w:name w:val="page number"/>
    <w:basedOn w:val="DefaultParagraphFont"/>
    <w:rsid w:val="00A40FCA"/>
  </w:style>
  <w:style w:type="paragraph" w:styleId="Quote">
    <w:name w:val="Quote"/>
    <w:basedOn w:val="Heading1"/>
    <w:link w:val="QuoteChar"/>
    <w:qFormat/>
    <w:rsid w:val="00A40FCA"/>
    <w:rPr>
      <w:b w:val="0"/>
      <w:sz w:val="72"/>
      <w:szCs w:val="72"/>
      <w:lang w:val="en-NZ"/>
    </w:rPr>
  </w:style>
  <w:style w:type="character" w:customStyle="1" w:styleId="QuoteChar">
    <w:name w:val="Quote Char"/>
    <w:basedOn w:val="DefaultParagraphFont"/>
    <w:link w:val="Quote"/>
    <w:rsid w:val="00A40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FCA"/>
    <w:pPr>
      <w:pageBreakBefore/>
    </w:pPr>
  </w:style>
  <w:style w:type="paragraph" w:customStyle="1" w:styleId="Border">
    <w:name w:val="Border"/>
    <w:basedOn w:val="Normal"/>
    <w:qFormat/>
    <w:rsid w:val="00A40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FCA"/>
    <w:rPr>
      <w:b/>
      <w:bCs/>
      <w:i/>
      <w:iCs/>
      <w:color w:val="auto"/>
    </w:rPr>
  </w:style>
  <w:style w:type="paragraph" w:styleId="IntenseQuote">
    <w:name w:val="Intense Quote"/>
    <w:basedOn w:val="Normal"/>
    <w:next w:val="Normal"/>
    <w:link w:val="IntenseQuoteChar"/>
    <w:uiPriority w:val="30"/>
    <w:qFormat/>
    <w:rsid w:val="00A40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FCA"/>
    <w:rPr>
      <w:smallCaps/>
      <w:color w:val="auto"/>
      <w:u w:val="single"/>
    </w:rPr>
  </w:style>
  <w:style w:type="character" w:styleId="IntenseReference">
    <w:name w:val="Intense Reference"/>
    <w:basedOn w:val="DefaultParagraphFont"/>
    <w:uiPriority w:val="32"/>
    <w:qFormat/>
    <w:rsid w:val="00A40FCA"/>
    <w:rPr>
      <w:b/>
      <w:bCs/>
      <w:smallCaps/>
      <w:color w:val="auto"/>
      <w:spacing w:val="5"/>
      <w:u w:val="single"/>
    </w:rPr>
  </w:style>
  <w:style w:type="paragraph" w:customStyle="1" w:styleId="2ColumnHeading">
    <w:name w:val="2Column Heading"/>
    <w:basedOn w:val="BodyText"/>
    <w:qFormat/>
    <w:rsid w:val="00A40FCA"/>
    <w:pPr>
      <w:spacing w:after="60"/>
      <w:ind w:left="-2268"/>
    </w:pPr>
    <w:rPr>
      <w:b/>
    </w:rPr>
  </w:style>
  <w:style w:type="paragraph" w:customStyle="1" w:styleId="Heading1TOC">
    <w:name w:val="Heading1 TOC"/>
    <w:basedOn w:val="Normal"/>
    <w:qFormat/>
    <w:rsid w:val="00A40FCA"/>
    <w:pPr>
      <w:spacing w:before="240" w:after="120"/>
    </w:pPr>
    <w:rPr>
      <w:rFonts w:ascii="Times New Roman" w:hAnsi="Times New Roman"/>
      <w:b/>
      <w:sz w:val="32"/>
    </w:rPr>
  </w:style>
  <w:style w:type="paragraph" w:customStyle="1" w:styleId="Heading2TOC">
    <w:name w:val="Heading2 TOC"/>
    <w:basedOn w:val="Normal"/>
    <w:qFormat/>
    <w:rsid w:val="00A40FCA"/>
    <w:pPr>
      <w:spacing w:before="240" w:after="60"/>
    </w:pPr>
    <w:rPr>
      <w:rFonts w:ascii="Times New Roman" w:hAnsi="Times New Roman"/>
      <w:b/>
      <w:sz w:val="28"/>
    </w:rPr>
  </w:style>
  <w:style w:type="character" w:customStyle="1" w:styleId="Underline">
    <w:name w:val="Underline"/>
    <w:basedOn w:val="DefaultParagraphFont"/>
    <w:qFormat/>
    <w:rsid w:val="00A40FCA"/>
    <w:rPr>
      <w:u w:val="single"/>
    </w:rPr>
  </w:style>
  <w:style w:type="character" w:customStyle="1" w:styleId="BoldandItalics">
    <w:name w:val="Bold and Italics"/>
    <w:qFormat/>
    <w:rsid w:val="00A40FCA"/>
    <w:rPr>
      <w:b/>
      <w:i/>
      <w:u w:val="none"/>
    </w:rPr>
  </w:style>
  <w:style w:type="paragraph" w:styleId="BalloonText">
    <w:name w:val="Balloon Text"/>
    <w:basedOn w:val="Normal"/>
    <w:link w:val="BalloonTextChar"/>
    <w:rsid w:val="00A40FCA"/>
    <w:rPr>
      <w:rFonts w:ascii="Tahoma" w:hAnsi="Tahoma" w:cs="Tahoma"/>
      <w:sz w:val="16"/>
      <w:szCs w:val="16"/>
    </w:rPr>
  </w:style>
  <w:style w:type="character" w:customStyle="1" w:styleId="BalloonTextChar">
    <w:name w:val="Balloon Text Char"/>
    <w:basedOn w:val="DefaultParagraphFont"/>
    <w:link w:val="BalloonText"/>
    <w:rsid w:val="00A40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FCA"/>
    <w:rPr>
      <w:b/>
      <w:color w:val="660033"/>
      <w:spacing w:val="0"/>
    </w:rPr>
  </w:style>
  <w:style w:type="paragraph" w:customStyle="1" w:styleId="Nameditemlist">
    <w:name w:val="Named item list"/>
    <w:basedOn w:val="BodyText"/>
    <w:qFormat/>
    <w:rsid w:val="00A40FCA"/>
    <w:pPr>
      <w:tabs>
        <w:tab w:val="left" w:pos="2835"/>
      </w:tabs>
      <w:ind w:left="2835" w:hanging="2835"/>
    </w:pPr>
  </w:style>
  <w:style w:type="paragraph" w:customStyle="1" w:styleId="BodyTextnopadding">
    <w:name w:val="Body Text no padding"/>
    <w:basedOn w:val="BodyText"/>
    <w:qFormat/>
    <w:rsid w:val="00A40FCA"/>
    <w:pPr>
      <w:spacing w:before="0" w:after="0"/>
    </w:pPr>
  </w:style>
  <w:style w:type="paragraph" w:customStyle="1" w:styleId="BodyTextBold">
    <w:name w:val="Body Text Bold"/>
    <w:basedOn w:val="BodyText"/>
    <w:qFormat/>
    <w:rsid w:val="00A40FCA"/>
    <w:rPr>
      <w:b/>
    </w:rPr>
  </w:style>
  <w:style w:type="character" w:styleId="Hyperlink">
    <w:name w:val="Hyperlink"/>
    <w:basedOn w:val="DefaultParagraphFont"/>
    <w:uiPriority w:val="99"/>
    <w:unhideWhenUsed/>
    <w:rsid w:val="00FE4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4149</Characters>
  <Application>Microsoft Office Word</Application>
  <DocSecurity>0</DocSecurity>
  <Lines>122</Lines>
  <Paragraphs>61</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HLTPOP025 Provide basic repairs and maintenance to health hardware and fixtures</dc:title>
  <dc:subject>Approved</dc:subject>
  <dc:creator>SkillsIQ</dc:creator>
  <cp:keywords>Release: 2</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