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2B1" w:rsidP="004102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HLTPOP019 Apply a population health framework</w:t>
      </w:r>
      <w:r>
        <w:fldChar w:fldCharType="end"/>
      </w:r>
    </w:p>
    <w:p w:rsidR="004102B1" w:rsidP="004102B1">
      <w:pPr>
        <w:pStyle w:val="Version"/>
        <w:sectPr w:rsidSect="00B115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584" w:rsidP="00B11584">
      <w:pPr>
        <w:pStyle w:val="SuperHeading"/>
      </w:pPr>
      <w:r w:rsidRPr="00B11584">
        <w:t>HLTPOP019 Apply a population health framework</w:t>
      </w:r>
    </w:p>
    <w:p w:rsidR="00000000" w:rsidRPr="00B11584" w:rsidP="00B11584">
      <w:pPr>
        <w:pStyle w:val="Heading1"/>
      </w:pPr>
      <w:bookmarkStart w:id="1" w:name="O_827080"/>
      <w:bookmarkEnd w:id="1"/>
      <w:r w:rsidRPr="00B115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11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584" w:rsidP="00B11584">
            <w:pPr>
              <w:pStyle w:val="BodyText"/>
            </w:pPr>
            <w:r w:rsidRPr="00B1158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84">
            <w:pPr>
              <w:pStyle w:val="BodyText"/>
              <w:rPr>
                <w:lang w:val="en-NZ"/>
              </w:rPr>
            </w:pPr>
            <w:r w:rsidRPr="00B11584">
              <w:rPr>
                <w:rStyle w:val="SpecialBold"/>
              </w:rPr>
              <w:t>Comments</w:t>
            </w:r>
          </w:p>
        </w:tc>
      </w:tr>
      <w:tr w:rsidTr="00B11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84">
            <w:pPr>
              <w:pStyle w:val="BodyText"/>
              <w:rPr>
                <w:lang w:val="en-NZ"/>
              </w:rPr>
            </w:pPr>
            <w:r w:rsidRPr="00B1158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584" w:rsidP="00B11584">
            <w:pPr>
              <w:pStyle w:val="BodyText"/>
            </w:pPr>
            <w:r w:rsidRPr="00B11584">
              <w:t xml:space="preserve">This version was released in </w:t>
            </w:r>
            <w:r w:rsidRPr="00B11584">
              <w:rPr>
                <w:rStyle w:val="Emphasis"/>
              </w:rPr>
              <w:t>HLT Health Training Package release 3.0</w:t>
            </w:r>
            <w:r w:rsidRPr="00B11584">
              <w:t xml:space="preserve"> and meets the requirements of the 2012 Standards for Training Packages.</w:t>
            </w:r>
          </w:p>
          <w:p w:rsidR="00000000" w:rsidRPr="00B11584" w:rsidP="00B11584">
            <w:pPr>
              <w:pStyle w:val="BodyText"/>
            </w:pPr>
          </w:p>
          <w:p w:rsidR="00000000" w:rsidRPr="00B11584" w:rsidP="00B11584">
            <w:pPr>
              <w:pStyle w:val="BodyText"/>
            </w:pPr>
            <w:r w:rsidRPr="00B11584">
              <w:t>Minor changes to the elements and performance criteria. N</w:t>
            </w:r>
            <w:r w:rsidRPr="00B11584">
              <w:t>ew evidence requirements for assessment, including volume and frequency requirements. Minor changes to knowledge evidence.</w:t>
            </w:r>
          </w:p>
          <w:p w:rsidR="00000000" w:rsidRPr="00B11584" w:rsidP="00B11584">
            <w:pPr>
              <w:pStyle w:val="BodyText"/>
            </w:pPr>
          </w:p>
          <w:p w:rsidR="00000000" w:rsidRPr="00B11584" w:rsidP="00B11584">
            <w:pPr>
              <w:pStyle w:val="BodyText"/>
            </w:pPr>
            <w:r w:rsidRPr="00B11584">
              <w:t>Supersedes HLTPOP501C</w:t>
            </w:r>
          </w:p>
        </w:tc>
      </w:tr>
    </w:tbl>
    <w:p w:rsidR="00000000" w:rsidRPr="00B11584" w:rsidP="00B11584">
      <w:pPr>
        <w:pStyle w:val="BodyText"/>
      </w:pPr>
    </w:p>
    <w:p w:rsidR="00000000" w:rsidRPr="00B11584" w:rsidP="00B11584">
      <w:pPr>
        <w:pStyle w:val="AllowPageBreak"/>
      </w:pPr>
    </w:p>
    <w:p w:rsidR="00000000" w:rsidRPr="00B11584" w:rsidP="00B11584">
      <w:pPr>
        <w:pStyle w:val="Heading1"/>
      </w:pPr>
      <w:bookmarkStart w:id="2" w:name="O_827081"/>
      <w:bookmarkEnd w:id="2"/>
      <w:r w:rsidRPr="00B11584">
        <w:t>Application</w:t>
      </w:r>
    </w:p>
    <w:p w:rsidR="00000000" w:rsidRPr="00B11584" w:rsidP="004102B1">
      <w:pPr>
        <w:pStyle w:val="BodyText"/>
      </w:pPr>
      <w:r w:rsidRPr="00B11584">
        <w:t>This unit describes the skills and knowledge to support workers to understand a</w:t>
      </w:r>
      <w:r w:rsidRPr="00B11584">
        <w:t>nd apply the underlying principles and philosophy that must be reflected in all areas of population health work.</w:t>
      </w:r>
    </w:p>
    <w:p w:rsidR="00000000" w:rsidRPr="00B11584" w:rsidP="004102B1">
      <w:pPr>
        <w:pStyle w:val="BodyText"/>
      </w:pPr>
      <w:r w:rsidRPr="00B11584">
        <w:t>This unit applies to work in a public health context and workers at this level will demonstrate judgement and autonomy within broad guidelines</w:t>
      </w:r>
      <w:r w:rsidRPr="00B11584">
        <w:t>.</w:t>
      </w:r>
    </w:p>
    <w:p w:rsidR="00000000" w:rsidRPr="004102B1" w:rsidP="004102B1">
      <w:pPr>
        <w:pStyle w:val="BodyText"/>
        <w:rPr>
          <w:i/>
        </w:rPr>
      </w:pPr>
      <w:r w:rsidRPr="004102B1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B11584" w:rsidP="00B11584">
      <w:pPr>
        <w:pStyle w:val="Heading1"/>
      </w:pPr>
      <w:bookmarkStart w:id="3" w:name="O_827085"/>
      <w:bookmarkEnd w:id="3"/>
      <w:r w:rsidRPr="00B115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649"/>
      </w:tblGrid>
      <w:tr w:rsidTr="00410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584" w:rsidP="00B11584">
            <w:pPr>
              <w:pStyle w:val="BodyText"/>
            </w:pPr>
            <w:r w:rsidRPr="00B11584">
              <w:rPr>
                <w:rStyle w:val="SpecialBold"/>
              </w:rPr>
              <w:t>ELEMENT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84">
            <w:pPr>
              <w:pStyle w:val="BodyText"/>
              <w:rPr>
                <w:lang w:val="en-NZ"/>
              </w:rPr>
            </w:pPr>
            <w:r w:rsidRPr="00B11584">
              <w:rPr>
                <w:rStyle w:val="SpecialBold"/>
              </w:rPr>
              <w:t>PERFORMANCE CRITERIA</w:t>
            </w:r>
          </w:p>
        </w:tc>
      </w:tr>
      <w:tr w:rsidTr="00410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584" w:rsidP="00B11584">
            <w:pPr>
              <w:pStyle w:val="BodyText"/>
            </w:pPr>
            <w:r w:rsidRPr="00B11584">
              <w:rPr>
                <w:rStyle w:val="Emphasis"/>
              </w:rPr>
              <w:t>Elements define the essential outcomes.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84">
            <w:pPr>
              <w:pStyle w:val="BodyText"/>
              <w:rPr>
                <w:lang w:val="en-NZ"/>
              </w:rPr>
            </w:pPr>
            <w:r w:rsidRPr="00B11584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410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84">
            <w:pPr>
              <w:pStyle w:val="BodyText"/>
              <w:rPr>
                <w:lang w:val="en-NZ"/>
              </w:rPr>
            </w:pPr>
            <w:r w:rsidRPr="00B11584">
              <w:t>1. Apply the principles of the population health approach to relevant work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584" w:rsidP="00B11584">
            <w:pPr>
              <w:pStyle w:val="BodyText"/>
            </w:pPr>
            <w:r w:rsidRPr="00B11584">
              <w:t>1.1 Identify current and historic co</w:t>
            </w:r>
            <w:r w:rsidRPr="00B11584">
              <w:t xml:space="preserve">ncepts of health and its determinants </w:t>
            </w:r>
          </w:p>
          <w:p w:rsidR="00000000" w:rsidRPr="00B11584" w:rsidP="00B11584">
            <w:pPr>
              <w:pStyle w:val="BodyText"/>
            </w:pPr>
            <w:r w:rsidRPr="00B11584">
              <w:t xml:space="preserve">1.2 Identify key principles involved in a population health approach </w:t>
            </w:r>
          </w:p>
          <w:p w:rsidR="00000000" w:rsidP="00B11584">
            <w:pPr>
              <w:pStyle w:val="BodyText"/>
              <w:rPr>
                <w:lang w:val="en-NZ"/>
              </w:rPr>
            </w:pPr>
            <w:r w:rsidRPr="00B11584">
              <w:t>1.3 Modify work approach to apply key principles of population health</w:t>
            </w:r>
          </w:p>
        </w:tc>
      </w:tr>
      <w:tr w:rsidTr="00410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84">
            <w:pPr>
              <w:pStyle w:val="BodyText"/>
              <w:rPr>
                <w:lang w:val="en-NZ"/>
              </w:rPr>
            </w:pPr>
            <w:r w:rsidRPr="00B11584">
              <w:t xml:space="preserve">2. Select from a range of change action frameworks that underpin population </w:t>
            </w:r>
            <w:r w:rsidRPr="00B11584">
              <w:t>health work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584" w:rsidP="00B11584">
            <w:pPr>
              <w:pStyle w:val="BodyText"/>
            </w:pPr>
            <w:r w:rsidRPr="00B11584">
              <w:t xml:space="preserve">2.1 Identify relevant population health change action frameworks </w:t>
            </w:r>
          </w:p>
          <w:p w:rsidR="00000000" w:rsidRPr="00B11584" w:rsidP="00B11584">
            <w:pPr>
              <w:pStyle w:val="BodyText"/>
            </w:pPr>
            <w:r w:rsidRPr="00B11584">
              <w:t>2.2 Match appropriate change action frameworks to population health tasks on the basis of theory and/or past evidence</w:t>
            </w:r>
          </w:p>
          <w:p w:rsidR="00000000" w:rsidP="00B11584">
            <w:pPr>
              <w:pStyle w:val="BodyText"/>
              <w:rPr>
                <w:lang w:val="en-NZ"/>
              </w:rPr>
            </w:pPr>
            <w:r w:rsidRPr="00B11584">
              <w:t xml:space="preserve">2.3 Apply a multi-disciplinary and multi-strategic approach </w:t>
            </w:r>
            <w:r w:rsidRPr="00B11584">
              <w:t>in population health work</w:t>
            </w:r>
          </w:p>
        </w:tc>
      </w:tr>
      <w:tr w:rsidTr="004102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584">
            <w:pPr>
              <w:pStyle w:val="BodyText"/>
              <w:rPr>
                <w:lang w:val="en-NZ"/>
              </w:rPr>
            </w:pPr>
            <w:r w:rsidRPr="00B11584">
              <w:t xml:space="preserve">3. Collaborate with others </w:t>
            </w: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584" w:rsidP="00B11584">
            <w:pPr>
              <w:pStyle w:val="BodyText"/>
            </w:pPr>
            <w:r w:rsidRPr="00B11584">
              <w:t xml:space="preserve">3.1 Identify and assess relevant local, state/territory and national organisations, networks, policies and initiatives supporting population health </w:t>
            </w:r>
          </w:p>
          <w:p w:rsidR="00000000" w:rsidRPr="00B11584" w:rsidP="00B11584">
            <w:pPr>
              <w:pStyle w:val="BodyText"/>
            </w:pPr>
            <w:r w:rsidRPr="00B11584">
              <w:t>3.2 Identify and exami</w:t>
            </w:r>
            <w:r w:rsidRPr="00B11584">
              <w:t xml:space="preserve">ne priority population health issues at the local, State/Territory, national and international levels </w:t>
            </w:r>
          </w:p>
          <w:p w:rsidR="00000000" w:rsidRPr="00B11584" w:rsidP="00B11584">
            <w:pPr>
              <w:pStyle w:val="BodyText"/>
            </w:pPr>
            <w:r w:rsidRPr="00B11584">
              <w:t>3.3 Determine limitations on actions resulting from legislation and discuss with superiors, peers and other team members</w:t>
            </w:r>
          </w:p>
          <w:p w:rsidR="00000000" w:rsidRPr="00B11584" w:rsidP="00B11584">
            <w:pPr>
              <w:pStyle w:val="BodyText"/>
            </w:pPr>
            <w:r w:rsidRPr="00B11584">
              <w:t xml:space="preserve">3.4 Collaborate with colleagues </w:t>
            </w:r>
            <w:r w:rsidRPr="00B11584">
              <w:t xml:space="preserve">and clarify own role as part of a strategic approach to population health </w:t>
            </w:r>
          </w:p>
        </w:tc>
      </w:tr>
    </w:tbl>
    <w:p w:rsidR="00000000" w:rsidRPr="00B11584" w:rsidP="00B11584">
      <w:pPr>
        <w:pStyle w:val="BodyText"/>
      </w:pPr>
    </w:p>
    <w:p w:rsidR="00000000" w:rsidRPr="00B11584" w:rsidP="00B11584">
      <w:pPr>
        <w:pStyle w:val="AllowPageBreak"/>
      </w:pPr>
    </w:p>
    <w:p w:rsidR="00000000" w:rsidRPr="00B11584" w:rsidP="00B11584">
      <w:pPr>
        <w:pStyle w:val="Heading1"/>
      </w:pPr>
      <w:bookmarkStart w:id="4" w:name="O_827086"/>
      <w:bookmarkEnd w:id="4"/>
      <w:r w:rsidRPr="00B11584">
        <w:t>Foundation Skills</w:t>
      </w:r>
    </w:p>
    <w:p w:rsidR="004102B1" w:rsidRPr="004102B1" w:rsidP="004102B1">
      <w:pPr>
        <w:pStyle w:val="BodyText"/>
        <w:rPr>
          <w:i/>
        </w:rPr>
      </w:pPr>
      <w:r w:rsidRPr="004102B1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B11584" w:rsidP="004102B1">
      <w:pPr>
        <w:pStyle w:val="BodyText"/>
      </w:pPr>
      <w:r w:rsidRPr="00B11584">
        <w:t>F</w:t>
      </w:r>
      <w:r w:rsidRPr="00B11584">
        <w:t>oundation skills essential to performance are explicit in the performance criteria of this unit of competency.</w:t>
      </w:r>
    </w:p>
    <w:p w:rsidR="00000000" w:rsidRPr="00B11584" w:rsidP="00B11584">
      <w:pPr>
        <w:pStyle w:val="Heading1"/>
      </w:pPr>
      <w:bookmarkStart w:id="5" w:name="O_827088"/>
      <w:bookmarkEnd w:id="5"/>
      <w:r w:rsidRPr="00B11584">
        <w:t>Unit Mapping Information</w:t>
      </w:r>
    </w:p>
    <w:p w:rsidR="00000000" w:rsidRPr="00B11584" w:rsidP="004102B1">
      <w:pPr>
        <w:pStyle w:val="BodyText"/>
      </w:pPr>
      <w:r w:rsidRPr="00B11584">
        <w:t>No equivalent unit</w:t>
      </w:r>
    </w:p>
    <w:p w:rsidR="00000000" w:rsidRPr="00B11584" w:rsidP="00B11584">
      <w:pPr>
        <w:pStyle w:val="Heading1"/>
      </w:pPr>
      <w:bookmarkStart w:id="6" w:name="O_827095"/>
      <w:bookmarkEnd w:id="6"/>
      <w:r w:rsidRPr="00B11584">
        <w:t>Links</w:t>
      </w:r>
    </w:p>
    <w:p w:rsidR="00000000" w:rsidRPr="00B11584" w:rsidP="004102B1">
      <w:pPr>
        <w:pStyle w:val="BodyText"/>
      </w:pPr>
      <w:r w:rsidRPr="00B115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A5BE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11584" w:rsidP="00B11584"/>
    <w:sectPr w:rsidSect="00B115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84" w:rsidRPr="004102B1" w:rsidP="004102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B1" w:rsidP="00B115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02B1" w:rsidP="00B115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102B1" w:rsidP="00B115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584" w:rsidRPr="004102B1" w:rsidP="004102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B1" w:rsidRPr="002D2AF8" w:rsidP="00B115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HLTPOP019 Apply a population health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102B1" w:rsidP="00B115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5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5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5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5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5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5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5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5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5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5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5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584"/>
  </w:style>
  <w:style w:type="character" w:customStyle="1" w:styleId="Heading1Char">
    <w:name w:val="Heading 1 Char"/>
    <w:basedOn w:val="DefaultParagraphFont"/>
    <w:link w:val="Heading1"/>
    <w:rsid w:val="00B115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5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58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11584"/>
    <w:rPr>
      <w:b/>
      <w:spacing w:val="0"/>
    </w:rPr>
  </w:style>
  <w:style w:type="character" w:styleId="Emphasis">
    <w:name w:val="Emphasis"/>
    <w:basedOn w:val="DefaultParagraphFont"/>
    <w:qFormat/>
    <w:rsid w:val="00B11584"/>
    <w:rPr>
      <w:i/>
    </w:rPr>
  </w:style>
  <w:style w:type="paragraph" w:customStyle="1" w:styleId="SuperHeading">
    <w:name w:val="SuperHeading"/>
    <w:basedOn w:val="Normal"/>
    <w:rsid w:val="00B115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5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5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5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5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5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5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5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5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5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5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5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5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5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5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5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5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5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5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5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5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15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15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5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5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5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15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15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5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5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5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5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5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5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5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5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15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5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5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584"/>
  </w:style>
  <w:style w:type="paragraph" w:styleId="TableofFigures">
    <w:name w:val="table of figures"/>
    <w:basedOn w:val="Normal"/>
    <w:next w:val="Normal"/>
    <w:semiHidden/>
    <w:rsid w:val="00B115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5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1584"/>
    <w:rPr>
      <w:rFonts w:ascii="Wingdings" w:hAnsi="Wingdings"/>
    </w:rPr>
  </w:style>
  <w:style w:type="paragraph" w:customStyle="1" w:styleId="TableHeading">
    <w:name w:val="Table Heading"/>
    <w:basedOn w:val="HeadingBase"/>
    <w:rsid w:val="00B115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584"/>
    <w:rPr>
      <w:color w:val="0033CC"/>
      <w:u w:val="none"/>
    </w:rPr>
  </w:style>
  <w:style w:type="paragraph" w:customStyle="1" w:styleId="BodyTextRight">
    <w:name w:val="Body Text Right"/>
    <w:basedOn w:val="BodyText"/>
    <w:rsid w:val="00B115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5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5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5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5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5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584"/>
    <w:rPr>
      <w:sz w:val="32"/>
    </w:rPr>
  </w:style>
  <w:style w:type="paragraph" w:customStyle="1" w:styleId="HeadingProcedure">
    <w:name w:val="Heading Procedure"/>
    <w:basedOn w:val="HeadingBase"/>
    <w:next w:val="Normal"/>
    <w:rsid w:val="00B115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584"/>
    <w:pPr>
      <w:spacing w:before="60" w:after="60"/>
    </w:pPr>
  </w:style>
  <w:style w:type="paragraph" w:styleId="ListContinue">
    <w:name w:val="List Continue"/>
    <w:basedOn w:val="List"/>
    <w:rsid w:val="00B11584"/>
    <w:pPr>
      <w:ind w:firstLine="0"/>
    </w:pPr>
  </w:style>
  <w:style w:type="paragraph" w:customStyle="1" w:styleId="ListNote">
    <w:name w:val="List Note"/>
    <w:basedOn w:val="List"/>
    <w:rsid w:val="00B115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5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5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584"/>
    <w:rPr>
      <w:rFonts w:ascii="Courier New" w:hAnsi="Courier New"/>
    </w:rPr>
  </w:style>
  <w:style w:type="paragraph" w:customStyle="1" w:styleId="NoteBullet">
    <w:name w:val="Note Bullet"/>
    <w:basedOn w:val="Note"/>
    <w:rsid w:val="00B115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5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5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5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5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15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5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584"/>
    <w:rPr>
      <w:b/>
      <w:smallCaps/>
    </w:rPr>
  </w:style>
  <w:style w:type="paragraph" w:customStyle="1" w:styleId="TableListNumber">
    <w:name w:val="Table List Number"/>
    <w:basedOn w:val="ListNumber"/>
    <w:rsid w:val="00B115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5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584"/>
    <w:pPr>
      <w:numPr>
        <w:numId w:val="7"/>
      </w:numPr>
    </w:pPr>
  </w:style>
  <w:style w:type="paragraph" w:customStyle="1" w:styleId="ListAlpha2">
    <w:name w:val="List Alpha 2"/>
    <w:basedOn w:val="List2"/>
    <w:rsid w:val="00B11584"/>
    <w:pPr>
      <w:numPr>
        <w:numId w:val="6"/>
      </w:numPr>
    </w:pPr>
  </w:style>
  <w:style w:type="paragraph" w:styleId="List2">
    <w:name w:val="List 2"/>
    <w:basedOn w:val="BodyText"/>
    <w:rsid w:val="00B115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5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5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5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5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5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1584"/>
    <w:pPr>
      <w:numPr>
        <w:numId w:val="2"/>
      </w:numPr>
    </w:pPr>
  </w:style>
  <w:style w:type="paragraph" w:styleId="ListContinue2">
    <w:name w:val="List Continue 2"/>
    <w:basedOn w:val="List2"/>
    <w:rsid w:val="00B11584"/>
    <w:pPr>
      <w:ind w:firstLine="0"/>
    </w:pPr>
  </w:style>
  <w:style w:type="paragraph" w:styleId="ListContinue3">
    <w:name w:val="List Continue 3"/>
    <w:basedOn w:val="List3"/>
    <w:rsid w:val="00B11584"/>
    <w:pPr>
      <w:ind w:left="1021" w:firstLine="0"/>
    </w:pPr>
  </w:style>
  <w:style w:type="paragraph" w:styleId="ListContinue4">
    <w:name w:val="List Continue 4"/>
    <w:basedOn w:val="List4"/>
    <w:rsid w:val="00B11584"/>
    <w:pPr>
      <w:ind w:firstLine="0"/>
    </w:pPr>
  </w:style>
  <w:style w:type="paragraph" w:styleId="ListContinue5">
    <w:name w:val="List Continue 5"/>
    <w:basedOn w:val="List5"/>
    <w:rsid w:val="00B11584"/>
    <w:pPr>
      <w:ind w:firstLine="0"/>
    </w:pPr>
  </w:style>
  <w:style w:type="paragraph" w:styleId="ListNumber3">
    <w:name w:val="List Number 3"/>
    <w:basedOn w:val="List3"/>
    <w:rsid w:val="00B11584"/>
    <w:pPr>
      <w:numPr>
        <w:numId w:val="3"/>
      </w:numPr>
    </w:pPr>
  </w:style>
  <w:style w:type="paragraph" w:styleId="ListNumber4">
    <w:name w:val="List Number 4"/>
    <w:basedOn w:val="List4"/>
    <w:rsid w:val="00B11584"/>
    <w:pPr>
      <w:numPr>
        <w:numId w:val="4"/>
      </w:numPr>
    </w:pPr>
  </w:style>
  <w:style w:type="paragraph" w:styleId="ListNumber5">
    <w:name w:val="List Number 5"/>
    <w:basedOn w:val="List5"/>
    <w:rsid w:val="00B11584"/>
    <w:pPr>
      <w:numPr>
        <w:numId w:val="5"/>
      </w:numPr>
    </w:pPr>
  </w:style>
  <w:style w:type="paragraph" w:styleId="BlockText">
    <w:name w:val="Block Text"/>
    <w:basedOn w:val="Normal"/>
    <w:rsid w:val="00B115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5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584"/>
    <w:rPr>
      <w:sz w:val="16"/>
      <w:vertAlign w:val="superscript"/>
    </w:rPr>
  </w:style>
  <w:style w:type="character" w:customStyle="1" w:styleId="Symbols">
    <w:name w:val="Symbols"/>
    <w:basedOn w:val="DefaultParagraphFont"/>
    <w:rsid w:val="00B11584"/>
    <w:rPr>
      <w:rFonts w:ascii="Symbol" w:hAnsi="Symbol"/>
    </w:rPr>
  </w:style>
  <w:style w:type="character" w:customStyle="1" w:styleId="MenuOptions">
    <w:name w:val="Menu Options"/>
    <w:basedOn w:val="DefaultParagraphFont"/>
    <w:rsid w:val="00B115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584"/>
    <w:rPr>
      <w:b/>
    </w:rPr>
  </w:style>
  <w:style w:type="character" w:customStyle="1" w:styleId="Underlined">
    <w:name w:val="Underlined"/>
    <w:basedOn w:val="DefaultParagraphFont"/>
    <w:rsid w:val="00B11584"/>
    <w:rPr>
      <w:u w:val="single"/>
    </w:rPr>
  </w:style>
  <w:style w:type="paragraph" w:customStyle="1" w:styleId="TableBodyTextRight">
    <w:name w:val="Table Body Text Right"/>
    <w:basedOn w:val="TableBodyText"/>
    <w:rsid w:val="00B115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584"/>
    <w:rPr>
      <w:sz w:val="18"/>
    </w:rPr>
  </w:style>
  <w:style w:type="paragraph" w:customStyle="1" w:styleId="BodySmallRight">
    <w:name w:val="Body Small Right"/>
    <w:basedOn w:val="BodyTextRight"/>
    <w:rsid w:val="00B11584"/>
    <w:rPr>
      <w:sz w:val="18"/>
      <w:szCs w:val="18"/>
    </w:rPr>
  </w:style>
  <w:style w:type="paragraph" w:customStyle="1" w:styleId="MarginEdition">
    <w:name w:val="Margin Edition"/>
    <w:basedOn w:val="MarginNote"/>
    <w:rsid w:val="00B115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584"/>
    <w:rPr>
      <w:sz w:val="2"/>
      <w:szCs w:val="2"/>
    </w:rPr>
  </w:style>
  <w:style w:type="character" w:customStyle="1" w:styleId="Small">
    <w:name w:val="Small"/>
    <w:basedOn w:val="DefaultParagraphFont"/>
    <w:rsid w:val="00B11584"/>
    <w:rPr>
      <w:sz w:val="16"/>
    </w:rPr>
  </w:style>
  <w:style w:type="paragraph" w:customStyle="1" w:styleId="WideTable">
    <w:name w:val="Wide Table"/>
    <w:basedOn w:val="Normal"/>
    <w:rsid w:val="00B115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584"/>
  </w:style>
  <w:style w:type="paragraph" w:styleId="Quote">
    <w:name w:val="Quote"/>
    <w:basedOn w:val="Heading1"/>
    <w:link w:val="QuoteChar"/>
    <w:qFormat/>
    <w:rsid w:val="00B115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5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584"/>
    <w:pPr>
      <w:pageBreakBefore/>
    </w:pPr>
  </w:style>
  <w:style w:type="paragraph" w:customStyle="1" w:styleId="Border">
    <w:name w:val="Border"/>
    <w:basedOn w:val="Normal"/>
    <w:qFormat/>
    <w:rsid w:val="00B115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5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5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5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5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5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5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5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5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584"/>
    <w:rPr>
      <w:u w:val="single"/>
    </w:rPr>
  </w:style>
  <w:style w:type="character" w:customStyle="1" w:styleId="BoldandItalics">
    <w:name w:val="Bold and Italics"/>
    <w:qFormat/>
    <w:rsid w:val="00B11584"/>
    <w:rPr>
      <w:b/>
      <w:i/>
      <w:u w:val="none"/>
    </w:rPr>
  </w:style>
  <w:style w:type="paragraph" w:styleId="BalloonText">
    <w:name w:val="Balloon Text"/>
    <w:basedOn w:val="Normal"/>
    <w:link w:val="BalloonTextChar"/>
    <w:rsid w:val="00B11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5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5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5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5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5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584"/>
    <w:pPr>
      <w:spacing w:before="0" w:after="0"/>
    </w:pPr>
  </w:style>
  <w:style w:type="paragraph" w:customStyle="1" w:styleId="BodyTextBold">
    <w:name w:val="Body Text Bold"/>
    <w:basedOn w:val="BodyText"/>
    <w:qFormat/>
    <w:rsid w:val="00B11584"/>
    <w:rPr>
      <w:b/>
    </w:rPr>
  </w:style>
  <w:style w:type="character" w:styleId="Hyperlink">
    <w:name w:val="Hyperlink"/>
    <w:basedOn w:val="DefaultParagraphFont"/>
    <w:uiPriority w:val="99"/>
    <w:unhideWhenUsed/>
    <w:rsid w:val="004102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2633</Characters>
  <Application>Microsoft Office Word</Application>
  <DocSecurity>0</DocSecurity>
  <Lines>90</Lines>
  <Paragraphs>47</Paragraphs>
  <ScaleCrop>false</ScaleCrop>
  <Company>Author-it Software Corporation Ltd.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HLTPOP019 Apply a population health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2023-07-02T01:39:00Z</dcterms:created>
  <dcterms:modified xsi:type="dcterms:W3CDTF">2023-07-02T01:39:00Z</dcterms:modified>
</cp:coreProperties>
</file>