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643" w:rsidP="00000643">
      <w:pPr>
        <w:pStyle w:val="Title"/>
      </w:pPr>
      <w:r>
        <w:fldChar w:fldCharType="begin"/>
      </w:r>
      <w:r>
        <w:instrText xml:space="preserve"> TITLE   \* MERGEFORMAT </w:instrText>
      </w:r>
      <w:r>
        <w:fldChar w:fldCharType="separate"/>
      </w:r>
      <w:r>
        <w:t>Assessment Requirements for HLTPOP019 Apply a population health framework</w:t>
      </w:r>
      <w:r>
        <w:fldChar w:fldCharType="end"/>
      </w:r>
    </w:p>
    <w:p w:rsidR="00000643" w:rsidP="00000643">
      <w:pPr>
        <w:pStyle w:val="Version"/>
        <w:sectPr w:rsidSect="002122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2EC" w:rsidP="002122EC">
      <w:pPr>
        <w:pStyle w:val="SuperHeading"/>
      </w:pPr>
      <w:r w:rsidRPr="002122EC">
        <w:t>Assessment Requirements for HLTPOP019 Apply a population health framework</w:t>
      </w:r>
    </w:p>
    <w:p w:rsidR="00000000" w:rsidRPr="002122EC" w:rsidP="002122EC">
      <w:pPr>
        <w:pStyle w:val="Heading1"/>
      </w:pPr>
      <w:bookmarkStart w:id="1" w:name="O_827090"/>
      <w:bookmarkEnd w:id="1"/>
      <w:r w:rsidRPr="002122EC">
        <w:t>Modification History</w:t>
      </w:r>
    </w:p>
    <w:tbl>
      <w:tblPr>
        <w:tblW w:w="0" w:type="auto"/>
        <w:tblLayout w:type="fixed"/>
        <w:tblCellMar>
          <w:left w:w="62" w:type="dxa"/>
          <w:right w:w="62" w:type="dxa"/>
        </w:tblCellMar>
        <w:tblLook w:val="0000"/>
      </w:tblPr>
      <w:tblGrid>
        <w:gridCol w:w="2790"/>
        <w:gridCol w:w="6344"/>
      </w:tblGrid>
      <w:tr w:rsidTr="002122E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EC" w:rsidP="002122EC">
            <w:pPr>
              <w:pStyle w:val="BodyText"/>
            </w:pPr>
            <w:r w:rsidRPr="002122E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EC">
            <w:pPr>
              <w:pStyle w:val="BodyText"/>
              <w:rPr>
                <w:lang w:val="en-NZ"/>
              </w:rPr>
            </w:pPr>
            <w:r w:rsidRPr="002122EC">
              <w:rPr>
                <w:rStyle w:val="SpecialBold"/>
              </w:rPr>
              <w:t>Comments</w:t>
            </w:r>
          </w:p>
        </w:tc>
      </w:tr>
      <w:tr w:rsidTr="002122E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22EC">
            <w:pPr>
              <w:pStyle w:val="BodyText"/>
              <w:rPr>
                <w:lang w:val="en-NZ"/>
              </w:rPr>
            </w:pPr>
            <w:r w:rsidRPr="002122E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22EC" w:rsidP="002122EC">
            <w:pPr>
              <w:pStyle w:val="BodyText"/>
            </w:pPr>
            <w:r w:rsidRPr="002122EC">
              <w:t xml:space="preserve">This version was released in </w:t>
            </w:r>
            <w:r w:rsidRPr="002122EC">
              <w:rPr>
                <w:rStyle w:val="Emphasis"/>
              </w:rPr>
              <w:t>HLT Health Training Package release 3.0</w:t>
            </w:r>
            <w:r w:rsidRPr="002122EC">
              <w:t xml:space="preserve"> and meets the requirements of the 2012 Standards for Training Packages.</w:t>
            </w:r>
          </w:p>
          <w:p w:rsidR="00000000" w:rsidRPr="002122EC" w:rsidP="002122EC">
            <w:pPr>
              <w:pStyle w:val="BodyText"/>
            </w:pPr>
          </w:p>
          <w:p w:rsidR="00000000" w:rsidRPr="002122EC" w:rsidP="002122EC">
            <w:pPr>
              <w:pStyle w:val="BodyText"/>
            </w:pPr>
            <w:r w:rsidRPr="002122EC">
              <w:t>Minor changes to the elements and performance criteria. New evidence requirements for assessment, including volume and frequency requirements. Minor changes to knowledge evidence.</w:t>
            </w:r>
          </w:p>
          <w:p w:rsidR="00000000" w:rsidRPr="002122EC" w:rsidP="002122EC">
            <w:pPr>
              <w:pStyle w:val="BodyText"/>
            </w:pPr>
          </w:p>
          <w:p w:rsidR="00000000" w:rsidRPr="002122EC" w:rsidP="002122EC">
            <w:pPr>
              <w:pStyle w:val="BodyText"/>
            </w:pPr>
            <w:r w:rsidRPr="002122EC">
              <w:t>S</w:t>
            </w:r>
            <w:r w:rsidRPr="002122EC">
              <w:t>upersedes HLTPOP501C</w:t>
            </w:r>
          </w:p>
        </w:tc>
      </w:tr>
    </w:tbl>
    <w:p w:rsidR="00000000" w:rsidRPr="002122EC" w:rsidP="002122EC">
      <w:pPr>
        <w:pStyle w:val="BodyText"/>
      </w:pPr>
    </w:p>
    <w:p w:rsidR="00000000" w:rsidRPr="002122EC" w:rsidP="002122EC">
      <w:pPr>
        <w:pStyle w:val="AllowPageBreak"/>
      </w:pPr>
    </w:p>
    <w:p w:rsidR="00000000" w:rsidRPr="002122EC" w:rsidP="002122EC">
      <w:pPr>
        <w:pStyle w:val="Heading1"/>
      </w:pPr>
      <w:bookmarkStart w:id="2" w:name="O_827091"/>
      <w:bookmarkEnd w:id="2"/>
      <w:r w:rsidRPr="002122EC">
        <w:t>Performance Evidence</w:t>
      </w:r>
    </w:p>
    <w:p w:rsidR="00000000" w:rsidRPr="002122EC" w:rsidP="00000643">
      <w:pPr>
        <w:pStyle w:val="BodyText"/>
      </w:pPr>
      <w:r w:rsidRPr="002122EC">
        <w:t>The candidate must show evidence of the ability to complete tasks outlined in the elements and performance criteria of this unit, manage tasks and manage contingencies in the context of the job r</w:t>
      </w:r>
      <w:r w:rsidRPr="002122EC">
        <w:t>ole. There must be demonstrated evidence that the candidate has:</w:t>
      </w:r>
    </w:p>
    <w:p w:rsidR="00000000" w:rsidRPr="002122EC" w:rsidP="002122EC">
      <w:pPr>
        <w:pStyle w:val="ListBullet"/>
      </w:pPr>
      <w:r w:rsidRPr="002122EC">
        <w:t>identified and researched at least 2 priority population health issues relating to a community and identified relevant population health change action frameworks that could be applied, inclu</w:t>
      </w:r>
      <w:r w:rsidRPr="002122EC">
        <w:t>ding identifying and modifying at least 2 potential work practices to support strategies and address limitations.</w:t>
      </w:r>
    </w:p>
    <w:p w:rsidR="00000000" w:rsidRPr="002122EC" w:rsidP="002122EC">
      <w:pPr>
        <w:pStyle w:val="AllowPageBreak"/>
      </w:pPr>
    </w:p>
    <w:p w:rsidR="00000000" w:rsidRPr="002122EC" w:rsidP="002122EC">
      <w:pPr>
        <w:pStyle w:val="Heading1"/>
      </w:pPr>
      <w:bookmarkStart w:id="3" w:name="O_827092"/>
      <w:bookmarkEnd w:id="3"/>
      <w:r w:rsidRPr="002122EC">
        <w:t>Knowledge Evidence</w:t>
      </w:r>
    </w:p>
    <w:p w:rsidR="00000000" w:rsidRPr="002122EC" w:rsidP="00000643">
      <w:pPr>
        <w:pStyle w:val="BodyText"/>
      </w:pPr>
      <w:r w:rsidRPr="002122EC">
        <w:t>The candidate must be able to demonstrate essential knowledge required to effectively complete tasks outlined in the elements and performance criteria of this unit, manage tasks and manage contingencies in the context of the work role. This includes knowle</w:t>
      </w:r>
      <w:r w:rsidRPr="002122EC">
        <w:t>dge of:</w:t>
      </w:r>
    </w:p>
    <w:p w:rsidR="00000000" w:rsidRPr="002122EC" w:rsidP="002122EC">
      <w:pPr>
        <w:pStyle w:val="ListBullet"/>
      </w:pPr>
      <w:r w:rsidRPr="002122EC">
        <w:t>evidence-based practice</w:t>
      </w:r>
    </w:p>
    <w:p w:rsidR="00000000" w:rsidRPr="002122EC" w:rsidP="002122EC">
      <w:pPr>
        <w:pStyle w:val="ListBullet"/>
      </w:pPr>
      <w:r w:rsidRPr="002122EC">
        <w:t>national, State/Territory and local health policies, goals, targets and priorities and legislative frameworks relevant to the context of the work role</w:t>
      </w:r>
    </w:p>
    <w:p w:rsidR="00000000" w:rsidRPr="002122EC" w:rsidP="002122EC">
      <w:pPr>
        <w:pStyle w:val="ListBullet"/>
      </w:pPr>
      <w:r w:rsidRPr="002122EC">
        <w:t>a broad range of population health issues and priority areas in Australi</w:t>
      </w:r>
      <w:r w:rsidRPr="002122EC">
        <w:t xml:space="preserve">a </w:t>
      </w:r>
    </w:p>
    <w:p w:rsidR="00000000" w:rsidRPr="002122EC" w:rsidP="002122EC">
      <w:pPr>
        <w:pStyle w:val="ListBullet"/>
      </w:pPr>
      <w:r w:rsidRPr="002122EC">
        <w:t>key principles of population health, including:</w:t>
      </w:r>
    </w:p>
    <w:p w:rsidR="00000000" w:rsidRPr="002122EC" w:rsidP="002122EC">
      <w:pPr>
        <w:pStyle w:val="ListBullet2"/>
      </w:pPr>
      <w:r w:rsidRPr="002122EC">
        <w:t>population focus</w:t>
      </w:r>
    </w:p>
    <w:p w:rsidR="00000000" w:rsidRPr="002122EC" w:rsidP="002122EC">
      <w:pPr>
        <w:pStyle w:val="ListBullet2"/>
      </w:pPr>
      <w:r w:rsidRPr="002122EC">
        <w:t>preventive focus with stress on building individual and/or community</w:t>
      </w:r>
      <w:r>
        <w:t>’</w:t>
      </w:r>
      <w:r w:rsidRPr="002122EC">
        <w:t>s capacity to control health determinants for a better quality of life</w:t>
      </w:r>
    </w:p>
    <w:p w:rsidR="00000000" w:rsidRPr="002122EC" w:rsidP="002122EC">
      <w:pPr>
        <w:pStyle w:val="ListBullet2"/>
      </w:pPr>
      <w:r w:rsidRPr="002122EC">
        <w:t>sensitivity to access and equity issues and hea</w:t>
      </w:r>
      <w:r w:rsidRPr="002122EC">
        <w:t>lth inequalities</w:t>
      </w:r>
    </w:p>
    <w:p w:rsidR="00000000" w:rsidRPr="002122EC" w:rsidP="002122EC">
      <w:pPr>
        <w:pStyle w:val="ListBullet2"/>
      </w:pPr>
      <w:r w:rsidRPr="002122EC">
        <w:t>sensitivity to cultural differences</w:t>
      </w:r>
    </w:p>
    <w:p w:rsidR="00000000" w:rsidRPr="002122EC" w:rsidP="002122EC">
      <w:pPr>
        <w:pStyle w:val="ListBullet2"/>
      </w:pPr>
      <w:r w:rsidRPr="002122EC">
        <w:t xml:space="preserve">health as a resource for everyday living </w:t>
      </w:r>
    </w:p>
    <w:p w:rsidR="00000000" w:rsidRPr="002122EC" w:rsidP="002122EC">
      <w:pPr>
        <w:pStyle w:val="ListBullet2"/>
      </w:pPr>
      <w:r w:rsidRPr="002122EC">
        <w:t>health as a result of complex interaction among determinants</w:t>
      </w:r>
    </w:p>
    <w:p w:rsidR="00000000" w:rsidRPr="002122EC" w:rsidP="002122EC">
      <w:pPr>
        <w:pStyle w:val="ListBullet2"/>
      </w:pPr>
      <w:r w:rsidRPr="002122EC">
        <w:t>health as a context for power relations with society</w:t>
      </w:r>
    </w:p>
    <w:p w:rsidR="00000000" w:rsidRPr="002122EC" w:rsidP="002122EC">
      <w:pPr>
        <w:pStyle w:val="ListBullet2"/>
      </w:pPr>
      <w:r w:rsidRPr="002122EC">
        <w:t>shared responsibility of health</w:t>
      </w:r>
    </w:p>
    <w:p w:rsidR="00000000" w:rsidRPr="002122EC" w:rsidP="002122EC">
      <w:pPr>
        <w:pStyle w:val="ListBullet2"/>
      </w:pPr>
      <w:r w:rsidRPr="002122EC">
        <w:t>educational-ecological approach</w:t>
      </w:r>
    </w:p>
    <w:p w:rsidR="00000000" w:rsidRPr="002122EC" w:rsidP="002122EC">
      <w:pPr>
        <w:pStyle w:val="ListBullet2"/>
      </w:pPr>
      <w:r w:rsidRPr="002122EC">
        <w:t>evidence-based approach</w:t>
      </w:r>
    </w:p>
    <w:p w:rsidR="00000000" w:rsidRPr="002122EC" w:rsidP="002122EC">
      <w:pPr>
        <w:pStyle w:val="ListBullet2"/>
      </w:pPr>
      <w:r w:rsidRPr="002122EC">
        <w:t>principles of equity and non-discriminatory practice</w:t>
      </w:r>
    </w:p>
    <w:p w:rsidR="00000000" w:rsidRPr="002122EC" w:rsidP="002122EC">
      <w:pPr>
        <w:pStyle w:val="ListBullet"/>
      </w:pPr>
      <w:r w:rsidRPr="002122EC">
        <w:t>models of health, including:</w:t>
      </w:r>
    </w:p>
    <w:p w:rsidR="00000000" w:rsidRPr="002122EC" w:rsidP="002122EC">
      <w:pPr>
        <w:pStyle w:val="ListBullet2"/>
      </w:pPr>
      <w:r w:rsidRPr="002122EC">
        <w:t>medical model</w:t>
      </w:r>
    </w:p>
    <w:p w:rsidR="00000000" w:rsidRPr="002122EC" w:rsidP="002122EC">
      <w:pPr>
        <w:pStyle w:val="ListBullet2"/>
      </w:pPr>
      <w:r w:rsidRPr="002122EC">
        <w:t>salutogenic model</w:t>
      </w:r>
    </w:p>
    <w:p w:rsidR="00000000" w:rsidRPr="002122EC" w:rsidP="002122EC">
      <w:pPr>
        <w:pStyle w:val="ListBullet2"/>
      </w:pPr>
      <w:r w:rsidRPr="002122EC">
        <w:t>social view of health</w:t>
      </w:r>
    </w:p>
    <w:p w:rsidR="00000000" w:rsidRPr="002122EC" w:rsidP="002122EC">
      <w:pPr>
        <w:pStyle w:val="ListBullet2"/>
      </w:pPr>
      <w:r w:rsidRPr="002122EC">
        <w:t xml:space="preserve">academic and professional </w:t>
      </w:r>
    </w:p>
    <w:p w:rsidR="00000000" w:rsidRPr="002122EC" w:rsidP="002122EC">
      <w:pPr>
        <w:pStyle w:val="ListBullet"/>
      </w:pPr>
      <w:r w:rsidRPr="002122EC">
        <w:t>change action frameworks of popula</w:t>
      </w:r>
      <w:r w:rsidRPr="002122EC">
        <w:t>tion health, including:</w:t>
      </w:r>
    </w:p>
    <w:p w:rsidR="00000000" w:rsidRPr="002122EC" w:rsidP="002122EC">
      <w:pPr>
        <w:pStyle w:val="ListBullet2"/>
      </w:pPr>
      <w:r w:rsidRPr="002122EC">
        <w:t>upstream investment (investment directed at root causes to maximise potential benefits)</w:t>
      </w:r>
    </w:p>
    <w:p w:rsidR="00000000" w:rsidRPr="002122EC" w:rsidP="002122EC">
      <w:pPr>
        <w:pStyle w:val="ListBullet2"/>
      </w:pPr>
      <w:r w:rsidRPr="002122EC">
        <w:t>increased accountability for health outcomes</w:t>
      </w:r>
    </w:p>
    <w:p w:rsidR="00000000" w:rsidRPr="002122EC" w:rsidP="002122EC">
      <w:pPr>
        <w:pStyle w:val="ListBullet2"/>
      </w:pPr>
      <w:r w:rsidRPr="002122EC">
        <w:t>re-orienting health sector</w:t>
      </w:r>
    </w:p>
    <w:p w:rsidR="00000000" w:rsidRPr="002122EC" w:rsidP="002122EC">
      <w:pPr>
        <w:pStyle w:val="ListBullet2"/>
      </w:pPr>
      <w:r w:rsidRPr="002122EC">
        <w:t>capacity building</w:t>
      </w:r>
    </w:p>
    <w:p w:rsidR="00000000" w:rsidRPr="002122EC" w:rsidP="002122EC">
      <w:pPr>
        <w:pStyle w:val="ListBullet2"/>
      </w:pPr>
      <w:r w:rsidRPr="002122EC">
        <w:t>working in partnerships (joint ventures, collaboratio</w:t>
      </w:r>
      <w:r w:rsidRPr="002122EC">
        <w:t>n, alliances and coalitions)</w:t>
      </w:r>
    </w:p>
    <w:p w:rsidR="00000000" w:rsidRPr="002122EC" w:rsidP="002122EC">
      <w:pPr>
        <w:pStyle w:val="ListBullet2"/>
      </w:pPr>
      <w:r w:rsidRPr="002122EC">
        <w:t>employment of mechanisms to promote community participation</w:t>
      </w:r>
    </w:p>
    <w:p w:rsidR="00000000" w:rsidRPr="002122EC" w:rsidP="002122EC">
      <w:pPr>
        <w:pStyle w:val="ListBullet2"/>
      </w:pPr>
      <w:r w:rsidRPr="002122EC">
        <w:t>public policy development (legislation and regulation, resource allocation and incentives)</w:t>
      </w:r>
    </w:p>
    <w:p w:rsidR="00000000" w:rsidRPr="002122EC" w:rsidP="002122EC">
      <w:pPr>
        <w:pStyle w:val="ListBullet2"/>
      </w:pPr>
      <w:r w:rsidRPr="002122EC">
        <w:t>creation of supportive natural and built environments</w:t>
      </w:r>
    </w:p>
    <w:p w:rsidR="00000000" w:rsidRPr="002122EC" w:rsidP="002122EC">
      <w:pPr>
        <w:pStyle w:val="ListBullet2"/>
      </w:pPr>
      <w:r w:rsidRPr="002122EC">
        <w:t>addressing health inequalities and health inequalities approach</w:t>
      </w:r>
    </w:p>
    <w:p w:rsidR="00000000" w:rsidRPr="002122EC" w:rsidP="002122EC">
      <w:pPr>
        <w:pStyle w:val="ListBullet2"/>
      </w:pPr>
      <w:r w:rsidRPr="002122EC">
        <w:t>personal and social development through provision of information and education for health and enhancement of life skills</w:t>
      </w:r>
    </w:p>
    <w:p w:rsidR="00000000" w:rsidRPr="002122EC" w:rsidP="002122EC">
      <w:pPr>
        <w:pStyle w:val="ListBullet"/>
      </w:pPr>
      <w:r w:rsidRPr="002122EC">
        <w:t>range of population health strategies and application of best practice</w:t>
      </w:r>
      <w:r w:rsidRPr="002122EC">
        <w:t xml:space="preserve"> in population health</w:t>
      </w:r>
    </w:p>
    <w:p w:rsidR="00000000" w:rsidRPr="002122EC" w:rsidP="002122EC">
      <w:pPr>
        <w:pStyle w:val="ListBullet"/>
      </w:pPr>
      <w:r w:rsidRPr="002122EC">
        <w:t xml:space="preserve">relevant international charters and declarations and documents </w:t>
      </w:r>
    </w:p>
    <w:p w:rsidR="00000000" w:rsidRPr="002122EC" w:rsidP="002122EC">
      <w:pPr>
        <w:pStyle w:val="ListBullet"/>
      </w:pPr>
      <w:r w:rsidRPr="002122EC">
        <w:t>health determinants, including:</w:t>
      </w:r>
    </w:p>
    <w:p w:rsidR="00000000" w:rsidRPr="002122EC" w:rsidP="002122EC">
      <w:pPr>
        <w:pStyle w:val="ListBullet2"/>
      </w:pPr>
      <w:r w:rsidRPr="002122EC">
        <w:t>political factors</w:t>
      </w:r>
    </w:p>
    <w:p w:rsidR="00000000" w:rsidRPr="002122EC" w:rsidP="002122EC">
      <w:pPr>
        <w:pStyle w:val="ListBullet2"/>
      </w:pPr>
      <w:r w:rsidRPr="002122EC">
        <w:t>biological and genetic factors</w:t>
      </w:r>
    </w:p>
    <w:p w:rsidR="00000000" w:rsidRPr="002122EC" w:rsidP="002122EC">
      <w:pPr>
        <w:pStyle w:val="ListBullet2"/>
      </w:pPr>
      <w:r w:rsidRPr="002122EC">
        <w:t>physical environment</w:t>
      </w:r>
    </w:p>
    <w:p w:rsidR="00000000" w:rsidRPr="002122EC" w:rsidP="002122EC">
      <w:pPr>
        <w:pStyle w:val="ListBullet2"/>
      </w:pPr>
      <w:r w:rsidRPr="002122EC">
        <w:t>social factors (social gradient, stress, early life, social exclusi</w:t>
      </w:r>
      <w:r w:rsidRPr="002122EC">
        <w:t>on, work, unemployment, social support, addiction, food, transport and housing)</w:t>
      </w:r>
    </w:p>
    <w:p w:rsidR="00000000" w:rsidRPr="002122EC" w:rsidP="002122EC">
      <w:pPr>
        <w:pStyle w:val="ListBullet2"/>
      </w:pPr>
      <w:r w:rsidRPr="002122EC">
        <w:t>behavioural</w:t>
      </w:r>
    </w:p>
    <w:p w:rsidR="00000000" w:rsidRPr="002122EC" w:rsidP="002122EC">
      <w:pPr>
        <w:pStyle w:val="ListBullet2"/>
      </w:pPr>
      <w:r w:rsidRPr="002122EC">
        <w:t>cultural</w:t>
      </w:r>
    </w:p>
    <w:p w:rsidR="00000000" w:rsidRPr="002122EC" w:rsidP="002122EC">
      <w:pPr>
        <w:pStyle w:val="ListBullet2"/>
      </w:pPr>
      <w:r w:rsidRPr="002122EC">
        <w:t>quality of and access to health services</w:t>
      </w:r>
    </w:p>
    <w:p w:rsidR="00000000" w:rsidRPr="002122EC" w:rsidP="002122EC">
      <w:pPr>
        <w:pStyle w:val="ListBullet"/>
      </w:pPr>
      <w:r w:rsidRPr="002122EC">
        <w:t xml:space="preserve">theory and practice of population health, including health promotion, and health protection </w:t>
      </w:r>
      <w:r w:rsidRPr="002122EC">
        <w:t>and prevention of communicable and non-communicable diseases</w:t>
      </w:r>
    </w:p>
    <w:p w:rsidR="00000000" w:rsidRPr="002122EC" w:rsidP="002122EC">
      <w:pPr>
        <w:pStyle w:val="ListBullet"/>
      </w:pPr>
      <w:r w:rsidRPr="002122EC">
        <w:t>types of organisations involved in population health in Australia</w:t>
      </w:r>
    </w:p>
    <w:p w:rsidR="00000000" w:rsidRPr="002122EC" w:rsidP="002122EC">
      <w:pPr>
        <w:pStyle w:val="ListBullet"/>
      </w:pPr>
      <w:r w:rsidRPr="002122EC">
        <w:t>organisation standards, policies and procedures.</w:t>
      </w:r>
    </w:p>
    <w:p w:rsidR="00000000" w:rsidRPr="002122EC" w:rsidP="002122EC">
      <w:pPr>
        <w:pStyle w:val="AllowPageBreak"/>
      </w:pPr>
    </w:p>
    <w:p w:rsidR="00000000" w:rsidRPr="002122EC" w:rsidP="002122EC">
      <w:pPr>
        <w:pStyle w:val="Heading1"/>
      </w:pPr>
      <w:bookmarkStart w:id="4" w:name="O_827093"/>
      <w:bookmarkEnd w:id="4"/>
      <w:r w:rsidRPr="002122EC">
        <w:t>Assessment Conditions</w:t>
      </w:r>
    </w:p>
    <w:p w:rsidR="00000000" w:rsidRPr="002122EC" w:rsidP="00000643">
      <w:pPr>
        <w:pStyle w:val="BodyText"/>
      </w:pPr>
      <w:r w:rsidRPr="002122EC">
        <w:t>Skills must have been demonstrated in the</w:t>
      </w:r>
      <w:r w:rsidRPr="002122EC">
        <w:t xml:space="preserve"> workplace or in a simulated environment that reflects workplace conditions. Where simulation is used, it must reflect real working conditions by modelling industry operating conditions and contingencies as well as using suitable facilities, equipment and </w:t>
      </w:r>
      <w:r w:rsidRPr="002122EC">
        <w:t xml:space="preserve">resources. </w:t>
      </w:r>
    </w:p>
    <w:p w:rsidR="00000000" w:rsidRPr="002122EC" w:rsidP="00000643">
      <w:pPr>
        <w:pStyle w:val="BodyText"/>
      </w:pPr>
      <w:r w:rsidRPr="002122EC">
        <w:t>Assessors must satisfy the Standards for Registered Training Organisations (RTOs) 2015/AQTF mandatory competency requirements for assessors.</w:t>
      </w:r>
    </w:p>
    <w:p w:rsidR="00000000" w:rsidRPr="002122EC" w:rsidP="002122EC">
      <w:pPr>
        <w:pStyle w:val="Heading1"/>
      </w:pPr>
      <w:bookmarkStart w:id="5" w:name="O_827096"/>
      <w:bookmarkEnd w:id="5"/>
      <w:r w:rsidRPr="002122EC">
        <w:t>Links</w:t>
      </w:r>
    </w:p>
    <w:p w:rsidR="00000000" w:rsidRPr="002122EC" w:rsidP="00000643">
      <w:pPr>
        <w:pStyle w:val="BodyText"/>
      </w:pPr>
      <w:r w:rsidRPr="002122E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8288B">
        <w:rPr>
          <w:rStyle w:val="Hyperlink"/>
        </w:rPr>
        <w:t>https://vetnet.gov.au/Pages/TrainingDocs.aspx?q=ced1390f-48d9-4ab0-bd50-b015e5485705</w:t>
      </w:r>
      <w:r>
        <w:fldChar w:fldCharType="end"/>
      </w:r>
    </w:p>
    <w:p w:rsidR="00000000" w:rsidRPr="002122EC" w:rsidP="002122EC"/>
    <w:sectPr w:rsidSect="002122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EC" w:rsidRPr="00000643" w:rsidP="000006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643" w:rsidP="002122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0643" w:rsidP="002122E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00643" w:rsidP="002122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6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22EC" w:rsidRPr="00000643" w:rsidP="000006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643" w:rsidRPr="002D2AF8" w:rsidP="002122EC">
    <w:pPr>
      <w:pStyle w:val="Header"/>
      <w:framePr w:wrap="around"/>
    </w:pPr>
    <w:r>
      <w:fldChar w:fldCharType="begin"/>
    </w:r>
    <w:r>
      <w:instrText xml:space="preserve"> TITLE   \* MERGEFORMAT </w:instrText>
    </w:r>
    <w:r>
      <w:fldChar w:fldCharType="separate"/>
    </w:r>
    <w:r>
      <w:t>Assessment Requirements for HLTPOP019 Apply a population health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000643" w:rsidP="002122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E0AF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1C7D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AA89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2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2EC"/>
    <w:pPr>
      <w:spacing w:before="360" w:after="60"/>
      <w:outlineLvl w:val="0"/>
    </w:pPr>
    <w:rPr>
      <w:sz w:val="32"/>
    </w:rPr>
  </w:style>
  <w:style w:type="paragraph" w:styleId="Heading2">
    <w:name w:val="heading 2"/>
    <w:basedOn w:val="HeadingBase"/>
    <w:next w:val="BodyText"/>
    <w:link w:val="Heading2Char"/>
    <w:qFormat/>
    <w:rsid w:val="002122EC"/>
    <w:pPr>
      <w:keepLines/>
      <w:spacing w:before="240" w:after="120"/>
      <w:outlineLvl w:val="1"/>
    </w:pPr>
    <w:rPr>
      <w:sz w:val="28"/>
      <w:szCs w:val="40"/>
    </w:rPr>
  </w:style>
  <w:style w:type="paragraph" w:styleId="Heading3">
    <w:name w:val="heading 3"/>
    <w:basedOn w:val="HeadingBase"/>
    <w:next w:val="BodyText"/>
    <w:link w:val="Heading3Char"/>
    <w:qFormat/>
    <w:rsid w:val="002122EC"/>
    <w:pPr>
      <w:spacing w:before="180" w:after="120"/>
      <w:outlineLvl w:val="2"/>
    </w:pPr>
    <w:rPr>
      <w:spacing w:val="-10"/>
      <w:kern w:val="32"/>
    </w:rPr>
  </w:style>
  <w:style w:type="paragraph" w:styleId="Heading4">
    <w:name w:val="heading 4"/>
    <w:basedOn w:val="HeadingBase"/>
    <w:next w:val="BodyText"/>
    <w:link w:val="Heading4Char"/>
    <w:qFormat/>
    <w:rsid w:val="002122EC"/>
    <w:pPr>
      <w:spacing w:before="160" w:after="120"/>
      <w:outlineLvl w:val="3"/>
    </w:pPr>
    <w:rPr>
      <w:sz w:val="22"/>
    </w:rPr>
  </w:style>
  <w:style w:type="paragraph" w:styleId="Heading5">
    <w:name w:val="heading 5"/>
    <w:basedOn w:val="HeadingBase"/>
    <w:next w:val="Normal"/>
    <w:link w:val="Heading5Char"/>
    <w:qFormat/>
    <w:rsid w:val="002122EC"/>
    <w:pPr>
      <w:spacing w:before="80"/>
      <w:outlineLvl w:val="4"/>
    </w:pPr>
    <w:rPr>
      <w:color w:val="918585"/>
      <w:sz w:val="20"/>
    </w:rPr>
  </w:style>
  <w:style w:type="paragraph" w:styleId="Heading6">
    <w:name w:val="heading 6"/>
    <w:basedOn w:val="HeadingBase"/>
    <w:next w:val="Normal"/>
    <w:link w:val="Heading6Char"/>
    <w:qFormat/>
    <w:rsid w:val="002122EC"/>
    <w:pPr>
      <w:spacing w:before="60"/>
      <w:outlineLvl w:val="5"/>
    </w:pPr>
    <w:rPr>
      <w:color w:val="918585"/>
      <w:sz w:val="20"/>
    </w:rPr>
  </w:style>
  <w:style w:type="paragraph" w:styleId="Heading7">
    <w:name w:val="heading 7"/>
    <w:basedOn w:val="Normal"/>
    <w:next w:val="Normal"/>
    <w:link w:val="Heading7Char"/>
    <w:qFormat/>
    <w:rsid w:val="002122EC"/>
    <w:pPr>
      <w:ind w:left="720"/>
      <w:outlineLvl w:val="6"/>
    </w:pPr>
    <w:rPr>
      <w:i/>
    </w:rPr>
  </w:style>
  <w:style w:type="paragraph" w:styleId="Heading8">
    <w:name w:val="heading 8"/>
    <w:basedOn w:val="Normal"/>
    <w:next w:val="Normal"/>
    <w:link w:val="Heading8Char"/>
    <w:qFormat/>
    <w:rsid w:val="002122EC"/>
    <w:pPr>
      <w:ind w:left="720"/>
      <w:outlineLvl w:val="7"/>
    </w:pPr>
    <w:rPr>
      <w:i/>
    </w:rPr>
  </w:style>
  <w:style w:type="paragraph" w:styleId="Heading9">
    <w:name w:val="heading 9"/>
    <w:basedOn w:val="Normal"/>
    <w:next w:val="Normal"/>
    <w:link w:val="Heading9Char"/>
    <w:qFormat/>
    <w:rsid w:val="002122EC"/>
    <w:pPr>
      <w:ind w:left="720"/>
      <w:outlineLvl w:val="8"/>
    </w:pPr>
    <w:rPr>
      <w:i/>
    </w:rPr>
  </w:style>
  <w:style w:type="character" w:default="1" w:styleId="DefaultParagraphFont">
    <w:name w:val="Default Paragraph Font"/>
    <w:uiPriority w:val="1"/>
    <w:unhideWhenUsed/>
    <w:rsid w:val="002122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2EC"/>
  </w:style>
  <w:style w:type="character" w:customStyle="1" w:styleId="Heading1Char">
    <w:name w:val="Heading 1 Char"/>
    <w:basedOn w:val="DefaultParagraphFont"/>
    <w:link w:val="Heading1"/>
    <w:rsid w:val="002122EC"/>
    <w:rPr>
      <w:rFonts w:ascii="Times New Roman" w:eastAsia="Times New Roman" w:hAnsi="Times New Roman" w:cs="Times New Roman"/>
      <w:b/>
      <w:sz w:val="32"/>
      <w:szCs w:val="20"/>
      <w:lang w:eastAsia="en-US"/>
    </w:rPr>
  </w:style>
  <w:style w:type="paragraph" w:styleId="BodyText">
    <w:name w:val="Body Text"/>
    <w:basedOn w:val="Normal"/>
    <w:link w:val="BodyTextChar"/>
    <w:rsid w:val="002122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22EC"/>
    <w:rPr>
      <w:rFonts w:ascii="Times New Roman" w:eastAsia="Times New Roman" w:hAnsi="Times New Roman" w:cs="Times New Roman"/>
      <w:sz w:val="24"/>
      <w:lang w:eastAsia="en-US"/>
    </w:rPr>
  </w:style>
  <w:style w:type="paragraph" w:styleId="ListBullet">
    <w:name w:val="List Bullet"/>
    <w:basedOn w:val="List"/>
    <w:rsid w:val="002122EC"/>
    <w:pPr>
      <w:numPr>
        <w:numId w:val="12"/>
      </w:numPr>
      <w:tabs>
        <w:tab w:val="clear" w:pos="340"/>
      </w:tabs>
      <w:spacing w:before="40" w:after="40"/>
    </w:pPr>
  </w:style>
  <w:style w:type="character" w:customStyle="1" w:styleId="SpecialBold">
    <w:name w:val="Special Bold"/>
    <w:basedOn w:val="DefaultParagraphFont"/>
    <w:rsid w:val="002122EC"/>
    <w:rPr>
      <w:b/>
      <w:spacing w:val="0"/>
    </w:rPr>
  </w:style>
  <w:style w:type="paragraph" w:styleId="ListBullet2">
    <w:name w:val="List Bullet 2"/>
    <w:basedOn w:val="List2"/>
    <w:rsid w:val="002122EC"/>
    <w:pPr>
      <w:numPr>
        <w:numId w:val="13"/>
      </w:numPr>
      <w:tabs>
        <w:tab w:val="clear" w:pos="680"/>
      </w:tabs>
    </w:pPr>
  </w:style>
  <w:style w:type="character" w:styleId="Emphasis">
    <w:name w:val="Emphasis"/>
    <w:basedOn w:val="DefaultParagraphFont"/>
    <w:qFormat/>
    <w:rsid w:val="002122EC"/>
    <w:rPr>
      <w:i/>
    </w:rPr>
  </w:style>
  <w:style w:type="paragraph" w:customStyle="1" w:styleId="SuperHeading">
    <w:name w:val="SuperHeading"/>
    <w:basedOn w:val="Normal"/>
    <w:rsid w:val="002122EC"/>
    <w:pPr>
      <w:spacing w:before="240" w:after="120"/>
      <w:outlineLvl w:val="0"/>
    </w:pPr>
    <w:rPr>
      <w:rFonts w:ascii="Times New Roman" w:hAnsi="Times New Roman"/>
      <w:b/>
      <w:sz w:val="32"/>
    </w:rPr>
  </w:style>
  <w:style w:type="paragraph" w:customStyle="1" w:styleId="AllowPageBreak">
    <w:name w:val="AllowPageBreak"/>
    <w:rsid w:val="002122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22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2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2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2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2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2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2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2EC"/>
    <w:rPr>
      <w:rFonts w:ascii="Courier New" w:eastAsia="Times New Roman" w:hAnsi="Courier New" w:cs="Times New Roman"/>
      <w:i/>
      <w:szCs w:val="20"/>
      <w:lang w:eastAsia="en-US"/>
    </w:rPr>
  </w:style>
  <w:style w:type="paragraph" w:customStyle="1" w:styleId="HeadingBase">
    <w:name w:val="Heading Base"/>
    <w:rsid w:val="002122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2EC"/>
    <w:pPr>
      <w:tabs>
        <w:tab w:val="right" w:leader="dot" w:pos="9072"/>
      </w:tabs>
      <w:ind w:left="567"/>
    </w:pPr>
    <w:rPr>
      <w:szCs w:val="22"/>
    </w:rPr>
  </w:style>
  <w:style w:type="paragraph" w:customStyle="1" w:styleId="TOCBase">
    <w:name w:val="TOC Base"/>
    <w:rsid w:val="002122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2EC"/>
    <w:pPr>
      <w:tabs>
        <w:tab w:val="right" w:leader="dot" w:pos="9072"/>
      </w:tabs>
      <w:spacing w:before="40" w:after="40"/>
      <w:ind w:left="284"/>
    </w:pPr>
    <w:rPr>
      <w:rFonts w:ascii="Times New Roman" w:hAnsi="Times New Roman"/>
    </w:rPr>
  </w:style>
  <w:style w:type="paragraph" w:styleId="TOC1">
    <w:name w:val="toc 1"/>
    <w:basedOn w:val="TOCBase"/>
    <w:next w:val="Normal"/>
    <w:rsid w:val="002122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22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2EC"/>
    <w:rPr>
      <w:rFonts w:ascii="Times New Roman" w:eastAsia="Times New Roman" w:hAnsi="Times New Roman" w:cs="Times New Roman"/>
      <w:sz w:val="16"/>
      <w:lang w:eastAsia="en-US"/>
    </w:rPr>
  </w:style>
  <w:style w:type="paragraph" w:styleId="Title">
    <w:name w:val="Title"/>
    <w:basedOn w:val="HeadingBase"/>
    <w:link w:val="TitleChar"/>
    <w:qFormat/>
    <w:rsid w:val="002122EC"/>
    <w:pPr>
      <w:spacing w:before="5040"/>
      <w:jc w:val="center"/>
    </w:pPr>
    <w:rPr>
      <w:sz w:val="48"/>
      <w:szCs w:val="72"/>
      <w:lang w:val="en-US"/>
    </w:rPr>
  </w:style>
  <w:style w:type="character" w:customStyle="1" w:styleId="TitleChar">
    <w:name w:val="Title Char"/>
    <w:basedOn w:val="DefaultParagraphFont"/>
    <w:link w:val="Title"/>
    <w:rsid w:val="002122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2EC"/>
    <w:pPr>
      <w:tabs>
        <w:tab w:val="left" w:pos="3600"/>
        <w:tab w:val="left" w:pos="3958"/>
      </w:tabs>
    </w:pPr>
  </w:style>
  <w:style w:type="paragraph" w:styleId="List">
    <w:name w:val="List"/>
    <w:basedOn w:val="BodyText"/>
    <w:next w:val="BodyText"/>
    <w:rsid w:val="002122EC"/>
    <w:pPr>
      <w:tabs>
        <w:tab w:val="left" w:pos="340"/>
      </w:tabs>
      <w:spacing w:before="60" w:after="60"/>
      <w:ind w:left="340" w:hanging="340"/>
    </w:pPr>
  </w:style>
  <w:style w:type="paragraph" w:customStyle="1" w:styleId="Note">
    <w:name w:val="Note"/>
    <w:basedOn w:val="BodyText"/>
    <w:rsid w:val="002122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2EC"/>
    <w:pPr>
      <w:framePr w:wrap="auto" w:hAnchor="text" w:y="6049"/>
    </w:pPr>
    <w:rPr>
      <w:color w:val="000000"/>
      <w:sz w:val="40"/>
    </w:rPr>
  </w:style>
  <w:style w:type="paragraph" w:customStyle="1" w:styleId="TOCTitle">
    <w:name w:val="TOCTitle"/>
    <w:basedOn w:val="Heading1"/>
    <w:rsid w:val="002122EC"/>
    <w:pPr>
      <w:spacing w:after="240"/>
      <w:jc w:val="center"/>
      <w:outlineLvl w:val="9"/>
    </w:pPr>
    <w:rPr>
      <w:caps/>
    </w:rPr>
  </w:style>
  <w:style w:type="paragraph" w:customStyle="1" w:styleId="Version">
    <w:name w:val="Version"/>
    <w:rsid w:val="002122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22EC"/>
    <w:pPr>
      <w:keepNext w:val="0"/>
      <w:tabs>
        <w:tab w:val="right" w:pos="4176"/>
      </w:tabs>
      <w:ind w:left="198" w:hanging="198"/>
    </w:pPr>
    <w:rPr>
      <w:rFonts w:ascii="Garamond" w:hAnsi="Garamond"/>
    </w:rPr>
  </w:style>
  <w:style w:type="paragraph" w:styleId="IndexHeading">
    <w:name w:val="index heading"/>
    <w:basedOn w:val="Normal"/>
    <w:next w:val="Index1"/>
    <w:semiHidden/>
    <w:rsid w:val="002122EC"/>
    <w:pPr>
      <w:spacing w:before="120" w:after="120"/>
    </w:pPr>
    <w:rPr>
      <w:rFonts w:ascii="Arial" w:hAnsi="Arial"/>
      <w:b/>
      <w:color w:val="918585"/>
      <w:sz w:val="24"/>
    </w:rPr>
  </w:style>
  <w:style w:type="paragraph" w:styleId="Header">
    <w:name w:val="header"/>
    <w:basedOn w:val="Normal"/>
    <w:link w:val="HeaderChar"/>
    <w:rsid w:val="002122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2EC"/>
    <w:rPr>
      <w:rFonts w:ascii="Times New Roman" w:eastAsia="Times New Roman" w:hAnsi="Times New Roman" w:cs="Times New Roman"/>
      <w:sz w:val="16"/>
      <w:szCs w:val="20"/>
      <w:lang w:val="en-GB" w:eastAsia="en-US"/>
    </w:rPr>
  </w:style>
  <w:style w:type="paragraph" w:customStyle="1" w:styleId="Chapter">
    <w:name w:val="Chapter"/>
    <w:basedOn w:val="Normal"/>
    <w:rsid w:val="002122EC"/>
    <w:pPr>
      <w:spacing w:before="240"/>
    </w:pPr>
    <w:rPr>
      <w:rFonts w:ascii="Times New Roman" w:hAnsi="Times New Roman"/>
      <w:smallCaps/>
      <w:spacing w:val="80"/>
      <w:sz w:val="28"/>
    </w:rPr>
  </w:style>
  <w:style w:type="paragraph" w:customStyle="1" w:styleId="InChapter">
    <w:name w:val="InChapter"/>
    <w:basedOn w:val="Heading3"/>
    <w:rsid w:val="002122EC"/>
    <w:pPr>
      <w:spacing w:after="240"/>
      <w:outlineLvl w:val="9"/>
    </w:pPr>
    <w:rPr>
      <w:noProof/>
    </w:rPr>
  </w:style>
  <w:style w:type="paragraph" w:styleId="Index2">
    <w:name w:val="index 2"/>
    <w:basedOn w:val="Normal"/>
    <w:next w:val="Normal"/>
    <w:semiHidden/>
    <w:rsid w:val="002122EC"/>
    <w:pPr>
      <w:tabs>
        <w:tab w:val="right" w:pos="4176"/>
      </w:tabs>
      <w:ind w:left="568" w:hanging="284"/>
    </w:pPr>
    <w:rPr>
      <w:rFonts w:ascii="Garamond" w:hAnsi="Garamond"/>
    </w:rPr>
  </w:style>
  <w:style w:type="paragraph" w:customStyle="1" w:styleId="Byline">
    <w:name w:val="Byline"/>
    <w:rsid w:val="002122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2EC"/>
    <w:pPr>
      <w:tabs>
        <w:tab w:val="clear" w:pos="3600"/>
        <w:tab w:val="clear" w:pos="3958"/>
      </w:tabs>
      <w:jc w:val="right"/>
    </w:pPr>
  </w:style>
  <w:style w:type="paragraph" w:styleId="Caption">
    <w:name w:val="caption"/>
    <w:basedOn w:val="BodyText"/>
    <w:next w:val="Normal"/>
    <w:qFormat/>
    <w:rsid w:val="002122EC"/>
    <w:pPr>
      <w:framePr w:w="2268" w:hSpace="181" w:vSpace="181" w:wrap="around" w:vAnchor="text" w:hAnchor="page" w:x="1135" w:y="285" w:anchorLock="1"/>
    </w:pPr>
    <w:rPr>
      <w:i/>
    </w:rPr>
  </w:style>
  <w:style w:type="paragraph" w:customStyle="1" w:styleId="MiniTOCTitle">
    <w:name w:val="MiniTOCTitle"/>
    <w:basedOn w:val="Heading4"/>
    <w:rsid w:val="002122EC"/>
    <w:pPr>
      <w:spacing w:before="240"/>
      <w:outlineLvl w:val="9"/>
    </w:pPr>
    <w:rPr>
      <w:noProof/>
      <w:sz w:val="24"/>
    </w:rPr>
  </w:style>
  <w:style w:type="paragraph" w:customStyle="1" w:styleId="MiniTOCItem">
    <w:name w:val="MiniTOCItem"/>
    <w:basedOn w:val="ListBullet"/>
    <w:rsid w:val="002122EC"/>
    <w:pPr>
      <w:numPr>
        <w:numId w:val="0"/>
      </w:numPr>
      <w:tabs>
        <w:tab w:val="right" w:leader="dot" w:pos="6521"/>
      </w:tabs>
      <w:spacing w:before="0" w:after="0"/>
    </w:pPr>
  </w:style>
  <w:style w:type="paragraph" w:customStyle="1" w:styleId="TOFTitle">
    <w:name w:val="TOFTitle"/>
    <w:basedOn w:val="TOCTitle"/>
    <w:rsid w:val="002122EC"/>
  </w:style>
  <w:style w:type="paragraph" w:styleId="TableofFigures">
    <w:name w:val="table of figures"/>
    <w:basedOn w:val="Normal"/>
    <w:next w:val="Normal"/>
    <w:semiHidden/>
    <w:rsid w:val="002122EC"/>
    <w:pPr>
      <w:tabs>
        <w:tab w:val="right" w:leader="dot" w:pos="9072"/>
      </w:tabs>
      <w:ind w:left="970" w:hanging="403"/>
    </w:pPr>
    <w:rPr>
      <w:rFonts w:ascii="Times New Roman" w:hAnsi="Times New Roman"/>
      <w:b/>
    </w:rPr>
  </w:style>
  <w:style w:type="paragraph" w:styleId="ListNumber">
    <w:name w:val="List Number"/>
    <w:basedOn w:val="List"/>
    <w:rsid w:val="002122EC"/>
    <w:pPr>
      <w:numPr>
        <w:numId w:val="15"/>
      </w:numPr>
      <w:tabs>
        <w:tab w:val="clear" w:pos="340"/>
      </w:tabs>
    </w:pPr>
  </w:style>
  <w:style w:type="character" w:customStyle="1" w:styleId="WingdingSymbols">
    <w:name w:val="Wingding Symbols"/>
    <w:rsid w:val="002122EC"/>
    <w:rPr>
      <w:rFonts w:ascii="Wingdings" w:hAnsi="Wingdings"/>
    </w:rPr>
  </w:style>
  <w:style w:type="paragraph" w:customStyle="1" w:styleId="TableHeading">
    <w:name w:val="Table Heading"/>
    <w:basedOn w:val="HeadingBase"/>
    <w:rsid w:val="002122EC"/>
    <w:pPr>
      <w:keepLines/>
      <w:pBdr>
        <w:bottom w:val="single" w:sz="6" w:space="1" w:color="918585"/>
      </w:pBdr>
      <w:spacing w:before="240"/>
    </w:pPr>
  </w:style>
  <w:style w:type="character" w:customStyle="1" w:styleId="HotSpot">
    <w:name w:val="HotSpot"/>
    <w:rsid w:val="002122EC"/>
    <w:rPr>
      <w:color w:val="0033CC"/>
      <w:u w:val="none"/>
    </w:rPr>
  </w:style>
  <w:style w:type="paragraph" w:customStyle="1" w:styleId="BodyTextRight">
    <w:name w:val="Body Text Right"/>
    <w:basedOn w:val="BodyText"/>
    <w:rsid w:val="002122EC"/>
    <w:pPr>
      <w:spacing w:before="0" w:after="0"/>
      <w:jc w:val="right"/>
    </w:pPr>
  </w:style>
  <w:style w:type="paragraph" w:styleId="Index3">
    <w:name w:val="index 3"/>
    <w:basedOn w:val="ListNumber2"/>
    <w:next w:val="Normal"/>
    <w:semiHidden/>
    <w:rsid w:val="002122EC"/>
    <w:pPr>
      <w:numPr>
        <w:numId w:val="0"/>
      </w:numPr>
      <w:tabs>
        <w:tab w:val="right" w:leader="dot" w:pos="4176"/>
      </w:tabs>
    </w:pPr>
  </w:style>
  <w:style w:type="paragraph" w:styleId="ListNumber2">
    <w:name w:val="List Number 2"/>
    <w:basedOn w:val="List2"/>
    <w:rsid w:val="002122EC"/>
    <w:pPr>
      <w:numPr>
        <w:numId w:val="10"/>
      </w:numPr>
      <w:tabs>
        <w:tab w:val="clear" w:pos="1060"/>
      </w:tabs>
    </w:pPr>
  </w:style>
  <w:style w:type="paragraph" w:customStyle="1" w:styleId="MarginNote">
    <w:name w:val="Margin Note"/>
    <w:basedOn w:val="BodyText"/>
    <w:rsid w:val="002122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2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2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2EC"/>
    <w:rPr>
      <w:sz w:val="32"/>
    </w:rPr>
  </w:style>
  <w:style w:type="paragraph" w:customStyle="1" w:styleId="HeadingProcedure">
    <w:name w:val="Heading Procedure"/>
    <w:basedOn w:val="HeadingBase"/>
    <w:next w:val="Normal"/>
    <w:rsid w:val="002122EC"/>
    <w:pPr>
      <w:tabs>
        <w:tab w:val="left" w:pos="0"/>
      </w:tabs>
      <w:spacing w:before="120" w:after="60"/>
    </w:pPr>
    <w:rPr>
      <w:i/>
      <w:color w:val="918585"/>
      <w:sz w:val="22"/>
    </w:rPr>
  </w:style>
  <w:style w:type="paragraph" w:customStyle="1" w:styleId="TableBodyText">
    <w:name w:val="Table Body Text"/>
    <w:basedOn w:val="BodyText"/>
    <w:rsid w:val="002122EC"/>
    <w:pPr>
      <w:spacing w:before="60" w:after="60"/>
    </w:pPr>
  </w:style>
  <w:style w:type="paragraph" w:styleId="ListContinue">
    <w:name w:val="List Continue"/>
    <w:basedOn w:val="List"/>
    <w:rsid w:val="002122EC"/>
    <w:pPr>
      <w:ind w:firstLine="0"/>
    </w:pPr>
  </w:style>
  <w:style w:type="paragraph" w:customStyle="1" w:styleId="ListNote">
    <w:name w:val="List Note"/>
    <w:basedOn w:val="List"/>
    <w:rsid w:val="002122EC"/>
    <w:pPr>
      <w:pBdr>
        <w:top w:val="single" w:sz="6" w:space="2" w:color="918585"/>
        <w:bottom w:val="single" w:sz="6" w:space="2" w:color="918585"/>
      </w:pBdr>
      <w:tabs>
        <w:tab w:val="left" w:pos="1021"/>
      </w:tabs>
      <w:ind w:firstLine="0"/>
    </w:pPr>
  </w:style>
  <w:style w:type="paragraph" w:customStyle="1" w:styleId="Warning">
    <w:name w:val="Warning"/>
    <w:basedOn w:val="BodyText"/>
    <w:rsid w:val="002122EC"/>
    <w:pPr>
      <w:shd w:val="clear" w:color="auto" w:fill="D9D9D9"/>
      <w:tabs>
        <w:tab w:val="left" w:pos="992"/>
      </w:tabs>
      <w:ind w:left="119" w:right="119"/>
    </w:pPr>
    <w:rPr>
      <w:sz w:val="20"/>
    </w:rPr>
  </w:style>
  <w:style w:type="paragraph" w:customStyle="1" w:styleId="MarginIcons">
    <w:name w:val="Margin Icons"/>
    <w:basedOn w:val="BodyText"/>
    <w:rsid w:val="002122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2EC"/>
    <w:rPr>
      <w:rFonts w:ascii="Courier New" w:hAnsi="Courier New"/>
    </w:rPr>
  </w:style>
  <w:style w:type="paragraph" w:customStyle="1" w:styleId="NoteBullet">
    <w:name w:val="Note Bullet"/>
    <w:basedOn w:val="Note"/>
    <w:rsid w:val="002122EC"/>
    <w:pPr>
      <w:tabs>
        <w:tab w:val="clear" w:pos="680"/>
      </w:tabs>
      <w:spacing w:before="60" w:after="60"/>
    </w:pPr>
  </w:style>
  <w:style w:type="paragraph" w:customStyle="1" w:styleId="SubHeading2">
    <w:name w:val="SubHeading2"/>
    <w:basedOn w:val="HeadingBase"/>
    <w:rsid w:val="002122EC"/>
    <w:pPr>
      <w:spacing w:before="240" w:after="60"/>
    </w:pPr>
    <w:rPr>
      <w:sz w:val="20"/>
    </w:rPr>
  </w:style>
  <w:style w:type="paragraph" w:customStyle="1" w:styleId="SubHeading1">
    <w:name w:val="SubHeading1"/>
    <w:basedOn w:val="HeadingBase"/>
    <w:rsid w:val="002122EC"/>
    <w:pPr>
      <w:spacing w:before="240" w:after="60"/>
    </w:pPr>
    <w:rPr>
      <w:color w:val="918585"/>
      <w:sz w:val="22"/>
    </w:rPr>
  </w:style>
  <w:style w:type="paragraph" w:customStyle="1" w:styleId="SideHeading">
    <w:name w:val="Side Heading"/>
    <w:basedOn w:val="HeadingBase"/>
    <w:rsid w:val="002122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2EC"/>
    <w:pPr>
      <w:tabs>
        <w:tab w:val="num" w:pos="360"/>
      </w:tabs>
    </w:pPr>
  </w:style>
  <w:style w:type="paragraph" w:styleId="PlainText">
    <w:name w:val="Plain Text"/>
    <w:basedOn w:val="Normal"/>
    <w:link w:val="PlainTextChar"/>
    <w:rsid w:val="002122EC"/>
    <w:rPr>
      <w:sz w:val="20"/>
    </w:rPr>
  </w:style>
  <w:style w:type="character" w:customStyle="1" w:styleId="PlainTextChar">
    <w:name w:val="Plain Text Char"/>
    <w:basedOn w:val="DefaultParagraphFont"/>
    <w:link w:val="PlainText"/>
    <w:rsid w:val="002122EC"/>
    <w:rPr>
      <w:rFonts w:ascii="Courier New" w:eastAsia="Times New Roman" w:hAnsi="Courier New" w:cs="Times New Roman"/>
      <w:sz w:val="20"/>
      <w:szCs w:val="20"/>
      <w:lang w:eastAsia="en-US"/>
    </w:rPr>
  </w:style>
  <w:style w:type="character" w:customStyle="1" w:styleId="MenuOption">
    <w:name w:val="Menu Option"/>
    <w:basedOn w:val="DefaultParagraphFont"/>
    <w:rsid w:val="002122EC"/>
    <w:rPr>
      <w:b/>
      <w:smallCaps/>
    </w:rPr>
  </w:style>
  <w:style w:type="paragraph" w:customStyle="1" w:styleId="TableListNumber">
    <w:name w:val="Table List Number"/>
    <w:basedOn w:val="ListNumber"/>
    <w:rsid w:val="002122EC"/>
    <w:pPr>
      <w:numPr>
        <w:numId w:val="0"/>
      </w:numPr>
    </w:pPr>
  </w:style>
  <w:style w:type="paragraph" w:styleId="TOC4">
    <w:name w:val="toc 4"/>
    <w:basedOn w:val="TOCBase"/>
    <w:next w:val="Normal"/>
    <w:semiHidden/>
    <w:rsid w:val="002122EC"/>
    <w:pPr>
      <w:tabs>
        <w:tab w:val="right" w:leader="dot" w:pos="9071"/>
      </w:tabs>
      <w:ind w:left="1701"/>
    </w:pPr>
  </w:style>
  <w:style w:type="paragraph" w:customStyle="1" w:styleId="ListAlpha">
    <w:name w:val="List Alpha"/>
    <w:basedOn w:val="List"/>
    <w:rsid w:val="002122EC"/>
    <w:pPr>
      <w:numPr>
        <w:numId w:val="9"/>
      </w:numPr>
    </w:pPr>
  </w:style>
  <w:style w:type="paragraph" w:customStyle="1" w:styleId="ListAlpha2">
    <w:name w:val="List Alpha 2"/>
    <w:basedOn w:val="List2"/>
    <w:rsid w:val="002122EC"/>
    <w:pPr>
      <w:numPr>
        <w:numId w:val="8"/>
      </w:numPr>
    </w:pPr>
  </w:style>
  <w:style w:type="paragraph" w:styleId="List2">
    <w:name w:val="List 2"/>
    <w:basedOn w:val="BodyText"/>
    <w:rsid w:val="002122EC"/>
    <w:pPr>
      <w:tabs>
        <w:tab w:val="left" w:pos="680"/>
      </w:tabs>
      <w:spacing w:before="60" w:after="60"/>
      <w:ind w:left="680" w:hanging="340"/>
    </w:pPr>
  </w:style>
  <w:style w:type="paragraph" w:styleId="List3">
    <w:name w:val="List 3"/>
    <w:basedOn w:val="BodyText"/>
    <w:rsid w:val="002122EC"/>
    <w:pPr>
      <w:tabs>
        <w:tab w:val="left" w:pos="1021"/>
      </w:tabs>
      <w:spacing w:before="60" w:after="60"/>
      <w:ind w:left="1020" w:hanging="340"/>
    </w:pPr>
  </w:style>
  <w:style w:type="paragraph" w:styleId="List4">
    <w:name w:val="List 4"/>
    <w:basedOn w:val="BodyText"/>
    <w:rsid w:val="002122EC"/>
    <w:pPr>
      <w:tabs>
        <w:tab w:val="left" w:pos="1361"/>
      </w:tabs>
      <w:spacing w:before="60" w:after="60"/>
      <w:ind w:left="1361" w:hanging="340"/>
    </w:pPr>
  </w:style>
  <w:style w:type="paragraph" w:styleId="List5">
    <w:name w:val="List 5"/>
    <w:basedOn w:val="BodyText"/>
    <w:rsid w:val="002122EC"/>
    <w:pPr>
      <w:tabs>
        <w:tab w:val="left" w:pos="1701"/>
      </w:tabs>
      <w:spacing w:before="60" w:after="60"/>
      <w:ind w:left="1701" w:hanging="340"/>
    </w:pPr>
  </w:style>
  <w:style w:type="paragraph" w:styleId="ListBullet3">
    <w:name w:val="List Bullet 3"/>
    <w:basedOn w:val="List3"/>
    <w:rsid w:val="002122EC"/>
    <w:pPr>
      <w:numPr>
        <w:numId w:val="14"/>
      </w:numPr>
      <w:tabs>
        <w:tab w:val="clear" w:pos="1021"/>
      </w:tabs>
      <w:ind w:left="1037" w:hanging="357"/>
    </w:pPr>
  </w:style>
  <w:style w:type="paragraph" w:styleId="ListBullet4">
    <w:name w:val="List Bullet 4"/>
    <w:basedOn w:val="List4"/>
    <w:rsid w:val="002122EC"/>
    <w:pPr>
      <w:numPr>
        <w:numId w:val="3"/>
      </w:numPr>
      <w:tabs>
        <w:tab w:val="clear" w:pos="1361"/>
      </w:tabs>
    </w:pPr>
  </w:style>
  <w:style w:type="paragraph" w:styleId="ListBullet5">
    <w:name w:val="List Bullet 5"/>
    <w:basedOn w:val="List5"/>
    <w:rsid w:val="002122EC"/>
    <w:pPr>
      <w:numPr>
        <w:numId w:val="4"/>
      </w:numPr>
    </w:pPr>
  </w:style>
  <w:style w:type="paragraph" w:styleId="ListContinue2">
    <w:name w:val="List Continue 2"/>
    <w:basedOn w:val="List2"/>
    <w:rsid w:val="002122EC"/>
    <w:pPr>
      <w:ind w:firstLine="0"/>
    </w:pPr>
  </w:style>
  <w:style w:type="paragraph" w:styleId="ListContinue3">
    <w:name w:val="List Continue 3"/>
    <w:basedOn w:val="List3"/>
    <w:rsid w:val="002122EC"/>
    <w:pPr>
      <w:ind w:left="1021" w:firstLine="0"/>
    </w:pPr>
  </w:style>
  <w:style w:type="paragraph" w:styleId="ListContinue4">
    <w:name w:val="List Continue 4"/>
    <w:basedOn w:val="List4"/>
    <w:rsid w:val="002122EC"/>
    <w:pPr>
      <w:ind w:firstLine="0"/>
    </w:pPr>
  </w:style>
  <w:style w:type="paragraph" w:styleId="ListContinue5">
    <w:name w:val="List Continue 5"/>
    <w:basedOn w:val="List5"/>
    <w:rsid w:val="002122EC"/>
    <w:pPr>
      <w:ind w:firstLine="0"/>
    </w:pPr>
  </w:style>
  <w:style w:type="paragraph" w:styleId="ListNumber3">
    <w:name w:val="List Number 3"/>
    <w:basedOn w:val="List3"/>
    <w:rsid w:val="002122EC"/>
    <w:pPr>
      <w:numPr>
        <w:numId w:val="5"/>
      </w:numPr>
    </w:pPr>
  </w:style>
  <w:style w:type="paragraph" w:styleId="ListNumber4">
    <w:name w:val="List Number 4"/>
    <w:basedOn w:val="List4"/>
    <w:rsid w:val="002122EC"/>
    <w:pPr>
      <w:numPr>
        <w:numId w:val="6"/>
      </w:numPr>
    </w:pPr>
  </w:style>
  <w:style w:type="paragraph" w:styleId="ListNumber5">
    <w:name w:val="List Number 5"/>
    <w:basedOn w:val="List5"/>
    <w:rsid w:val="002122EC"/>
    <w:pPr>
      <w:numPr>
        <w:numId w:val="7"/>
      </w:numPr>
    </w:pPr>
  </w:style>
  <w:style w:type="paragraph" w:styleId="BlockText">
    <w:name w:val="Block Text"/>
    <w:basedOn w:val="Normal"/>
    <w:rsid w:val="002122EC"/>
    <w:pPr>
      <w:spacing w:after="120"/>
      <w:ind w:left="1440" w:right="1440"/>
    </w:pPr>
  </w:style>
  <w:style w:type="character" w:customStyle="1" w:styleId="Subscript">
    <w:name w:val="Subscript"/>
    <w:basedOn w:val="DefaultParagraphFont"/>
    <w:rsid w:val="002122EC"/>
    <w:rPr>
      <w:sz w:val="16"/>
      <w:vertAlign w:val="subscript"/>
    </w:rPr>
  </w:style>
  <w:style w:type="character" w:customStyle="1" w:styleId="Superscript">
    <w:name w:val="Superscript"/>
    <w:basedOn w:val="DefaultParagraphFont"/>
    <w:rsid w:val="002122EC"/>
    <w:rPr>
      <w:sz w:val="16"/>
      <w:vertAlign w:val="superscript"/>
    </w:rPr>
  </w:style>
  <w:style w:type="character" w:customStyle="1" w:styleId="Symbols">
    <w:name w:val="Symbols"/>
    <w:basedOn w:val="DefaultParagraphFont"/>
    <w:rsid w:val="002122EC"/>
    <w:rPr>
      <w:rFonts w:ascii="Symbol" w:hAnsi="Symbol"/>
    </w:rPr>
  </w:style>
  <w:style w:type="character" w:customStyle="1" w:styleId="MenuOptions">
    <w:name w:val="Menu Options"/>
    <w:basedOn w:val="DefaultParagraphFont"/>
    <w:rsid w:val="002122EC"/>
    <w:rPr>
      <w:rFonts w:ascii="Arial Narrow" w:hAnsi="Arial Narrow"/>
      <w:smallCaps/>
    </w:rPr>
  </w:style>
  <w:style w:type="character" w:customStyle="1" w:styleId="Buttons">
    <w:name w:val="Buttons"/>
    <w:basedOn w:val="DefaultParagraphFont"/>
    <w:rsid w:val="002122EC"/>
    <w:rPr>
      <w:b/>
    </w:rPr>
  </w:style>
  <w:style w:type="character" w:customStyle="1" w:styleId="Underlined">
    <w:name w:val="Underlined"/>
    <w:basedOn w:val="DefaultParagraphFont"/>
    <w:rsid w:val="002122EC"/>
    <w:rPr>
      <w:u w:val="single"/>
    </w:rPr>
  </w:style>
  <w:style w:type="paragraph" w:customStyle="1" w:styleId="TableBodyTextRight">
    <w:name w:val="Table Body Text Right"/>
    <w:basedOn w:val="TableBodyText"/>
    <w:rsid w:val="002122EC"/>
    <w:pPr>
      <w:widowControl w:val="0"/>
      <w:autoSpaceDE w:val="0"/>
      <w:autoSpaceDN w:val="0"/>
      <w:adjustRightInd w:val="0"/>
      <w:jc w:val="right"/>
    </w:pPr>
    <w:rPr>
      <w:rFonts w:cs="Arial"/>
      <w:szCs w:val="18"/>
    </w:rPr>
  </w:style>
  <w:style w:type="paragraph" w:customStyle="1" w:styleId="CopyrightText">
    <w:name w:val="Copyright Text"/>
    <w:basedOn w:val="BodyText"/>
    <w:rsid w:val="002122EC"/>
    <w:rPr>
      <w:sz w:val="18"/>
    </w:rPr>
  </w:style>
  <w:style w:type="paragraph" w:customStyle="1" w:styleId="BodySmallRight">
    <w:name w:val="Body Small Right"/>
    <w:basedOn w:val="BodyTextRight"/>
    <w:rsid w:val="002122EC"/>
    <w:rPr>
      <w:sz w:val="18"/>
      <w:szCs w:val="18"/>
    </w:rPr>
  </w:style>
  <w:style w:type="paragraph" w:customStyle="1" w:styleId="MarginEdition">
    <w:name w:val="Margin Edition"/>
    <w:basedOn w:val="MarginNote"/>
    <w:rsid w:val="002122EC"/>
    <w:pPr>
      <w:spacing w:before="0" w:after="0"/>
    </w:pPr>
    <w:rPr>
      <w:rFonts w:ascii="Times New Roman" w:hAnsi="Times New Roman"/>
      <w:color w:val="999999"/>
    </w:rPr>
  </w:style>
  <w:style w:type="paragraph" w:customStyle="1" w:styleId="Spacer">
    <w:name w:val="Spacer"/>
    <w:basedOn w:val="Normal"/>
    <w:rsid w:val="002122EC"/>
    <w:rPr>
      <w:sz w:val="2"/>
      <w:szCs w:val="2"/>
    </w:rPr>
  </w:style>
  <w:style w:type="character" w:customStyle="1" w:styleId="Small">
    <w:name w:val="Small"/>
    <w:basedOn w:val="DefaultParagraphFont"/>
    <w:rsid w:val="002122EC"/>
    <w:rPr>
      <w:sz w:val="16"/>
    </w:rPr>
  </w:style>
  <w:style w:type="paragraph" w:customStyle="1" w:styleId="WideTable">
    <w:name w:val="Wide Table"/>
    <w:basedOn w:val="Normal"/>
    <w:rsid w:val="002122EC"/>
    <w:pPr>
      <w:ind w:left="-1418"/>
    </w:pPr>
    <w:rPr>
      <w:sz w:val="2"/>
      <w:szCs w:val="2"/>
    </w:rPr>
  </w:style>
  <w:style w:type="character" w:styleId="PageNumber">
    <w:name w:val="page number"/>
    <w:basedOn w:val="DefaultParagraphFont"/>
    <w:rsid w:val="002122EC"/>
  </w:style>
  <w:style w:type="paragraph" w:styleId="Quote">
    <w:name w:val="Quote"/>
    <w:basedOn w:val="Heading1"/>
    <w:link w:val="QuoteChar"/>
    <w:qFormat/>
    <w:rsid w:val="002122EC"/>
    <w:rPr>
      <w:b w:val="0"/>
      <w:sz w:val="72"/>
      <w:szCs w:val="72"/>
      <w:lang w:val="en-NZ"/>
    </w:rPr>
  </w:style>
  <w:style w:type="character" w:customStyle="1" w:styleId="QuoteChar">
    <w:name w:val="Quote Char"/>
    <w:basedOn w:val="DefaultParagraphFont"/>
    <w:link w:val="Quote"/>
    <w:rsid w:val="002122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2EC"/>
    <w:pPr>
      <w:pageBreakBefore/>
    </w:pPr>
  </w:style>
  <w:style w:type="paragraph" w:customStyle="1" w:styleId="Border">
    <w:name w:val="Border"/>
    <w:basedOn w:val="Normal"/>
    <w:qFormat/>
    <w:rsid w:val="002122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2EC"/>
    <w:rPr>
      <w:b/>
      <w:bCs/>
      <w:i/>
      <w:iCs/>
      <w:color w:val="auto"/>
    </w:rPr>
  </w:style>
  <w:style w:type="paragraph" w:styleId="IntenseQuote">
    <w:name w:val="Intense Quote"/>
    <w:basedOn w:val="Normal"/>
    <w:next w:val="Normal"/>
    <w:link w:val="IntenseQuoteChar"/>
    <w:uiPriority w:val="30"/>
    <w:qFormat/>
    <w:rsid w:val="002122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2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2EC"/>
    <w:rPr>
      <w:smallCaps/>
      <w:color w:val="auto"/>
      <w:u w:val="single"/>
    </w:rPr>
  </w:style>
  <w:style w:type="character" w:styleId="IntenseReference">
    <w:name w:val="Intense Reference"/>
    <w:basedOn w:val="DefaultParagraphFont"/>
    <w:uiPriority w:val="32"/>
    <w:qFormat/>
    <w:rsid w:val="002122EC"/>
    <w:rPr>
      <w:b/>
      <w:bCs/>
      <w:smallCaps/>
      <w:color w:val="auto"/>
      <w:spacing w:val="5"/>
      <w:u w:val="single"/>
    </w:rPr>
  </w:style>
  <w:style w:type="paragraph" w:customStyle="1" w:styleId="2ColumnHeading">
    <w:name w:val="2Column Heading"/>
    <w:basedOn w:val="BodyText"/>
    <w:qFormat/>
    <w:rsid w:val="002122EC"/>
    <w:pPr>
      <w:spacing w:after="60"/>
      <w:ind w:left="-2268"/>
    </w:pPr>
    <w:rPr>
      <w:b/>
    </w:rPr>
  </w:style>
  <w:style w:type="paragraph" w:customStyle="1" w:styleId="Heading1TOC">
    <w:name w:val="Heading1 TOC"/>
    <w:basedOn w:val="Normal"/>
    <w:qFormat/>
    <w:rsid w:val="002122EC"/>
    <w:pPr>
      <w:spacing w:before="240" w:after="120"/>
    </w:pPr>
    <w:rPr>
      <w:rFonts w:ascii="Times New Roman" w:hAnsi="Times New Roman"/>
      <w:b/>
      <w:sz w:val="32"/>
    </w:rPr>
  </w:style>
  <w:style w:type="paragraph" w:customStyle="1" w:styleId="Heading2TOC">
    <w:name w:val="Heading2 TOC"/>
    <w:basedOn w:val="Normal"/>
    <w:qFormat/>
    <w:rsid w:val="002122EC"/>
    <w:pPr>
      <w:spacing w:before="240" w:after="60"/>
    </w:pPr>
    <w:rPr>
      <w:rFonts w:ascii="Times New Roman" w:hAnsi="Times New Roman"/>
      <w:b/>
      <w:sz w:val="28"/>
    </w:rPr>
  </w:style>
  <w:style w:type="character" w:customStyle="1" w:styleId="Underline">
    <w:name w:val="Underline"/>
    <w:basedOn w:val="DefaultParagraphFont"/>
    <w:qFormat/>
    <w:rsid w:val="002122EC"/>
    <w:rPr>
      <w:u w:val="single"/>
    </w:rPr>
  </w:style>
  <w:style w:type="character" w:customStyle="1" w:styleId="BoldandItalics">
    <w:name w:val="Bold and Italics"/>
    <w:qFormat/>
    <w:rsid w:val="002122EC"/>
    <w:rPr>
      <w:b/>
      <w:i/>
      <w:u w:val="none"/>
    </w:rPr>
  </w:style>
  <w:style w:type="paragraph" w:styleId="BalloonText">
    <w:name w:val="Balloon Text"/>
    <w:basedOn w:val="Normal"/>
    <w:link w:val="BalloonTextChar"/>
    <w:rsid w:val="002122EC"/>
    <w:rPr>
      <w:rFonts w:ascii="Tahoma" w:hAnsi="Tahoma" w:cs="Tahoma"/>
      <w:sz w:val="16"/>
      <w:szCs w:val="16"/>
    </w:rPr>
  </w:style>
  <w:style w:type="character" w:customStyle="1" w:styleId="BalloonTextChar">
    <w:name w:val="Balloon Text Char"/>
    <w:basedOn w:val="DefaultParagraphFont"/>
    <w:link w:val="BalloonText"/>
    <w:rsid w:val="002122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2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22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2EC"/>
    <w:rPr>
      <w:b/>
      <w:color w:val="660033"/>
      <w:spacing w:val="0"/>
    </w:rPr>
  </w:style>
  <w:style w:type="paragraph" w:customStyle="1" w:styleId="Nameditemlist">
    <w:name w:val="Named item list"/>
    <w:basedOn w:val="BodyText"/>
    <w:qFormat/>
    <w:rsid w:val="002122EC"/>
    <w:pPr>
      <w:tabs>
        <w:tab w:val="left" w:pos="2835"/>
      </w:tabs>
      <w:ind w:left="2835" w:hanging="2835"/>
    </w:pPr>
  </w:style>
  <w:style w:type="paragraph" w:customStyle="1" w:styleId="BodyTextnopadding">
    <w:name w:val="Body Text no padding"/>
    <w:basedOn w:val="BodyText"/>
    <w:qFormat/>
    <w:rsid w:val="002122EC"/>
    <w:pPr>
      <w:spacing w:before="0" w:after="0"/>
    </w:pPr>
  </w:style>
  <w:style w:type="paragraph" w:customStyle="1" w:styleId="BodyTextBold">
    <w:name w:val="Body Text Bold"/>
    <w:basedOn w:val="BodyText"/>
    <w:qFormat/>
    <w:rsid w:val="002122EC"/>
    <w:rPr>
      <w:b/>
    </w:rPr>
  </w:style>
  <w:style w:type="character" w:styleId="Hyperlink">
    <w:name w:val="Hyperlink"/>
    <w:basedOn w:val="DefaultParagraphFont"/>
    <w:uiPriority w:val="99"/>
    <w:unhideWhenUsed/>
    <w:rsid w:val="000006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4029</Characters>
  <Application>Microsoft Office Word</Application>
  <DocSecurity>0</DocSecurity>
  <Lines>103</Lines>
  <Paragraphs>74</Paragraphs>
  <ScaleCrop>false</ScaleCrop>
  <Company>Author-it Software Corporation Ltd.</Company>
  <LinksUpToDate>false</LinksUpToDate>
  <CharactersWithSpaces>4552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HLTPOP019 Apply a population health framework</dc:title>
  <dc:subject>Approved</dc:subject>
  <dc:creator>SkillsIQ</dc:creator>
  <cp:keywords>Release: 1</cp:keywords>
  <dc:description>Review Date: 12 April 2008</dc:description>
  <cp:lastModifiedBy>HSD_TPCMSd.prod</cp:lastModifiedBy>
  <cp:revision>3</cp:revision>
  <dcterms:created xsi:type="dcterms:W3CDTF">2023-07-02T01:35:00Z</dcterms:created>
  <dcterms:modified xsi:type="dcterms:W3CDTF">2023-07-02T01:35:00Z</dcterms:modified>
</cp:coreProperties>
</file>