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884" w:rsidP="00613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HLTPOP014 Assess readiness for and effect behaviour change</w:t>
      </w:r>
      <w:r>
        <w:fldChar w:fldCharType="end"/>
      </w:r>
    </w:p>
    <w:p w:rsidR="00613884" w:rsidP="00613884">
      <w:pPr>
        <w:pStyle w:val="Version"/>
        <w:sectPr w:rsidSect="00463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880" w:rsidP="00463880">
      <w:pPr>
        <w:pStyle w:val="SuperHeading"/>
      </w:pPr>
      <w:r w:rsidRPr="00463880">
        <w:t>HLTPOP014 Assess readiness for and effect behaviour change</w:t>
      </w:r>
    </w:p>
    <w:p w:rsidR="00000000" w:rsidRPr="00463880" w:rsidP="00463880">
      <w:pPr>
        <w:pStyle w:val="Heading1"/>
      </w:pPr>
      <w:bookmarkStart w:id="1" w:name="O_826852"/>
      <w:bookmarkEnd w:id="1"/>
      <w:r w:rsidRPr="004638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63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rPr>
                <w:rStyle w:val="SpecialBold"/>
              </w:rPr>
              <w:t>Comments</w:t>
            </w:r>
          </w:p>
        </w:tc>
      </w:tr>
      <w:tr w:rsidTr="00463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t xml:space="preserve">This version was released in </w:t>
            </w:r>
            <w:r w:rsidRPr="00463880">
              <w:rPr>
                <w:rStyle w:val="Emphasis"/>
              </w:rPr>
              <w:t>HLT Health Training Package release 3.0</w:t>
            </w:r>
            <w:r w:rsidRPr="00463880">
              <w:t xml:space="preserve"> and meets the requirements of the 2012 Standards for Training Packages.</w:t>
            </w:r>
          </w:p>
          <w:p w:rsidR="00000000" w:rsidRPr="00463880" w:rsidP="00463880">
            <w:pPr>
              <w:pStyle w:val="BodyText"/>
            </w:pPr>
          </w:p>
          <w:p w:rsidR="00000000" w:rsidRPr="00463880" w:rsidP="00463880">
            <w:pPr>
              <w:pStyle w:val="BodyText"/>
            </w:pPr>
            <w:r w:rsidRPr="00463880">
              <w:t>Minor changes to the elements and performance cri</w:t>
            </w:r>
            <w:r w:rsidRPr="00463880">
              <w:t>teria. New evidence requirements for assessment, including volume and frequency requirements. Minor changes to knowledge evidence.</w:t>
            </w:r>
          </w:p>
          <w:p w:rsidR="00000000" w:rsidRPr="00463880" w:rsidP="00463880">
            <w:pPr>
              <w:pStyle w:val="BodyText"/>
            </w:pPr>
          </w:p>
          <w:p w:rsidR="00000000" w:rsidRPr="00463880" w:rsidP="00463880">
            <w:pPr>
              <w:pStyle w:val="BodyText"/>
            </w:pPr>
            <w:r w:rsidRPr="00463880">
              <w:t>Supersedes HLTPOP402C</w:t>
            </w:r>
          </w:p>
        </w:tc>
      </w:tr>
    </w:tbl>
    <w:p w:rsidR="00000000" w:rsidRPr="00463880" w:rsidP="00463880">
      <w:pPr>
        <w:pStyle w:val="BodyText"/>
      </w:pPr>
    </w:p>
    <w:p w:rsidR="00000000" w:rsidRPr="00463880" w:rsidP="00463880">
      <w:pPr>
        <w:pStyle w:val="AllowPageBreak"/>
      </w:pPr>
    </w:p>
    <w:p w:rsidR="00000000" w:rsidRPr="00463880" w:rsidP="00463880">
      <w:pPr>
        <w:pStyle w:val="Heading1"/>
      </w:pPr>
      <w:bookmarkStart w:id="2" w:name="O_826853"/>
      <w:bookmarkEnd w:id="2"/>
      <w:r w:rsidRPr="00463880">
        <w:t>Application</w:t>
      </w:r>
    </w:p>
    <w:p w:rsidR="00000000" w:rsidRPr="00463880" w:rsidP="00613884">
      <w:pPr>
        <w:pStyle w:val="BodyText"/>
      </w:pPr>
      <w:r w:rsidRPr="00463880">
        <w:t>This unit describes the skills and knowledge required to analyse behavi</w:t>
      </w:r>
      <w:r w:rsidRPr="00463880">
        <w:t xml:space="preserve">our that impacts health and ways in which to reinforce or change them to promote health. </w:t>
      </w:r>
    </w:p>
    <w:p w:rsidR="00000000" w:rsidRPr="00463880" w:rsidP="00613884">
      <w:pPr>
        <w:pStyle w:val="BodyText"/>
      </w:pPr>
      <w:r w:rsidRPr="00463880">
        <w:t>This unit applies to work in a public health context and workers at this level will demonstrate judgement and limited responsibility within defined guidelines.</w:t>
      </w:r>
    </w:p>
    <w:p w:rsidR="00000000" w:rsidRPr="00613884" w:rsidP="00613884">
      <w:pPr>
        <w:pStyle w:val="BodyText"/>
        <w:rPr>
          <w:i/>
        </w:rPr>
      </w:pPr>
      <w:r w:rsidRPr="00613884">
        <w:rPr>
          <w:rStyle w:val="Emphasis"/>
        </w:rPr>
        <w:t xml:space="preserve">The </w:t>
      </w:r>
      <w:r w:rsidRPr="00613884">
        <w:rPr>
          <w:rStyle w:val="Emphasis"/>
        </w:rPr>
        <w:t>skills in this unit must be applied in accordance with Commonwealth and State/Territory legislation, Australian/New Zealand standards and industry codes of practice.</w:t>
      </w:r>
    </w:p>
    <w:p w:rsidR="00000000" w:rsidRPr="00463880" w:rsidP="00463880">
      <w:pPr>
        <w:pStyle w:val="Heading1"/>
      </w:pPr>
      <w:bookmarkStart w:id="3" w:name="O_826857"/>
      <w:bookmarkEnd w:id="3"/>
      <w:r w:rsidRPr="004638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1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rPr>
                <w:rStyle w:val="SpecialBold"/>
              </w:rPr>
              <w:t>PERFORMANCE CRITERIA</w:t>
            </w:r>
          </w:p>
        </w:tc>
      </w:tr>
      <w:tr w:rsidTr="0061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rPr>
                <w:rStyle w:val="Emphasis"/>
              </w:rPr>
              <w:t>The Performance Criteria specify the level of performance needed to demonstrate achievement of the Element.</w:t>
            </w:r>
          </w:p>
        </w:tc>
      </w:tr>
      <w:tr w:rsidTr="0061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t>1. Identify behaviour that impacts negatively on health and assess readiness for change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t>1.1 Identify social</w:t>
            </w:r>
            <w:r w:rsidRPr="00463880">
              <w:t xml:space="preserve"> determinants of health and specific influences on individual’s behaviour </w:t>
            </w:r>
          </w:p>
          <w:p w:rsidR="00000000" w:rsidRPr="00463880" w:rsidP="00463880">
            <w:pPr>
              <w:pStyle w:val="BodyText"/>
            </w:pPr>
            <w:r w:rsidRPr="00463880">
              <w:t xml:space="preserve">1.2 Identify environmental factors that restrain change </w:t>
            </w:r>
          </w:p>
          <w:p w:rsidR="00000000" w:rsidRPr="00463880" w:rsidP="00463880">
            <w:pPr>
              <w:pStyle w:val="BodyText"/>
            </w:pPr>
            <w:r w:rsidRPr="00463880">
              <w:t xml:space="preserve">1.3 Identify behavioural health determinants </w:t>
            </w:r>
          </w:p>
          <w:p w:rsidR="00000000" w:rsidRPr="00463880" w:rsidP="00463880">
            <w:pPr>
              <w:pStyle w:val="BodyText"/>
            </w:pPr>
            <w:r w:rsidRPr="00463880">
              <w:t>1.4 Assess motivation, commitment and confidence levels to change attitudes, b</w:t>
            </w:r>
            <w:r w:rsidRPr="00463880">
              <w:t>eliefs and behaviour in collaboration with other team members and/or stakeholders</w:t>
            </w:r>
          </w:p>
          <w:p w:rsidR="00000000" w:rsidRPr="00463880" w:rsidP="00463880">
            <w:pPr>
              <w:pStyle w:val="BodyText"/>
            </w:pPr>
            <w:r w:rsidRPr="00463880">
              <w:t xml:space="preserve">1.5 Reinforce positive beliefs and behaviour </w:t>
            </w:r>
          </w:p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t>1.6 Consider unintended consequences of desired behaviour and incorporate into the plan</w:t>
            </w:r>
          </w:p>
        </w:tc>
      </w:tr>
      <w:tr w:rsidTr="0061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t xml:space="preserve">2. Develop and implement plan for behaviour change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t xml:space="preserve">2.1 Identify pro-active strategies to support behavioural change based on behaviour change models, research available and consultations with individual, experts and/or stakeholders </w:t>
            </w:r>
          </w:p>
          <w:p w:rsidR="00000000" w:rsidRPr="00463880" w:rsidP="00463880">
            <w:pPr>
              <w:pStyle w:val="BodyText"/>
            </w:pPr>
            <w:r w:rsidRPr="00463880">
              <w:t>2.2 Identify stakehold</w:t>
            </w:r>
            <w:r w:rsidRPr="00463880">
              <w:t>ers or organisations for collaborative partnerships to support facilitating individual behaviour change</w:t>
            </w:r>
          </w:p>
          <w:p w:rsidR="00000000" w:rsidRPr="00463880" w:rsidP="00463880">
            <w:pPr>
              <w:pStyle w:val="BodyText"/>
            </w:pPr>
            <w:r w:rsidRPr="00463880">
              <w:t>2.3 Develop a plan in collaboration with individual and document in accordance with organisation policy and procedure</w:t>
            </w:r>
          </w:p>
          <w:p w:rsidR="00000000" w:rsidRPr="00463880" w:rsidP="00463880">
            <w:pPr>
              <w:pStyle w:val="BodyText"/>
            </w:pPr>
            <w:r w:rsidRPr="00463880">
              <w:t>2.4 Confirm individual’s agreement</w:t>
            </w:r>
            <w:r w:rsidRPr="00463880">
              <w:t>, understanding and participation in relation to the plan</w:t>
            </w:r>
          </w:p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t>2.5</w:t>
            </w:r>
            <w:r w:rsidRPr="00463880">
              <w:tab/>
              <w:t xml:space="preserve">Develop and agree on an evaluation process to monitor progress with the individual </w:t>
            </w:r>
          </w:p>
        </w:tc>
      </w:tr>
      <w:tr w:rsidTr="0061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80">
            <w:pPr>
              <w:pStyle w:val="BodyText"/>
              <w:rPr>
                <w:lang w:val="en-NZ"/>
              </w:rPr>
            </w:pPr>
            <w:r w:rsidRPr="00463880">
              <w:t>3. Monitor and review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80" w:rsidP="00463880">
            <w:pPr>
              <w:pStyle w:val="BodyText"/>
            </w:pPr>
            <w:r w:rsidRPr="00463880">
              <w:t>3.1 Identify the most appropriate methods of data collection for recording beh</w:t>
            </w:r>
            <w:r w:rsidRPr="00463880">
              <w:t xml:space="preserve">aviour </w:t>
            </w:r>
          </w:p>
          <w:p w:rsidR="00000000" w:rsidRPr="00463880" w:rsidP="00463880">
            <w:pPr>
              <w:pStyle w:val="BodyText"/>
            </w:pPr>
            <w:r w:rsidRPr="00463880">
              <w:t>3.2 Collect, summarise and review data related to individual behaviour</w:t>
            </w:r>
          </w:p>
          <w:p w:rsidR="00000000" w:rsidRPr="00463880" w:rsidP="00463880">
            <w:pPr>
              <w:pStyle w:val="BodyText"/>
            </w:pPr>
            <w:r w:rsidRPr="00463880">
              <w:t xml:space="preserve">3.3 Assess changes in behaviour in collaboration with the individual involved and other experts and stakeholders in accordance with confidentiality requirements </w:t>
            </w:r>
          </w:p>
          <w:p w:rsidR="00000000" w:rsidRPr="00463880" w:rsidP="00463880">
            <w:pPr>
              <w:pStyle w:val="BodyText"/>
            </w:pPr>
            <w:r w:rsidRPr="00463880">
              <w:t>3.4 Review effe</w:t>
            </w:r>
            <w:r w:rsidRPr="00463880">
              <w:t>ctiveness of plan in collaboration with individual other experts and/or stakeholders</w:t>
            </w:r>
          </w:p>
          <w:p w:rsidR="00000000" w:rsidRPr="00463880" w:rsidP="00463880">
            <w:pPr>
              <w:pStyle w:val="BodyText"/>
            </w:pPr>
            <w:r w:rsidRPr="00463880">
              <w:t>3.5 Report results of behaviour change strategies in accordance with organisation policy and procedure</w:t>
            </w:r>
          </w:p>
        </w:tc>
      </w:tr>
    </w:tbl>
    <w:p w:rsidR="00000000" w:rsidRPr="00463880" w:rsidP="00463880">
      <w:pPr>
        <w:pStyle w:val="BodyText"/>
      </w:pPr>
    </w:p>
    <w:p w:rsidR="00000000" w:rsidRPr="00463880" w:rsidP="00463880">
      <w:pPr>
        <w:pStyle w:val="AllowPageBreak"/>
      </w:pPr>
    </w:p>
    <w:p w:rsidR="00000000" w:rsidRPr="00463880" w:rsidP="00463880">
      <w:pPr>
        <w:pStyle w:val="Heading1"/>
      </w:pPr>
      <w:bookmarkStart w:id="4" w:name="O_826858"/>
      <w:bookmarkEnd w:id="4"/>
      <w:r w:rsidRPr="00463880">
        <w:t>Foundation Skills</w:t>
      </w:r>
    </w:p>
    <w:p w:rsidR="00613884" w:rsidRPr="00613884" w:rsidP="00613884">
      <w:pPr>
        <w:pStyle w:val="BodyText"/>
        <w:rPr>
          <w:i/>
        </w:rPr>
      </w:pPr>
      <w:r w:rsidRPr="00613884">
        <w:rPr>
          <w:rStyle w:val="Emphasis"/>
        </w:rPr>
        <w:t xml:space="preserve">The Foundation Skills describe </w:t>
      </w:r>
      <w:r w:rsidRPr="00613884">
        <w:rPr>
          <w:rStyle w:val="Emphasis"/>
        </w:rPr>
        <w:t>those required skills (language, literacy, numeracy and employment skills) that are essential to performance.</w:t>
      </w:r>
    </w:p>
    <w:p w:rsidR="00000000" w:rsidRPr="00463880" w:rsidP="00613884">
      <w:pPr>
        <w:pStyle w:val="BodyText"/>
      </w:pPr>
      <w:r w:rsidRPr="00463880">
        <w:t>Foundation skills essential to performance are explicit in the performance criteria of this unit of competency.</w:t>
      </w:r>
    </w:p>
    <w:p w:rsidR="00000000" w:rsidRPr="00463880" w:rsidP="00463880">
      <w:pPr>
        <w:pStyle w:val="Heading1"/>
      </w:pPr>
      <w:bookmarkStart w:id="5" w:name="O_826860"/>
      <w:bookmarkEnd w:id="5"/>
      <w:r w:rsidRPr="00463880">
        <w:t>Unit Mapping Information</w:t>
      </w:r>
    </w:p>
    <w:p w:rsidR="00000000" w:rsidRPr="00463880" w:rsidP="00613884">
      <w:pPr>
        <w:pStyle w:val="BodyText"/>
      </w:pPr>
      <w:r w:rsidRPr="00463880">
        <w:t>No equivalent unit</w:t>
      </w:r>
    </w:p>
    <w:p w:rsidR="00000000" w:rsidRPr="00463880" w:rsidP="00463880">
      <w:pPr>
        <w:pStyle w:val="Heading1"/>
      </w:pPr>
      <w:bookmarkStart w:id="6" w:name="O_826867"/>
      <w:bookmarkEnd w:id="6"/>
      <w:r w:rsidRPr="00463880">
        <w:t>Links</w:t>
      </w:r>
    </w:p>
    <w:p w:rsidR="00000000" w:rsidRPr="00463880" w:rsidP="00613884">
      <w:pPr>
        <w:pStyle w:val="BodyText"/>
      </w:pPr>
      <w:r w:rsidRPr="00463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35AE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63880" w:rsidP="00463880"/>
    <w:sectPr w:rsidSect="004638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80" w:rsidRPr="00613884" w:rsidP="00613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84" w:rsidP="00463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884" w:rsidP="00463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3884" w:rsidP="00463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880" w:rsidRPr="00613884" w:rsidP="00613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84" w:rsidRPr="002D2AF8" w:rsidP="00463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HLTPOP014 Assess readiness for and effect behaviour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13884" w:rsidP="00463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880"/>
  </w:style>
  <w:style w:type="character" w:customStyle="1" w:styleId="Heading1Char">
    <w:name w:val="Heading 1 Char"/>
    <w:basedOn w:val="DefaultParagraphFont"/>
    <w:link w:val="Heading1"/>
    <w:rsid w:val="00463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8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3880"/>
    <w:rPr>
      <w:b/>
      <w:spacing w:val="0"/>
    </w:rPr>
  </w:style>
  <w:style w:type="character" w:styleId="Emphasis">
    <w:name w:val="Emphasis"/>
    <w:basedOn w:val="DefaultParagraphFont"/>
    <w:qFormat/>
    <w:rsid w:val="00463880"/>
    <w:rPr>
      <w:i/>
    </w:rPr>
  </w:style>
  <w:style w:type="paragraph" w:customStyle="1" w:styleId="SuperHeading">
    <w:name w:val="SuperHeading"/>
    <w:basedOn w:val="Normal"/>
    <w:rsid w:val="00463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8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38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3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8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8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880"/>
  </w:style>
  <w:style w:type="paragraph" w:styleId="TableofFigures">
    <w:name w:val="table of figures"/>
    <w:basedOn w:val="Normal"/>
    <w:next w:val="Normal"/>
    <w:semiHidden/>
    <w:rsid w:val="00463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8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3880"/>
    <w:rPr>
      <w:rFonts w:ascii="Wingdings" w:hAnsi="Wingdings"/>
    </w:rPr>
  </w:style>
  <w:style w:type="paragraph" w:customStyle="1" w:styleId="TableHeading">
    <w:name w:val="Table Heading"/>
    <w:basedOn w:val="HeadingBase"/>
    <w:rsid w:val="00463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880"/>
    <w:rPr>
      <w:color w:val="0033CC"/>
      <w:u w:val="none"/>
    </w:rPr>
  </w:style>
  <w:style w:type="paragraph" w:customStyle="1" w:styleId="BodyTextRight">
    <w:name w:val="Body Text Right"/>
    <w:basedOn w:val="BodyText"/>
    <w:rsid w:val="00463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8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880"/>
    <w:rPr>
      <w:sz w:val="32"/>
    </w:rPr>
  </w:style>
  <w:style w:type="paragraph" w:customStyle="1" w:styleId="HeadingProcedure">
    <w:name w:val="Heading Procedure"/>
    <w:basedOn w:val="HeadingBase"/>
    <w:next w:val="Normal"/>
    <w:rsid w:val="00463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880"/>
    <w:pPr>
      <w:spacing w:before="60" w:after="60"/>
    </w:pPr>
  </w:style>
  <w:style w:type="paragraph" w:styleId="ListContinue">
    <w:name w:val="List Continue"/>
    <w:basedOn w:val="List"/>
    <w:rsid w:val="00463880"/>
    <w:pPr>
      <w:ind w:firstLine="0"/>
    </w:pPr>
  </w:style>
  <w:style w:type="paragraph" w:customStyle="1" w:styleId="ListNote">
    <w:name w:val="List Note"/>
    <w:basedOn w:val="List"/>
    <w:rsid w:val="00463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880"/>
    <w:rPr>
      <w:rFonts w:ascii="Courier New" w:hAnsi="Courier New"/>
    </w:rPr>
  </w:style>
  <w:style w:type="paragraph" w:customStyle="1" w:styleId="NoteBullet">
    <w:name w:val="Note Bullet"/>
    <w:basedOn w:val="Note"/>
    <w:rsid w:val="00463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8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3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880"/>
    <w:rPr>
      <w:b/>
      <w:smallCaps/>
    </w:rPr>
  </w:style>
  <w:style w:type="paragraph" w:customStyle="1" w:styleId="TableListNumber">
    <w:name w:val="Table List Number"/>
    <w:basedOn w:val="ListNumber"/>
    <w:rsid w:val="00463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880"/>
    <w:pPr>
      <w:numPr>
        <w:numId w:val="7"/>
      </w:numPr>
    </w:pPr>
  </w:style>
  <w:style w:type="paragraph" w:customStyle="1" w:styleId="ListAlpha2">
    <w:name w:val="List Alpha 2"/>
    <w:basedOn w:val="List2"/>
    <w:rsid w:val="00463880"/>
    <w:pPr>
      <w:numPr>
        <w:numId w:val="6"/>
      </w:numPr>
    </w:pPr>
  </w:style>
  <w:style w:type="paragraph" w:styleId="List2">
    <w:name w:val="List 2"/>
    <w:basedOn w:val="BodyText"/>
    <w:rsid w:val="00463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8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8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3880"/>
    <w:pPr>
      <w:numPr>
        <w:numId w:val="2"/>
      </w:numPr>
    </w:pPr>
  </w:style>
  <w:style w:type="paragraph" w:styleId="ListContinue2">
    <w:name w:val="List Continue 2"/>
    <w:basedOn w:val="List2"/>
    <w:rsid w:val="00463880"/>
    <w:pPr>
      <w:ind w:firstLine="0"/>
    </w:pPr>
  </w:style>
  <w:style w:type="paragraph" w:styleId="ListContinue3">
    <w:name w:val="List Continue 3"/>
    <w:basedOn w:val="List3"/>
    <w:rsid w:val="00463880"/>
    <w:pPr>
      <w:ind w:left="1021" w:firstLine="0"/>
    </w:pPr>
  </w:style>
  <w:style w:type="paragraph" w:styleId="ListContinue4">
    <w:name w:val="List Continue 4"/>
    <w:basedOn w:val="List4"/>
    <w:rsid w:val="00463880"/>
    <w:pPr>
      <w:ind w:firstLine="0"/>
    </w:pPr>
  </w:style>
  <w:style w:type="paragraph" w:styleId="ListContinue5">
    <w:name w:val="List Continue 5"/>
    <w:basedOn w:val="List5"/>
    <w:rsid w:val="00463880"/>
    <w:pPr>
      <w:ind w:firstLine="0"/>
    </w:pPr>
  </w:style>
  <w:style w:type="paragraph" w:styleId="ListNumber3">
    <w:name w:val="List Number 3"/>
    <w:basedOn w:val="List3"/>
    <w:rsid w:val="00463880"/>
    <w:pPr>
      <w:numPr>
        <w:numId w:val="3"/>
      </w:numPr>
    </w:pPr>
  </w:style>
  <w:style w:type="paragraph" w:styleId="ListNumber4">
    <w:name w:val="List Number 4"/>
    <w:basedOn w:val="List4"/>
    <w:rsid w:val="00463880"/>
    <w:pPr>
      <w:numPr>
        <w:numId w:val="4"/>
      </w:numPr>
    </w:pPr>
  </w:style>
  <w:style w:type="paragraph" w:styleId="ListNumber5">
    <w:name w:val="List Number 5"/>
    <w:basedOn w:val="List5"/>
    <w:rsid w:val="00463880"/>
    <w:pPr>
      <w:numPr>
        <w:numId w:val="5"/>
      </w:numPr>
    </w:pPr>
  </w:style>
  <w:style w:type="paragraph" w:styleId="BlockText">
    <w:name w:val="Block Text"/>
    <w:basedOn w:val="Normal"/>
    <w:rsid w:val="00463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880"/>
    <w:rPr>
      <w:sz w:val="16"/>
      <w:vertAlign w:val="superscript"/>
    </w:rPr>
  </w:style>
  <w:style w:type="character" w:customStyle="1" w:styleId="Symbols">
    <w:name w:val="Symbols"/>
    <w:basedOn w:val="DefaultParagraphFont"/>
    <w:rsid w:val="00463880"/>
    <w:rPr>
      <w:rFonts w:ascii="Symbol" w:hAnsi="Symbol"/>
    </w:rPr>
  </w:style>
  <w:style w:type="character" w:customStyle="1" w:styleId="MenuOptions">
    <w:name w:val="Menu Options"/>
    <w:basedOn w:val="DefaultParagraphFont"/>
    <w:rsid w:val="00463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880"/>
    <w:rPr>
      <w:b/>
    </w:rPr>
  </w:style>
  <w:style w:type="character" w:customStyle="1" w:styleId="Underlined">
    <w:name w:val="Underlined"/>
    <w:basedOn w:val="DefaultParagraphFont"/>
    <w:rsid w:val="00463880"/>
    <w:rPr>
      <w:u w:val="single"/>
    </w:rPr>
  </w:style>
  <w:style w:type="paragraph" w:customStyle="1" w:styleId="TableBodyTextRight">
    <w:name w:val="Table Body Text Right"/>
    <w:basedOn w:val="TableBodyText"/>
    <w:rsid w:val="00463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880"/>
    <w:rPr>
      <w:sz w:val="18"/>
    </w:rPr>
  </w:style>
  <w:style w:type="paragraph" w:customStyle="1" w:styleId="BodySmallRight">
    <w:name w:val="Body Small Right"/>
    <w:basedOn w:val="BodyTextRight"/>
    <w:rsid w:val="00463880"/>
    <w:rPr>
      <w:sz w:val="18"/>
      <w:szCs w:val="18"/>
    </w:rPr>
  </w:style>
  <w:style w:type="paragraph" w:customStyle="1" w:styleId="MarginEdition">
    <w:name w:val="Margin Edition"/>
    <w:basedOn w:val="MarginNote"/>
    <w:rsid w:val="00463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880"/>
    <w:rPr>
      <w:sz w:val="2"/>
      <w:szCs w:val="2"/>
    </w:rPr>
  </w:style>
  <w:style w:type="character" w:customStyle="1" w:styleId="Small">
    <w:name w:val="Small"/>
    <w:basedOn w:val="DefaultParagraphFont"/>
    <w:rsid w:val="00463880"/>
    <w:rPr>
      <w:sz w:val="16"/>
    </w:rPr>
  </w:style>
  <w:style w:type="paragraph" w:customStyle="1" w:styleId="WideTable">
    <w:name w:val="Wide Table"/>
    <w:basedOn w:val="Normal"/>
    <w:rsid w:val="00463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880"/>
  </w:style>
  <w:style w:type="paragraph" w:styleId="Quote">
    <w:name w:val="Quote"/>
    <w:basedOn w:val="Heading1"/>
    <w:link w:val="QuoteChar"/>
    <w:qFormat/>
    <w:rsid w:val="00463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880"/>
    <w:pPr>
      <w:pageBreakBefore/>
    </w:pPr>
  </w:style>
  <w:style w:type="paragraph" w:customStyle="1" w:styleId="Border">
    <w:name w:val="Border"/>
    <w:basedOn w:val="Normal"/>
    <w:qFormat/>
    <w:rsid w:val="00463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880"/>
    <w:rPr>
      <w:u w:val="single"/>
    </w:rPr>
  </w:style>
  <w:style w:type="character" w:customStyle="1" w:styleId="BoldandItalics">
    <w:name w:val="Bold and Italics"/>
    <w:qFormat/>
    <w:rsid w:val="00463880"/>
    <w:rPr>
      <w:b/>
      <w:i/>
      <w:u w:val="none"/>
    </w:rPr>
  </w:style>
  <w:style w:type="paragraph" w:styleId="BalloonText">
    <w:name w:val="Balloon Text"/>
    <w:basedOn w:val="Normal"/>
    <w:link w:val="BalloonTextChar"/>
    <w:rsid w:val="00463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880"/>
    <w:pPr>
      <w:spacing w:before="0" w:after="0"/>
    </w:pPr>
  </w:style>
  <w:style w:type="paragraph" w:customStyle="1" w:styleId="BodyTextBold">
    <w:name w:val="Body Text Bold"/>
    <w:basedOn w:val="BodyText"/>
    <w:qFormat/>
    <w:rsid w:val="00463880"/>
    <w:rPr>
      <w:b/>
    </w:rPr>
  </w:style>
  <w:style w:type="character" w:styleId="Hyperlink">
    <w:name w:val="Hyperlink"/>
    <w:basedOn w:val="DefaultParagraphFont"/>
    <w:uiPriority w:val="99"/>
    <w:unhideWhenUsed/>
    <w:rsid w:val="00613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3186</Characters>
  <Application>Microsoft Office Word</Application>
  <DocSecurity>0</DocSecurity>
  <Lines>102</Lines>
  <Paragraphs>54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HLTPOP014 Assess readiness for and effect behaviour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2023-07-01T04:03:00Z</dcterms:created>
  <dcterms:modified xsi:type="dcterms:W3CDTF">2023-07-01T04:03:00Z</dcterms:modified>
</cp:coreProperties>
</file>