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34" w:rsidP="00170734">
      <w:pPr>
        <w:pStyle w:val="Title"/>
      </w:pPr>
      <w:r>
        <w:fldChar w:fldCharType="begin"/>
      </w:r>
      <w:r>
        <w:instrText xml:space="preserve"> TITLE   \* MERGEFORMAT </w:instrText>
      </w:r>
      <w:r>
        <w:fldChar w:fldCharType="separate"/>
      </w:r>
      <w:r>
        <w:t>HLTPOP013 Contribute to the implementation of a disaster plan</w:t>
      </w:r>
      <w:r>
        <w:fldChar w:fldCharType="end"/>
      </w:r>
    </w:p>
    <w:p w:rsidR="00170734" w:rsidP="00170734">
      <w:pPr>
        <w:pStyle w:val="Version"/>
        <w:sectPr w:rsidSect="00160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1B0" w:rsidP="001601B0">
      <w:pPr>
        <w:pStyle w:val="SuperHeading"/>
      </w:pPr>
      <w:r w:rsidRPr="001601B0">
        <w:t>HLTPOP013 Contribute to the implementation of a disaster plan</w:t>
      </w:r>
    </w:p>
    <w:p w:rsidR="00000000" w:rsidRPr="001601B0" w:rsidP="001601B0">
      <w:pPr>
        <w:pStyle w:val="Heading1"/>
      </w:pPr>
      <w:bookmarkStart w:id="1" w:name="O_826813"/>
      <w:bookmarkEnd w:id="1"/>
      <w:r w:rsidRPr="001601B0">
        <w:t>Modification History</w:t>
      </w:r>
    </w:p>
    <w:tbl>
      <w:tblPr>
        <w:tblW w:w="0" w:type="auto"/>
        <w:tblLayout w:type="fixed"/>
        <w:tblCellMar>
          <w:left w:w="62" w:type="dxa"/>
          <w:right w:w="62" w:type="dxa"/>
        </w:tblCellMar>
        <w:tblLook w:val="0000"/>
      </w:tblPr>
      <w:tblGrid>
        <w:gridCol w:w="2790"/>
        <w:gridCol w:w="6344"/>
      </w:tblGrid>
      <w:tr w:rsidTr="001601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1B0" w:rsidP="001601B0">
            <w:pPr>
              <w:pStyle w:val="BodyText"/>
            </w:pPr>
            <w:r w:rsidRPr="001601B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1B0">
            <w:pPr>
              <w:pStyle w:val="BodyText"/>
              <w:rPr>
                <w:lang w:val="en-NZ"/>
              </w:rPr>
            </w:pPr>
            <w:r w:rsidRPr="001601B0">
              <w:rPr>
                <w:rStyle w:val="SpecialBold"/>
              </w:rPr>
              <w:t>Comments</w:t>
            </w:r>
          </w:p>
        </w:tc>
      </w:tr>
      <w:tr w:rsidTr="001601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1B0">
            <w:pPr>
              <w:pStyle w:val="BodyText"/>
              <w:rPr>
                <w:lang w:val="en-NZ"/>
              </w:rPr>
            </w:pPr>
            <w:r w:rsidRPr="001601B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1B0" w:rsidP="001601B0">
            <w:pPr>
              <w:pStyle w:val="BodyText"/>
            </w:pPr>
            <w:r w:rsidRPr="001601B0">
              <w:t xml:space="preserve">This version was released in </w:t>
            </w:r>
            <w:r w:rsidRPr="001601B0">
              <w:rPr>
                <w:rStyle w:val="Emphasis"/>
              </w:rPr>
              <w:t>HLT Health Training Package release 3.0</w:t>
            </w:r>
            <w:r w:rsidRPr="001601B0">
              <w:t xml:space="preserve"> and meets the requirements of the 2012 Standards for Training Packages.</w:t>
            </w:r>
          </w:p>
          <w:p w:rsidR="00000000" w:rsidRPr="001601B0" w:rsidP="001601B0">
            <w:pPr>
              <w:pStyle w:val="BodyText"/>
            </w:pPr>
          </w:p>
          <w:p w:rsidR="00000000" w:rsidRPr="001601B0" w:rsidP="001601B0">
            <w:pPr>
              <w:pStyle w:val="BodyText"/>
            </w:pPr>
            <w:r w:rsidRPr="001601B0">
              <w:t>Title change. Minor changes to the elements and performance criteria. New evidence requirements for assessment, including volume and frequency requirements. Minor changes to knowledge evidence.</w:t>
            </w:r>
          </w:p>
          <w:p w:rsidR="00000000" w:rsidRPr="001601B0" w:rsidP="001601B0">
            <w:pPr>
              <w:pStyle w:val="BodyText"/>
            </w:pPr>
          </w:p>
          <w:p w:rsidR="00000000" w:rsidRPr="001601B0" w:rsidP="001601B0">
            <w:pPr>
              <w:pStyle w:val="BodyText"/>
            </w:pPr>
            <w:r w:rsidRPr="001601B0">
              <w:t>Supersedes HLTPOP322C</w:t>
            </w:r>
          </w:p>
        </w:tc>
      </w:tr>
    </w:tbl>
    <w:p w:rsidR="00000000" w:rsidRPr="001601B0" w:rsidP="001601B0">
      <w:pPr>
        <w:pStyle w:val="BodyText"/>
      </w:pPr>
    </w:p>
    <w:p w:rsidR="00000000" w:rsidRPr="001601B0" w:rsidP="001601B0">
      <w:pPr>
        <w:pStyle w:val="AllowPageBreak"/>
      </w:pPr>
    </w:p>
    <w:p w:rsidR="00000000" w:rsidRPr="001601B0" w:rsidP="001601B0">
      <w:pPr>
        <w:pStyle w:val="Heading1"/>
      </w:pPr>
      <w:bookmarkStart w:id="2" w:name="O_826814"/>
      <w:bookmarkEnd w:id="2"/>
      <w:r w:rsidRPr="001601B0">
        <w:t>Application</w:t>
      </w:r>
    </w:p>
    <w:p w:rsidR="00000000" w:rsidRPr="001601B0" w:rsidP="00170734">
      <w:pPr>
        <w:pStyle w:val="BodyText"/>
      </w:pPr>
      <w:r w:rsidRPr="001601B0">
        <w:t>This uni</w:t>
      </w:r>
      <w:r w:rsidRPr="001601B0">
        <w:t xml:space="preserve">t describes the skills and knowledge required to respond to a disaster as identified in an organisational disaster plan. </w:t>
      </w:r>
    </w:p>
    <w:p w:rsidR="00000000" w:rsidRPr="001601B0" w:rsidP="00170734">
      <w:pPr>
        <w:pStyle w:val="BodyText"/>
      </w:pPr>
      <w:r w:rsidRPr="001601B0">
        <w:t>This unit applies to work in a public health context and workers at this level will work under supervision and within defined guideli</w:t>
      </w:r>
      <w:r w:rsidRPr="001601B0">
        <w:t>nes.</w:t>
      </w:r>
    </w:p>
    <w:p w:rsidR="00000000" w:rsidRPr="00170734" w:rsidP="00170734">
      <w:pPr>
        <w:pStyle w:val="BodyText"/>
        <w:rPr>
          <w:i/>
        </w:rPr>
      </w:pPr>
      <w:r w:rsidRPr="00170734">
        <w:rPr>
          <w:rStyle w:val="Emphasis"/>
        </w:rPr>
        <w:t>The skills in this unit must be applied in accordance with Commonwealth and State/Territory legislation, Australian/New Zealand standards and industry codes of practice.</w:t>
      </w:r>
    </w:p>
    <w:p w:rsidR="00000000" w:rsidRPr="001601B0" w:rsidP="001601B0">
      <w:pPr>
        <w:pStyle w:val="Heading1"/>
      </w:pPr>
      <w:bookmarkStart w:id="3" w:name="O_826819"/>
      <w:bookmarkEnd w:id="3"/>
      <w:r w:rsidRPr="001601B0">
        <w:t>Elements and Performance Criteria</w:t>
      </w:r>
    </w:p>
    <w:tbl>
      <w:tblPr>
        <w:tblW w:w="0" w:type="auto"/>
        <w:tblLayout w:type="fixed"/>
        <w:tblCellMar>
          <w:left w:w="62" w:type="dxa"/>
          <w:right w:w="62" w:type="dxa"/>
        </w:tblCellMar>
        <w:tblLook w:val="0000"/>
      </w:tblPr>
      <w:tblGrid>
        <w:gridCol w:w="3261"/>
        <w:gridCol w:w="5702"/>
      </w:tblGrid>
      <w:tr w:rsidTr="0017073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ELEMENT</w:t>
            </w:r>
          </w:p>
        </w:tc>
        <w:tc>
          <w:tcPr>
            <w:tcW w:w="5702"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PERFORMANCE CRITERIA</w:t>
            </w:r>
          </w:p>
        </w:tc>
      </w:tr>
      <w:tr w:rsidTr="00170734">
        <w:tblPrEx>
          <w:tblW w:w="0" w:type="auto"/>
          <w:tblLayout w:type="fixed"/>
          <w:tblCellMar>
            <w:left w:w="62" w:type="dxa"/>
            <w:right w:w="62" w:type="dxa"/>
          </w:tblCellMar>
          <w:tblLook w:val="0000"/>
        </w:tblPrEx>
        <w:trPr>
          <w:trHeight w:val="760"/>
          <w:tblHeader/>
        </w:trPr>
        <w:tc>
          <w:tcPr>
            <w:tcW w:w="3261" w:type="dxa"/>
            <w:tcBorders>
              <w:top w:val="nil"/>
              <w:left w:val="nil"/>
              <w:bottom w:val="nil"/>
              <w:right w:val="nil"/>
            </w:tcBorders>
            <w:tcMar>
              <w:top w:w="0" w:type="dxa"/>
              <w:left w:w="62" w:type="dxa"/>
              <w:bottom w:w="0" w:type="dxa"/>
              <w:right w:w="62" w:type="dxa"/>
            </w:tcMar>
          </w:tcPr>
          <w:p w:rsidR="00000000" w:rsidRPr="001601B0" w:rsidP="001601B0">
            <w:pPr>
              <w:pStyle w:val="BodyText"/>
            </w:pPr>
            <w:r w:rsidRPr="001601B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rPr>
                <w:rStyle w:val="Emphasis"/>
              </w:rPr>
              <w:t>Performance criteria specify the level of performance needed to demonstrate achievement of the element.</w:t>
            </w:r>
          </w:p>
        </w:tc>
      </w:tr>
      <w:tr w:rsidTr="00170734">
        <w:tblPrEx>
          <w:tblW w:w="0" w:type="auto"/>
          <w:tblLayout w:type="fixed"/>
          <w:tblCellMar>
            <w:left w:w="62" w:type="dxa"/>
            <w:right w:w="62" w:type="dxa"/>
          </w:tblCellMar>
          <w:tblLook w:val="0000"/>
        </w:tblPrEx>
        <w:trPr>
          <w:trHeight w:val="760"/>
        </w:trPr>
        <w:tc>
          <w:tcPr>
            <w:tcW w:w="3261"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1. Identify existing local disaster planning strategies</w:t>
            </w:r>
          </w:p>
        </w:tc>
        <w:tc>
          <w:tcPr>
            <w:tcW w:w="5702" w:type="dxa"/>
            <w:tcBorders>
              <w:top w:val="nil"/>
              <w:left w:val="nil"/>
              <w:bottom w:val="nil"/>
              <w:right w:val="nil"/>
            </w:tcBorders>
            <w:tcMar>
              <w:top w:w="0" w:type="dxa"/>
              <w:left w:w="62" w:type="dxa"/>
              <w:bottom w:w="0" w:type="dxa"/>
              <w:right w:w="62" w:type="dxa"/>
            </w:tcMar>
          </w:tcPr>
          <w:p w:rsidR="00000000" w:rsidRPr="001601B0" w:rsidP="001601B0">
            <w:pPr>
              <w:pStyle w:val="BodyText"/>
            </w:pPr>
            <w:r w:rsidRPr="001601B0">
              <w:t>1.1 Identify local community organisations providing e</w:t>
            </w:r>
            <w:r w:rsidRPr="001601B0">
              <w:t xml:space="preserve">mergency services </w:t>
            </w:r>
          </w:p>
          <w:p w:rsidR="00000000" w:rsidP="001601B0">
            <w:pPr>
              <w:pStyle w:val="BodyText"/>
              <w:rPr>
                <w:lang w:val="en-NZ"/>
              </w:rPr>
            </w:pPr>
            <w:r w:rsidRPr="001601B0">
              <w:t xml:space="preserve">1.2 Clarify disaster plan and/or strategies and disaster planning exercises for the community </w:t>
            </w:r>
          </w:p>
        </w:tc>
      </w:tr>
      <w:tr w:rsidTr="00170734">
        <w:tblPrEx>
          <w:tblW w:w="0" w:type="auto"/>
          <w:tblLayout w:type="fixed"/>
          <w:tblCellMar>
            <w:left w:w="62" w:type="dxa"/>
            <w:right w:w="62" w:type="dxa"/>
          </w:tblCellMar>
          <w:tblLook w:val="0000"/>
        </w:tblPrEx>
        <w:trPr>
          <w:trHeight w:val="760"/>
        </w:trPr>
        <w:tc>
          <w:tcPr>
            <w:tcW w:w="3261"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2. Identify roles in the delivery of the disaster plan</w:t>
            </w:r>
          </w:p>
        </w:tc>
        <w:tc>
          <w:tcPr>
            <w:tcW w:w="5702" w:type="dxa"/>
            <w:tcBorders>
              <w:top w:val="nil"/>
              <w:left w:val="nil"/>
              <w:bottom w:val="nil"/>
              <w:right w:val="nil"/>
            </w:tcBorders>
            <w:tcMar>
              <w:top w:w="0" w:type="dxa"/>
              <w:left w:w="62" w:type="dxa"/>
              <w:bottom w:w="0" w:type="dxa"/>
              <w:right w:w="62" w:type="dxa"/>
            </w:tcMar>
          </w:tcPr>
          <w:p w:rsidR="00000000" w:rsidRPr="001601B0" w:rsidP="001601B0">
            <w:pPr>
              <w:pStyle w:val="BodyText"/>
            </w:pPr>
            <w:r w:rsidRPr="001601B0">
              <w:t xml:space="preserve">2.1 Identify local disaster planning processes </w:t>
            </w:r>
          </w:p>
          <w:p w:rsidR="00000000" w:rsidRPr="001601B0" w:rsidP="001601B0">
            <w:pPr>
              <w:pStyle w:val="BodyText"/>
            </w:pPr>
            <w:r w:rsidRPr="001601B0">
              <w:t xml:space="preserve">2.2 Identify roles and responsibilities of the disaster planning coordinator and other persons and determine own role </w:t>
            </w:r>
          </w:p>
          <w:p w:rsidR="00000000" w:rsidRPr="001601B0" w:rsidP="001601B0">
            <w:pPr>
              <w:pStyle w:val="BodyText"/>
            </w:pPr>
            <w:r w:rsidRPr="001601B0">
              <w:t>2.3 Identify relevant State/Territory and local lead agency representatives and contacts as appropriate</w:t>
            </w:r>
          </w:p>
          <w:p w:rsidR="00000000" w:rsidP="001601B0">
            <w:pPr>
              <w:pStyle w:val="BodyText"/>
              <w:rPr>
                <w:lang w:val="en-NZ"/>
              </w:rPr>
            </w:pPr>
            <w:r w:rsidRPr="001601B0">
              <w:t>2.4 Put in place appropriate join</w:t>
            </w:r>
            <w:r w:rsidRPr="001601B0">
              <w:t>t planning</w:t>
            </w:r>
          </w:p>
        </w:tc>
      </w:tr>
      <w:tr w:rsidTr="00170734">
        <w:tblPrEx>
          <w:tblW w:w="0" w:type="auto"/>
          <w:tblLayout w:type="fixed"/>
          <w:tblCellMar>
            <w:left w:w="62" w:type="dxa"/>
            <w:right w:w="62" w:type="dxa"/>
          </w:tblCellMar>
          <w:tblLook w:val="0000"/>
        </w:tblPrEx>
        <w:trPr>
          <w:trHeight w:val="760"/>
        </w:trPr>
        <w:tc>
          <w:tcPr>
            <w:tcW w:w="3261"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3. Promote role of community organisations in the delivery of the disaster plan</w:t>
            </w:r>
          </w:p>
        </w:tc>
        <w:tc>
          <w:tcPr>
            <w:tcW w:w="5702" w:type="dxa"/>
            <w:tcBorders>
              <w:top w:val="nil"/>
              <w:left w:val="nil"/>
              <w:bottom w:val="nil"/>
              <w:right w:val="nil"/>
            </w:tcBorders>
            <w:tcMar>
              <w:top w:w="0" w:type="dxa"/>
              <w:left w:w="62" w:type="dxa"/>
              <w:bottom w:w="0" w:type="dxa"/>
              <w:right w:w="62" w:type="dxa"/>
            </w:tcMar>
          </w:tcPr>
          <w:p w:rsidR="00000000" w:rsidRPr="001601B0" w:rsidP="001601B0">
            <w:pPr>
              <w:pStyle w:val="BodyText"/>
            </w:pPr>
            <w:r w:rsidRPr="001601B0">
              <w:t xml:space="preserve">3.1 Identify and explain roles and responsibilities of community organisation </w:t>
            </w:r>
          </w:p>
          <w:p w:rsidR="00000000" w:rsidRPr="001601B0" w:rsidP="001601B0">
            <w:pPr>
              <w:pStyle w:val="BodyText"/>
            </w:pPr>
            <w:r w:rsidRPr="001601B0">
              <w:t>3.2 Undertake assessment of skills and possible training of community organisation re</w:t>
            </w:r>
            <w:r w:rsidRPr="001601B0">
              <w:t xml:space="preserve">presentatives </w:t>
            </w:r>
          </w:p>
          <w:p w:rsidR="00000000" w:rsidP="001601B0">
            <w:pPr>
              <w:pStyle w:val="BodyText"/>
              <w:rPr>
                <w:lang w:val="en-NZ"/>
              </w:rPr>
            </w:pPr>
            <w:r w:rsidRPr="001601B0">
              <w:t>3.3 Implement disaster plan in line with community and organisation requirements</w:t>
            </w:r>
          </w:p>
        </w:tc>
      </w:tr>
      <w:tr w:rsidTr="00170734">
        <w:tblPrEx>
          <w:tblW w:w="0" w:type="auto"/>
          <w:tblLayout w:type="fixed"/>
          <w:tblCellMar>
            <w:left w:w="62" w:type="dxa"/>
            <w:right w:w="62" w:type="dxa"/>
          </w:tblCellMar>
          <w:tblLook w:val="0000"/>
        </w:tblPrEx>
        <w:trPr>
          <w:trHeight w:val="760"/>
        </w:trPr>
        <w:tc>
          <w:tcPr>
            <w:tcW w:w="3261" w:type="dxa"/>
            <w:tcBorders>
              <w:top w:val="nil"/>
              <w:left w:val="nil"/>
              <w:bottom w:val="nil"/>
              <w:right w:val="nil"/>
            </w:tcBorders>
            <w:tcMar>
              <w:top w:w="0" w:type="dxa"/>
              <w:left w:w="62" w:type="dxa"/>
              <w:bottom w:w="0" w:type="dxa"/>
              <w:right w:w="62" w:type="dxa"/>
            </w:tcMar>
          </w:tcPr>
          <w:p w:rsidR="00000000" w:rsidP="001601B0">
            <w:pPr>
              <w:pStyle w:val="BodyText"/>
              <w:rPr>
                <w:lang w:val="en-NZ"/>
              </w:rPr>
            </w:pPr>
            <w:r w:rsidRPr="001601B0">
              <w:t>4. Provide feedback on disaster plan</w:t>
            </w:r>
          </w:p>
        </w:tc>
        <w:tc>
          <w:tcPr>
            <w:tcW w:w="5702" w:type="dxa"/>
            <w:tcBorders>
              <w:top w:val="nil"/>
              <w:left w:val="nil"/>
              <w:bottom w:val="nil"/>
              <w:right w:val="nil"/>
            </w:tcBorders>
            <w:tcMar>
              <w:top w:w="0" w:type="dxa"/>
              <w:left w:w="62" w:type="dxa"/>
              <w:bottom w:w="0" w:type="dxa"/>
              <w:right w:w="62" w:type="dxa"/>
            </w:tcMar>
          </w:tcPr>
          <w:p w:rsidR="00000000" w:rsidRPr="001601B0" w:rsidP="001601B0">
            <w:pPr>
              <w:pStyle w:val="BodyText"/>
            </w:pPr>
            <w:r w:rsidRPr="001601B0">
              <w:t>4.1 Assess the effectiveness of the disaster plan in consultation with stakeholders</w:t>
            </w:r>
          </w:p>
          <w:p w:rsidR="00000000" w:rsidRPr="001601B0" w:rsidP="001601B0">
            <w:pPr>
              <w:pStyle w:val="BodyText"/>
            </w:pPr>
            <w:r w:rsidRPr="001601B0">
              <w:t>4.2 Identify and document ways to impr</w:t>
            </w:r>
            <w:r w:rsidRPr="001601B0">
              <w:t>ove the disaster plan</w:t>
            </w:r>
          </w:p>
          <w:p w:rsidR="00000000" w:rsidRPr="001601B0" w:rsidP="001601B0">
            <w:pPr>
              <w:pStyle w:val="BodyText"/>
            </w:pPr>
            <w:r w:rsidRPr="001601B0">
              <w:t>4.3 Provide supervisor or manager and disaster planning coordinator with information on the effectiveness of the disaster plan and suggested ways to improve</w:t>
            </w:r>
          </w:p>
        </w:tc>
      </w:tr>
    </w:tbl>
    <w:p w:rsidR="00000000" w:rsidRPr="001601B0" w:rsidP="001601B0">
      <w:pPr>
        <w:pStyle w:val="BodyText"/>
      </w:pPr>
    </w:p>
    <w:p w:rsidR="00000000" w:rsidRPr="001601B0" w:rsidP="001601B0">
      <w:pPr>
        <w:pStyle w:val="AllowPageBreak"/>
      </w:pPr>
    </w:p>
    <w:p w:rsidR="00000000" w:rsidRPr="001601B0" w:rsidP="001601B0">
      <w:pPr>
        <w:pStyle w:val="Heading1"/>
      </w:pPr>
      <w:bookmarkStart w:id="4" w:name="O_826820"/>
      <w:bookmarkEnd w:id="4"/>
      <w:r w:rsidRPr="001601B0">
        <w:t>Foundation Skills</w:t>
      </w:r>
    </w:p>
    <w:p w:rsidR="00170734" w:rsidRPr="00170734" w:rsidP="00170734">
      <w:pPr>
        <w:pStyle w:val="BodyText"/>
        <w:rPr>
          <w:i/>
        </w:rPr>
      </w:pPr>
      <w:r w:rsidRPr="00170734">
        <w:rPr>
          <w:rStyle w:val="Emphasis"/>
        </w:rPr>
        <w:t>The Foundation Skills describe those req</w:t>
      </w:r>
      <w:r w:rsidRPr="00170734">
        <w:rPr>
          <w:rStyle w:val="Emphasis"/>
        </w:rPr>
        <w:t>uired skills (language, literacy, numeracy and employment skills) that are essential to performance.</w:t>
      </w:r>
    </w:p>
    <w:p w:rsidR="00000000" w:rsidRPr="001601B0" w:rsidP="00170734">
      <w:pPr>
        <w:pStyle w:val="BodyText"/>
      </w:pPr>
      <w:r w:rsidRPr="001601B0">
        <w:t>Foundation skills essential to performance are explicit in the performance criteria of this unit of competency.</w:t>
      </w:r>
    </w:p>
    <w:p w:rsidR="00000000" w:rsidRPr="001601B0" w:rsidP="001601B0">
      <w:pPr>
        <w:pStyle w:val="Heading1"/>
      </w:pPr>
      <w:bookmarkStart w:id="5" w:name="O_826822"/>
      <w:bookmarkEnd w:id="5"/>
      <w:r w:rsidRPr="001601B0">
        <w:t>Unit Mapping Information</w:t>
      </w:r>
    </w:p>
    <w:p w:rsidR="00000000" w:rsidRPr="001601B0" w:rsidP="00170734">
      <w:pPr>
        <w:pStyle w:val="BodyText"/>
      </w:pPr>
      <w:r w:rsidRPr="001601B0">
        <w:t>No equivalent unit</w:t>
      </w:r>
    </w:p>
    <w:p w:rsidR="00000000" w:rsidRPr="001601B0" w:rsidP="001601B0">
      <w:pPr>
        <w:pStyle w:val="Heading1"/>
      </w:pPr>
      <w:bookmarkStart w:id="6" w:name="O_826829"/>
      <w:bookmarkEnd w:id="6"/>
      <w:r w:rsidRPr="001601B0">
        <w:t>Links</w:t>
      </w:r>
    </w:p>
    <w:p w:rsidR="00000000" w:rsidRPr="001601B0" w:rsidP="00170734">
      <w:pPr>
        <w:pStyle w:val="BodyText"/>
      </w:pPr>
      <w:r w:rsidRPr="001601B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191E">
        <w:rPr>
          <w:rStyle w:val="Hyperlink"/>
        </w:rPr>
        <w:t>https://vetnet.gov.au/Pages/TrainingDocs.aspx?q=ced1390f-48d9-4ab0-bd50-b015e5485705</w:t>
      </w:r>
      <w:r>
        <w:fldChar w:fldCharType="end"/>
      </w:r>
    </w:p>
    <w:p w:rsidR="00000000" w:rsidRPr="001601B0" w:rsidP="00170734">
      <w:pPr>
        <w:pStyle w:val="BodyText"/>
        <w:sectPr w:rsidSect="001601B0">
          <w:headerReference w:type="default" r:id="rId10"/>
          <w:footerReference w:type="default" r:id="rId11"/>
          <w:pgSz w:w="11908" w:h="16833"/>
          <w:pgMar w:top="1702" w:right="1418" w:bottom="1702" w:left="1418" w:header="992" w:footer="992" w:gutter="0"/>
          <w:cols w:space="720"/>
          <w:noEndnote/>
          <w:docGrid w:linePitch="299"/>
        </w:sectPr>
      </w:pPr>
    </w:p>
    <w:p w:rsidR="00000000" w:rsidRPr="001601B0" w:rsidP="001601B0">
      <w:pPr>
        <w:pStyle w:val="SuperHeading"/>
      </w:pPr>
      <w:r w:rsidRPr="001601B0">
        <w:t>Assessment Requireme</w:t>
      </w:r>
      <w:r w:rsidRPr="001601B0">
        <w:t>nts for HLTPOP013 Contribute to the implementation of a disaster plan</w:t>
      </w:r>
    </w:p>
    <w:p w:rsidR="00000000" w:rsidRPr="001601B0" w:rsidP="001601B0">
      <w:pPr>
        <w:pStyle w:val="Heading1"/>
      </w:pPr>
      <w:bookmarkStart w:id="7" w:name="O_826824"/>
      <w:bookmarkEnd w:id="7"/>
      <w:r w:rsidRPr="001601B0">
        <w:t>Modification History</w:t>
      </w:r>
    </w:p>
    <w:tbl>
      <w:tblPr>
        <w:tblW w:w="0" w:type="auto"/>
        <w:tblLayout w:type="fixed"/>
        <w:tblCellMar>
          <w:left w:w="62" w:type="dxa"/>
          <w:right w:w="62" w:type="dxa"/>
        </w:tblCellMar>
        <w:tblLook w:val="0000"/>
      </w:tblPr>
      <w:tblGrid>
        <w:gridCol w:w="2790"/>
        <w:gridCol w:w="6344"/>
      </w:tblGrid>
      <w:tr w:rsidTr="001601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1B0" w:rsidP="001601B0">
            <w:pPr>
              <w:pStyle w:val="BodyText"/>
            </w:pPr>
            <w:r w:rsidRPr="001601B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1B0">
            <w:pPr>
              <w:pStyle w:val="BodyText"/>
              <w:rPr>
                <w:lang w:val="en-NZ"/>
              </w:rPr>
            </w:pPr>
            <w:r w:rsidRPr="001601B0">
              <w:rPr>
                <w:rStyle w:val="SpecialBold"/>
              </w:rPr>
              <w:t>Comments</w:t>
            </w:r>
          </w:p>
        </w:tc>
      </w:tr>
      <w:tr w:rsidTr="001601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1B0">
            <w:pPr>
              <w:pStyle w:val="BodyText"/>
              <w:rPr>
                <w:lang w:val="en-NZ"/>
              </w:rPr>
            </w:pPr>
            <w:r w:rsidRPr="001601B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1B0" w:rsidP="001601B0">
            <w:pPr>
              <w:pStyle w:val="BodyText"/>
            </w:pPr>
            <w:r w:rsidRPr="001601B0">
              <w:t xml:space="preserve">This version was released in </w:t>
            </w:r>
            <w:r w:rsidRPr="001601B0">
              <w:rPr>
                <w:rStyle w:val="Emphasis"/>
              </w:rPr>
              <w:t>HLT Health Training Package release 3.0</w:t>
            </w:r>
            <w:r w:rsidRPr="001601B0">
              <w:t xml:space="preserve"> and meets the requirements of the 2012 Standards for</w:t>
            </w:r>
            <w:r w:rsidRPr="001601B0">
              <w:t xml:space="preserve"> Training Packages.</w:t>
            </w:r>
          </w:p>
          <w:p w:rsidR="00000000" w:rsidRPr="001601B0" w:rsidP="001601B0">
            <w:pPr>
              <w:pStyle w:val="BodyText"/>
            </w:pPr>
          </w:p>
          <w:p w:rsidR="00000000" w:rsidRPr="001601B0" w:rsidP="001601B0">
            <w:pPr>
              <w:pStyle w:val="BodyText"/>
            </w:pPr>
            <w:r w:rsidRPr="001601B0">
              <w:t>Title change. Minor changes to the elements and performance criteria. New evidence requirements for assessment, including volume and frequency requirements. Minor changes to knowledge evidence.</w:t>
            </w:r>
          </w:p>
          <w:p w:rsidR="00000000" w:rsidRPr="001601B0" w:rsidP="001601B0">
            <w:pPr>
              <w:pStyle w:val="BodyText"/>
            </w:pPr>
          </w:p>
          <w:p w:rsidR="00000000" w:rsidRPr="001601B0" w:rsidP="001601B0">
            <w:pPr>
              <w:pStyle w:val="BodyText"/>
            </w:pPr>
            <w:r w:rsidRPr="001601B0">
              <w:t>Supersedes HLTPOP322C</w:t>
            </w:r>
          </w:p>
        </w:tc>
      </w:tr>
    </w:tbl>
    <w:p w:rsidR="00000000" w:rsidRPr="001601B0" w:rsidP="001601B0">
      <w:pPr>
        <w:pStyle w:val="BodyText"/>
      </w:pPr>
    </w:p>
    <w:p w:rsidR="00000000" w:rsidRPr="001601B0" w:rsidP="001601B0">
      <w:pPr>
        <w:pStyle w:val="AllowPageBreak"/>
      </w:pPr>
    </w:p>
    <w:p w:rsidR="00000000" w:rsidRPr="001601B0" w:rsidP="001601B0">
      <w:pPr>
        <w:pStyle w:val="Heading1"/>
      </w:pPr>
      <w:bookmarkStart w:id="8" w:name="O_826825"/>
      <w:bookmarkEnd w:id="8"/>
      <w:r w:rsidRPr="001601B0">
        <w:t>Performance Evidence</w:t>
      </w:r>
    </w:p>
    <w:p w:rsidR="00000000" w:rsidRPr="001601B0" w:rsidP="00170734">
      <w:pPr>
        <w:pStyle w:val="BodyText"/>
      </w:pPr>
      <w:r w:rsidRPr="001601B0">
        <w:t>The candidate must show evidence of the ability to complete tasks outlined in the elements and performance criteria of this unit, manage tasks and manage contingencies in the context of the job role. There must be evidence that</w:t>
      </w:r>
      <w:r w:rsidRPr="001601B0">
        <w:t xml:space="preserve"> the candidate has:</w:t>
      </w:r>
    </w:p>
    <w:p w:rsidR="00000000" w:rsidRPr="001601B0" w:rsidP="001601B0">
      <w:pPr>
        <w:pStyle w:val="ListBullet"/>
      </w:pPr>
      <w:r w:rsidRPr="001601B0">
        <w:t>implemented an existing disaster plan to respond to at least 2 different types of disasters, including collaborating with colleagues and other stakeholders to access effectiveness of implementation and identify and document improvement</w:t>
      </w:r>
      <w:r w:rsidRPr="001601B0">
        <w:t>s to the plan.</w:t>
      </w:r>
    </w:p>
    <w:p w:rsidR="00000000" w:rsidRPr="001601B0" w:rsidP="001601B0">
      <w:pPr>
        <w:pStyle w:val="AllowPageBreak"/>
      </w:pPr>
    </w:p>
    <w:p w:rsidR="00000000" w:rsidRPr="001601B0" w:rsidP="001601B0">
      <w:pPr>
        <w:pStyle w:val="Heading1"/>
      </w:pPr>
      <w:bookmarkStart w:id="9" w:name="O_826826"/>
      <w:bookmarkEnd w:id="9"/>
      <w:r w:rsidRPr="001601B0">
        <w:t>Knowledge Evidence</w:t>
      </w:r>
    </w:p>
    <w:p w:rsidR="00000000" w:rsidRPr="001601B0" w:rsidP="00170734">
      <w:pPr>
        <w:pStyle w:val="BodyText"/>
      </w:pPr>
      <w:r w:rsidRPr="001601B0">
        <w:t xml:space="preserve">The candidate must be able to demonstrate essential knowledge required to effectively complete tasks outlined in the elements and performance criteria of this unit, </w:t>
      </w:r>
      <w:r w:rsidRPr="001601B0">
        <w:t>manage tasks and manage contingencies in the context of the work role. This includes knowledge of:</w:t>
      </w:r>
    </w:p>
    <w:p w:rsidR="00000000" w:rsidRPr="001601B0" w:rsidP="001601B0">
      <w:pPr>
        <w:pStyle w:val="ListBullet"/>
      </w:pPr>
      <w:r w:rsidRPr="001601B0">
        <w:t>types of disasters, including:</w:t>
      </w:r>
    </w:p>
    <w:p w:rsidR="00000000" w:rsidRPr="001601B0" w:rsidP="001601B0">
      <w:pPr>
        <w:pStyle w:val="ListBullet2"/>
      </w:pPr>
      <w:r w:rsidRPr="001601B0">
        <w:t>floods</w:t>
      </w:r>
    </w:p>
    <w:p w:rsidR="00000000" w:rsidRPr="001601B0" w:rsidP="001601B0">
      <w:pPr>
        <w:pStyle w:val="ListBullet2"/>
      </w:pPr>
      <w:r w:rsidRPr="001601B0">
        <w:t>cyclones</w:t>
      </w:r>
    </w:p>
    <w:p w:rsidR="00000000" w:rsidRPr="001601B0" w:rsidP="001601B0">
      <w:pPr>
        <w:pStyle w:val="ListBullet2"/>
      </w:pPr>
      <w:r w:rsidRPr="001601B0">
        <w:t>nuclear</w:t>
      </w:r>
    </w:p>
    <w:p w:rsidR="00000000" w:rsidRPr="001601B0" w:rsidP="001601B0">
      <w:pPr>
        <w:pStyle w:val="ListBullet2"/>
      </w:pPr>
      <w:r w:rsidRPr="001601B0">
        <w:t>fires</w:t>
      </w:r>
    </w:p>
    <w:p w:rsidR="00000000" w:rsidRPr="001601B0" w:rsidP="001601B0">
      <w:pPr>
        <w:pStyle w:val="ListBullet2"/>
      </w:pPr>
      <w:r w:rsidRPr="001601B0">
        <w:t>riots</w:t>
      </w:r>
    </w:p>
    <w:p w:rsidR="00000000" w:rsidRPr="001601B0" w:rsidP="001601B0">
      <w:pPr>
        <w:pStyle w:val="ListBullet2"/>
      </w:pPr>
      <w:r w:rsidRPr="001601B0">
        <w:t>earthquakes</w:t>
      </w:r>
    </w:p>
    <w:p w:rsidR="00000000" w:rsidRPr="001601B0" w:rsidP="001601B0">
      <w:pPr>
        <w:pStyle w:val="ListBullet"/>
      </w:pPr>
      <w:r w:rsidRPr="001601B0">
        <w:t>disaster plans and planning strategies and processes</w:t>
      </w:r>
    </w:p>
    <w:p w:rsidR="00000000" w:rsidRPr="001601B0" w:rsidP="001601B0">
      <w:pPr>
        <w:pStyle w:val="ListBullet"/>
      </w:pPr>
      <w:r w:rsidRPr="001601B0">
        <w:t>legal and organisatio</w:t>
      </w:r>
      <w:r w:rsidRPr="001601B0">
        <w:t>nal requirements relating to implementing a disaster plan, including:</w:t>
      </w:r>
    </w:p>
    <w:p w:rsidR="00000000" w:rsidRPr="001601B0" w:rsidP="001601B0">
      <w:pPr>
        <w:pStyle w:val="ListBullet2"/>
      </w:pPr>
      <w:r w:rsidRPr="001601B0">
        <w:t xml:space="preserve">local, state and territory agencies relevant to the implementation disaster plan </w:t>
      </w:r>
    </w:p>
    <w:p w:rsidR="00000000" w:rsidRPr="001601B0" w:rsidP="001601B0">
      <w:pPr>
        <w:pStyle w:val="ListBullet2"/>
      </w:pPr>
      <w:r w:rsidRPr="001601B0">
        <w:t xml:space="preserve">roles and responsibilities of key people </w:t>
      </w:r>
    </w:p>
    <w:p w:rsidR="00000000" w:rsidRPr="001601B0" w:rsidP="001601B0">
      <w:pPr>
        <w:pStyle w:val="ListBullet2"/>
      </w:pPr>
      <w:r w:rsidRPr="001601B0">
        <w:t>points of contact to assist with the implementation of disast</w:t>
      </w:r>
      <w:r w:rsidRPr="001601B0">
        <w:t>er plan which are outside own area of responsibility</w:t>
      </w:r>
    </w:p>
    <w:p w:rsidR="00000000" w:rsidRPr="001601B0" w:rsidP="001601B0">
      <w:pPr>
        <w:pStyle w:val="ListBullet2"/>
      </w:pPr>
      <w:r w:rsidRPr="001601B0">
        <w:t>scope of own role and responsibilities</w:t>
      </w:r>
    </w:p>
    <w:p w:rsidR="00000000" w:rsidRPr="001601B0" w:rsidP="001601B0">
      <w:pPr>
        <w:pStyle w:val="ListBullet2"/>
      </w:pPr>
      <w:r w:rsidRPr="001601B0">
        <w:t>lines of communication and authority relevant to own role</w:t>
      </w:r>
    </w:p>
    <w:p w:rsidR="00000000" w:rsidRPr="001601B0" w:rsidP="001601B0">
      <w:pPr>
        <w:pStyle w:val="ListBullet"/>
      </w:pPr>
      <w:r w:rsidRPr="001601B0">
        <w:t>group facilitation, negotiation and problem solving techniques</w:t>
      </w:r>
    </w:p>
    <w:p w:rsidR="00000000" w:rsidRPr="001601B0" w:rsidP="001601B0">
      <w:pPr>
        <w:pStyle w:val="ListBullet"/>
      </w:pPr>
      <w:r w:rsidRPr="001601B0">
        <w:t>local networks and community organisations, including:</w:t>
      </w:r>
    </w:p>
    <w:p w:rsidR="00000000" w:rsidRPr="001601B0" w:rsidP="001601B0">
      <w:pPr>
        <w:pStyle w:val="ListBullet2"/>
      </w:pPr>
      <w:r w:rsidRPr="001601B0">
        <w:t>state or territory health departments</w:t>
      </w:r>
    </w:p>
    <w:p w:rsidR="00000000" w:rsidRPr="001601B0" w:rsidP="001601B0">
      <w:pPr>
        <w:pStyle w:val="ListBullet2"/>
      </w:pPr>
      <w:r w:rsidRPr="001601B0">
        <w:t>police and other emergency services</w:t>
      </w:r>
    </w:p>
    <w:p w:rsidR="00000000" w:rsidRPr="001601B0" w:rsidP="001601B0">
      <w:pPr>
        <w:pStyle w:val="ListBullet2"/>
      </w:pPr>
      <w:r w:rsidRPr="001601B0">
        <w:t>social security</w:t>
      </w:r>
    </w:p>
    <w:p w:rsidR="00000000" w:rsidRPr="001601B0" w:rsidP="001601B0">
      <w:pPr>
        <w:pStyle w:val="ListBullet2"/>
      </w:pPr>
      <w:r w:rsidRPr="001601B0">
        <w:t>local government</w:t>
      </w:r>
    </w:p>
    <w:p w:rsidR="00000000" w:rsidRPr="001601B0" w:rsidP="001601B0">
      <w:pPr>
        <w:pStyle w:val="ListBullet2"/>
      </w:pPr>
      <w:r w:rsidRPr="001601B0">
        <w:t>non-government organisations</w:t>
      </w:r>
    </w:p>
    <w:p w:rsidR="00000000" w:rsidRPr="001601B0" w:rsidP="001601B0">
      <w:pPr>
        <w:pStyle w:val="ListBullet2"/>
      </w:pPr>
      <w:r w:rsidRPr="001601B0">
        <w:t>service providers</w:t>
      </w:r>
    </w:p>
    <w:p w:rsidR="00000000" w:rsidRPr="001601B0" w:rsidP="001601B0">
      <w:pPr>
        <w:pStyle w:val="ListBullet2"/>
      </w:pPr>
      <w:r w:rsidRPr="001601B0">
        <w:t>community groups</w:t>
      </w:r>
    </w:p>
    <w:p w:rsidR="00000000" w:rsidRPr="001601B0" w:rsidP="001601B0">
      <w:pPr>
        <w:pStyle w:val="ListBullet"/>
      </w:pPr>
      <w:r w:rsidRPr="001601B0">
        <w:t xml:space="preserve">why community participation </w:t>
      </w:r>
      <w:r w:rsidRPr="001601B0">
        <w:t>and control in decision-making is essential to all aspects of health work, and the role of the health worker in supporting the community in this process.</w:t>
      </w:r>
    </w:p>
    <w:p w:rsidR="00000000" w:rsidRPr="001601B0" w:rsidP="001601B0">
      <w:pPr>
        <w:pStyle w:val="AllowPageBreak"/>
      </w:pPr>
    </w:p>
    <w:p w:rsidR="00000000" w:rsidRPr="001601B0" w:rsidP="001601B0">
      <w:pPr>
        <w:pStyle w:val="Heading1"/>
      </w:pPr>
      <w:bookmarkStart w:id="10" w:name="O_826827"/>
      <w:bookmarkEnd w:id="10"/>
      <w:r w:rsidRPr="001601B0">
        <w:t>Assessment Conditions</w:t>
      </w:r>
    </w:p>
    <w:p w:rsidR="00000000" w:rsidRPr="001601B0" w:rsidP="00170734">
      <w:pPr>
        <w:pStyle w:val="BodyText"/>
      </w:pPr>
      <w:r w:rsidRPr="001601B0">
        <w:t>Skills must have been demonstrated in the workplace or in a sim</w:t>
      </w:r>
      <w:r w:rsidRPr="001601B0">
        <w:t xml:space="preserve">ulated environment that reflects workplace conditions. The following conditions must be met for this unit: </w:t>
      </w:r>
    </w:p>
    <w:p w:rsidR="00000000" w:rsidRPr="001601B0" w:rsidP="001601B0">
      <w:pPr>
        <w:pStyle w:val="ListBullet"/>
      </w:pPr>
      <w:r w:rsidRPr="001601B0">
        <w:t>use of suitable facilities, equipment and resources, including disaster plans and equipment outlined in the plan</w:t>
      </w:r>
    </w:p>
    <w:p w:rsidR="00000000" w:rsidRPr="001601B0" w:rsidP="001601B0">
      <w:pPr>
        <w:pStyle w:val="ListBullet"/>
      </w:pPr>
      <w:r w:rsidRPr="001601B0">
        <w:t>modelling of standard industry operating conditions and contingencies.</w:t>
      </w:r>
    </w:p>
    <w:p w:rsidR="00000000" w:rsidRPr="001601B0" w:rsidP="001601B0">
      <w:pPr>
        <w:pStyle w:val="BodyText"/>
      </w:pPr>
    </w:p>
    <w:p w:rsidR="00000000" w:rsidRPr="001601B0" w:rsidP="00170734">
      <w:pPr>
        <w:pStyle w:val="BodyText"/>
      </w:pPr>
      <w:r w:rsidRPr="001601B0">
        <w:t>Assessors must satisfy the Standards for Registered Training Organisations (RTOs) 2015/AQTF mandatory competency requirements for assessors.</w:t>
      </w:r>
    </w:p>
    <w:p w:rsidR="00000000" w:rsidRPr="001601B0" w:rsidP="001601B0">
      <w:pPr>
        <w:pStyle w:val="Heading1"/>
      </w:pPr>
      <w:bookmarkStart w:id="11" w:name="O_826830"/>
      <w:bookmarkEnd w:id="11"/>
      <w:r w:rsidRPr="001601B0">
        <w:t>Links</w:t>
      </w:r>
    </w:p>
    <w:p w:rsidR="00000000" w:rsidRPr="001601B0" w:rsidP="00170734">
      <w:pPr>
        <w:pStyle w:val="BodyText"/>
      </w:pPr>
      <w:r w:rsidRPr="001601B0">
        <w:t>Companion Volume imp</w:t>
      </w:r>
      <w:r w:rsidRPr="001601B0">
        <w:t xml:space="preserve">lementation guides are found in VETNet - </w:t>
      </w:r>
      <w:r>
        <w:fldChar w:fldCharType="begin"/>
      </w:r>
      <w:r>
        <w:instrText xml:space="preserve"> HYPERLINK "https://vetnet.gov.au/Pages/TrainingDocs.aspx?q=ced1390f-48d9-4ab0-bd50-b015e5485705" </w:instrText>
      </w:r>
      <w:r>
        <w:fldChar w:fldCharType="separate"/>
      </w:r>
      <w:r w:rsidRPr="000E191E">
        <w:rPr>
          <w:rStyle w:val="Hyperlink"/>
        </w:rPr>
        <w:t>https://vetnet.gov.au/Pages/TrainingDocs.aspx?q=ced1390f-48d9-4ab0-bd50-b015e5485705</w:t>
      </w:r>
      <w:r>
        <w:fldChar w:fldCharType="end"/>
      </w:r>
    </w:p>
    <w:p w:rsidR="00000000" w:rsidRPr="001601B0" w:rsidP="001601B0"/>
    <w:sectPr w:rsidSect="00160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rsidRPr="00170734" w:rsidP="00170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34" w:rsidP="00160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734" w:rsidP="00160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70734" w:rsidP="00160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rsidP="001601B0">
    <w:pPr>
      <w:pStyle w:val="Footer"/>
      <w:framePr w:wrap="around"/>
    </w:pPr>
    <w:r>
      <w:fldChar w:fldCharType="begin"/>
    </w:r>
    <w:r>
      <w:instrText xml:space="preserve"> DOCPROPERTY  Subject  \* MERGEFORMAT </w:instrText>
    </w:r>
    <w:r>
      <w:fldChar w:fldCharType="separate"/>
    </w:r>
    <w:r w:rsidR="00170734">
      <w:t>Approved</w:t>
    </w:r>
    <w:r w:rsidR="00170734">
      <w:fldChar w:fldCharType="end"/>
    </w:r>
    <w:r>
      <w:tab/>
      <w:t xml:space="preserve">Page </w:t>
    </w:r>
    <w:r>
      <w:fldChar w:fldCharType="begin"/>
    </w:r>
    <w:r>
      <w:instrText xml:space="preserve"> PAGE  \* Arabic  \* MERGEFORMAT </w:instrText>
    </w:r>
    <w:r>
      <w:fldChar w:fldCharType="separate"/>
    </w:r>
    <w:r w:rsidR="001707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734">
      <w:rPr>
        <w:noProof/>
      </w:rPr>
      <w:t>4</w:t>
    </w:r>
    <w:r>
      <w:rPr>
        <w:noProof/>
      </w:rPr>
      <w:fldChar w:fldCharType="end"/>
    </w:r>
  </w:p>
  <w:p w:rsidR="001601B0" w:rsidP="001601B0">
    <w:pPr>
      <w:pStyle w:val="Footer"/>
      <w:framePr w:wrap="around"/>
    </w:pPr>
    <w:r>
      <w:t xml:space="preserve">© Commonwealth of Australia, </w:t>
    </w:r>
    <w:r>
      <w:fldChar w:fldCharType="begin"/>
    </w:r>
    <w:r>
      <w:instrText xml:space="preserve"> DATE  \@ "yyyy"  \* MERGEFORMAT </w:instrText>
    </w:r>
    <w:r>
      <w:fldChar w:fldCharType="separate"/>
    </w:r>
    <w:r w:rsidR="00170734">
      <w:rPr>
        <w:noProof/>
      </w:rPr>
      <w:t>2025</w:t>
    </w:r>
    <w:r>
      <w:fldChar w:fldCharType="end"/>
    </w:r>
    <w:r>
      <w:tab/>
    </w:r>
    <w:r>
      <w:fldChar w:fldCharType="begin"/>
    </w:r>
    <w:r>
      <w:instrText xml:space="preserve"> DOCPROPERTY  Author  \* MERGEFORMAT </w:instrText>
    </w:r>
    <w:r>
      <w:fldChar w:fldCharType="separate"/>
    </w:r>
    <w:r w:rsidR="00170734">
      <w:t>HumanAbility</w:t>
    </w:r>
    <w:r w:rsidR="00170734">
      <w:fldChar w:fldCharType="end"/>
    </w:r>
  </w:p>
  <w:p w:rsidR="001601B0" w:rsidP="00160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1B0" w:rsidRPr="00170734" w:rsidP="00170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34" w:rsidRPr="002D2AF8" w:rsidP="001601B0">
    <w:pPr>
      <w:pStyle w:val="Header"/>
      <w:framePr w:wrap="around"/>
    </w:pPr>
    <w:r>
      <w:fldChar w:fldCharType="begin"/>
    </w:r>
    <w:r>
      <w:instrText xml:space="preserve"> TITLE   \* MERGEFORMAT </w:instrText>
    </w:r>
    <w:r>
      <w:fldChar w:fldCharType="separate"/>
    </w:r>
    <w:r>
      <w:t>HLTPOP013 Contribute to the implementation of a disaster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734" w:rsidP="00160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0" w:rsidRPr="002D2AF8" w:rsidP="001601B0">
    <w:pPr>
      <w:pStyle w:val="Header"/>
      <w:framePr w:wrap="around"/>
    </w:pPr>
    <w:r>
      <w:fldChar w:fldCharType="begin"/>
    </w:r>
    <w:r>
      <w:instrText xml:space="preserve"> TITLE   \* MERGEFORMAT </w:instrText>
    </w:r>
    <w:r>
      <w:fldChar w:fldCharType="separate"/>
    </w:r>
    <w:r w:rsidR="00170734">
      <w:t>HLTPOP013 Contribute to the implementation of a disaster plan</w:t>
    </w:r>
    <w:r w:rsidR="00170734">
      <w:fldChar w:fldCharType="end"/>
    </w:r>
    <w:r>
      <w:tab/>
      <w:t xml:space="preserve">Date this document was generated: </w:t>
    </w:r>
    <w:r>
      <w:fldChar w:fldCharType="begin"/>
    </w:r>
    <w:r>
      <w:instrText xml:space="preserve"> CREATEDATE  \@ "d MMMM yyyy"  \* MERGEFORMAT </w:instrText>
    </w:r>
    <w:r>
      <w:fldChar w:fldCharType="separate"/>
    </w:r>
    <w:r w:rsidR="00170734">
      <w:rPr>
        <w:noProof/>
      </w:rPr>
      <w:t>2 March 2025</w:t>
    </w:r>
    <w:r>
      <w:fldChar w:fldCharType="end"/>
    </w:r>
  </w:p>
  <w:p w:rsidR="001601B0" w:rsidP="00160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2D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24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D2B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1B0"/>
    <w:pPr>
      <w:spacing w:before="360" w:after="60"/>
      <w:outlineLvl w:val="0"/>
    </w:pPr>
    <w:rPr>
      <w:sz w:val="32"/>
    </w:rPr>
  </w:style>
  <w:style w:type="paragraph" w:styleId="Heading2">
    <w:name w:val="heading 2"/>
    <w:basedOn w:val="HeadingBase"/>
    <w:next w:val="BodyText"/>
    <w:link w:val="Heading2Char"/>
    <w:qFormat/>
    <w:rsid w:val="001601B0"/>
    <w:pPr>
      <w:keepLines/>
      <w:spacing w:before="240" w:after="120"/>
      <w:outlineLvl w:val="1"/>
    </w:pPr>
    <w:rPr>
      <w:sz w:val="28"/>
      <w:szCs w:val="40"/>
    </w:rPr>
  </w:style>
  <w:style w:type="paragraph" w:styleId="Heading3">
    <w:name w:val="heading 3"/>
    <w:basedOn w:val="HeadingBase"/>
    <w:next w:val="BodyText"/>
    <w:link w:val="Heading3Char"/>
    <w:qFormat/>
    <w:rsid w:val="001601B0"/>
    <w:pPr>
      <w:spacing w:before="180" w:after="120"/>
      <w:outlineLvl w:val="2"/>
    </w:pPr>
    <w:rPr>
      <w:spacing w:val="-10"/>
      <w:kern w:val="32"/>
    </w:rPr>
  </w:style>
  <w:style w:type="paragraph" w:styleId="Heading4">
    <w:name w:val="heading 4"/>
    <w:basedOn w:val="HeadingBase"/>
    <w:next w:val="BodyText"/>
    <w:link w:val="Heading4Char"/>
    <w:qFormat/>
    <w:rsid w:val="001601B0"/>
    <w:pPr>
      <w:spacing w:before="160" w:after="120"/>
      <w:outlineLvl w:val="3"/>
    </w:pPr>
    <w:rPr>
      <w:sz w:val="22"/>
    </w:rPr>
  </w:style>
  <w:style w:type="paragraph" w:styleId="Heading5">
    <w:name w:val="heading 5"/>
    <w:basedOn w:val="HeadingBase"/>
    <w:next w:val="Normal"/>
    <w:link w:val="Heading5Char"/>
    <w:qFormat/>
    <w:rsid w:val="001601B0"/>
    <w:pPr>
      <w:spacing w:before="80"/>
      <w:outlineLvl w:val="4"/>
    </w:pPr>
    <w:rPr>
      <w:color w:val="918585"/>
      <w:sz w:val="20"/>
    </w:rPr>
  </w:style>
  <w:style w:type="paragraph" w:styleId="Heading6">
    <w:name w:val="heading 6"/>
    <w:basedOn w:val="HeadingBase"/>
    <w:next w:val="Normal"/>
    <w:link w:val="Heading6Char"/>
    <w:qFormat/>
    <w:rsid w:val="001601B0"/>
    <w:pPr>
      <w:spacing w:before="60"/>
      <w:outlineLvl w:val="5"/>
    </w:pPr>
    <w:rPr>
      <w:color w:val="918585"/>
      <w:sz w:val="20"/>
    </w:rPr>
  </w:style>
  <w:style w:type="paragraph" w:styleId="Heading7">
    <w:name w:val="heading 7"/>
    <w:basedOn w:val="Normal"/>
    <w:next w:val="Normal"/>
    <w:link w:val="Heading7Char"/>
    <w:qFormat/>
    <w:rsid w:val="001601B0"/>
    <w:pPr>
      <w:ind w:left="720"/>
      <w:outlineLvl w:val="6"/>
    </w:pPr>
    <w:rPr>
      <w:i/>
    </w:rPr>
  </w:style>
  <w:style w:type="paragraph" w:styleId="Heading8">
    <w:name w:val="heading 8"/>
    <w:basedOn w:val="Normal"/>
    <w:next w:val="Normal"/>
    <w:link w:val="Heading8Char"/>
    <w:qFormat/>
    <w:rsid w:val="001601B0"/>
    <w:pPr>
      <w:ind w:left="720"/>
      <w:outlineLvl w:val="7"/>
    </w:pPr>
    <w:rPr>
      <w:i/>
    </w:rPr>
  </w:style>
  <w:style w:type="paragraph" w:styleId="Heading9">
    <w:name w:val="heading 9"/>
    <w:basedOn w:val="Normal"/>
    <w:next w:val="Normal"/>
    <w:link w:val="Heading9Char"/>
    <w:qFormat/>
    <w:rsid w:val="001601B0"/>
    <w:pPr>
      <w:ind w:left="720"/>
      <w:outlineLvl w:val="8"/>
    </w:pPr>
    <w:rPr>
      <w:i/>
    </w:rPr>
  </w:style>
  <w:style w:type="character" w:default="1" w:styleId="DefaultParagraphFont">
    <w:name w:val="Default Paragraph Font"/>
    <w:uiPriority w:val="1"/>
    <w:unhideWhenUsed/>
    <w:rsid w:val="00160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1B0"/>
  </w:style>
  <w:style w:type="character" w:customStyle="1" w:styleId="Heading1Char">
    <w:name w:val="Heading 1 Char"/>
    <w:basedOn w:val="DefaultParagraphFont"/>
    <w:link w:val="Heading1"/>
    <w:rsid w:val="001601B0"/>
    <w:rPr>
      <w:rFonts w:ascii="Times New Roman" w:eastAsia="Times New Roman" w:hAnsi="Times New Roman" w:cs="Times New Roman"/>
      <w:b/>
      <w:sz w:val="32"/>
      <w:szCs w:val="20"/>
      <w:lang w:eastAsia="en-US"/>
    </w:rPr>
  </w:style>
  <w:style w:type="paragraph" w:styleId="BodyText">
    <w:name w:val="Body Text"/>
    <w:basedOn w:val="Normal"/>
    <w:link w:val="BodyTextChar"/>
    <w:rsid w:val="00160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1B0"/>
    <w:rPr>
      <w:rFonts w:ascii="Times New Roman" w:eastAsia="Times New Roman" w:hAnsi="Times New Roman" w:cs="Times New Roman"/>
      <w:sz w:val="24"/>
      <w:lang w:eastAsia="en-US"/>
    </w:rPr>
  </w:style>
  <w:style w:type="paragraph" w:styleId="ListBullet">
    <w:name w:val="List Bullet"/>
    <w:basedOn w:val="List"/>
    <w:rsid w:val="001601B0"/>
    <w:pPr>
      <w:numPr>
        <w:numId w:val="12"/>
      </w:numPr>
      <w:tabs>
        <w:tab w:val="clear" w:pos="340"/>
      </w:tabs>
      <w:spacing w:before="40" w:after="40"/>
    </w:pPr>
  </w:style>
  <w:style w:type="character" w:customStyle="1" w:styleId="SpecialBold">
    <w:name w:val="Special Bold"/>
    <w:basedOn w:val="DefaultParagraphFont"/>
    <w:rsid w:val="001601B0"/>
    <w:rPr>
      <w:b/>
      <w:spacing w:val="0"/>
    </w:rPr>
  </w:style>
  <w:style w:type="paragraph" w:styleId="ListBullet2">
    <w:name w:val="List Bullet 2"/>
    <w:basedOn w:val="List2"/>
    <w:rsid w:val="001601B0"/>
    <w:pPr>
      <w:numPr>
        <w:numId w:val="13"/>
      </w:numPr>
      <w:tabs>
        <w:tab w:val="clear" w:pos="680"/>
      </w:tabs>
    </w:pPr>
  </w:style>
  <w:style w:type="character" w:styleId="Emphasis">
    <w:name w:val="Emphasis"/>
    <w:basedOn w:val="DefaultParagraphFont"/>
    <w:qFormat/>
    <w:rsid w:val="001601B0"/>
    <w:rPr>
      <w:i/>
    </w:rPr>
  </w:style>
  <w:style w:type="paragraph" w:customStyle="1" w:styleId="SuperHeading">
    <w:name w:val="SuperHeading"/>
    <w:basedOn w:val="Normal"/>
    <w:rsid w:val="001601B0"/>
    <w:pPr>
      <w:spacing w:before="240" w:after="120"/>
      <w:outlineLvl w:val="0"/>
    </w:pPr>
    <w:rPr>
      <w:rFonts w:ascii="Times New Roman" w:hAnsi="Times New Roman"/>
      <w:b/>
      <w:sz w:val="32"/>
    </w:rPr>
  </w:style>
  <w:style w:type="paragraph" w:customStyle="1" w:styleId="AllowPageBreak">
    <w:name w:val="AllowPageBreak"/>
    <w:rsid w:val="00160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1B0"/>
    <w:rPr>
      <w:rFonts w:ascii="Courier New" w:eastAsia="Times New Roman" w:hAnsi="Courier New" w:cs="Times New Roman"/>
      <w:i/>
      <w:szCs w:val="20"/>
      <w:lang w:eastAsia="en-US"/>
    </w:rPr>
  </w:style>
  <w:style w:type="paragraph" w:customStyle="1" w:styleId="HeadingBase">
    <w:name w:val="Heading Base"/>
    <w:rsid w:val="00160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1B0"/>
    <w:pPr>
      <w:tabs>
        <w:tab w:val="right" w:leader="dot" w:pos="9072"/>
      </w:tabs>
      <w:ind w:left="567"/>
    </w:pPr>
    <w:rPr>
      <w:szCs w:val="22"/>
    </w:rPr>
  </w:style>
  <w:style w:type="paragraph" w:customStyle="1" w:styleId="TOCBase">
    <w:name w:val="TOC Base"/>
    <w:rsid w:val="00160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1B0"/>
    <w:pPr>
      <w:tabs>
        <w:tab w:val="right" w:leader="dot" w:pos="9072"/>
      </w:tabs>
      <w:spacing w:before="40" w:after="40"/>
      <w:ind w:left="284"/>
    </w:pPr>
    <w:rPr>
      <w:rFonts w:ascii="Times New Roman" w:hAnsi="Times New Roman"/>
    </w:rPr>
  </w:style>
  <w:style w:type="paragraph" w:styleId="TOC1">
    <w:name w:val="toc 1"/>
    <w:basedOn w:val="TOCBase"/>
    <w:next w:val="Normal"/>
    <w:rsid w:val="00160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1B0"/>
    <w:rPr>
      <w:rFonts w:ascii="Times New Roman" w:eastAsia="Times New Roman" w:hAnsi="Times New Roman" w:cs="Times New Roman"/>
      <w:sz w:val="16"/>
      <w:lang w:eastAsia="en-US"/>
    </w:rPr>
  </w:style>
  <w:style w:type="paragraph" w:styleId="Title">
    <w:name w:val="Title"/>
    <w:basedOn w:val="HeadingBase"/>
    <w:link w:val="TitleChar"/>
    <w:qFormat/>
    <w:rsid w:val="001601B0"/>
    <w:pPr>
      <w:spacing w:before="5040"/>
      <w:jc w:val="center"/>
    </w:pPr>
    <w:rPr>
      <w:sz w:val="48"/>
      <w:szCs w:val="72"/>
      <w:lang w:val="en-US"/>
    </w:rPr>
  </w:style>
  <w:style w:type="character" w:customStyle="1" w:styleId="TitleChar">
    <w:name w:val="Title Char"/>
    <w:basedOn w:val="DefaultParagraphFont"/>
    <w:link w:val="Title"/>
    <w:rsid w:val="00160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1B0"/>
    <w:pPr>
      <w:tabs>
        <w:tab w:val="left" w:pos="3600"/>
        <w:tab w:val="left" w:pos="3958"/>
      </w:tabs>
    </w:pPr>
  </w:style>
  <w:style w:type="paragraph" w:styleId="List">
    <w:name w:val="List"/>
    <w:basedOn w:val="BodyText"/>
    <w:next w:val="BodyText"/>
    <w:rsid w:val="001601B0"/>
    <w:pPr>
      <w:tabs>
        <w:tab w:val="left" w:pos="340"/>
      </w:tabs>
      <w:spacing w:before="60" w:after="60"/>
      <w:ind w:left="340" w:hanging="340"/>
    </w:pPr>
  </w:style>
  <w:style w:type="paragraph" w:customStyle="1" w:styleId="Note">
    <w:name w:val="Note"/>
    <w:basedOn w:val="BodyText"/>
    <w:rsid w:val="00160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1B0"/>
    <w:pPr>
      <w:framePr w:wrap="auto" w:hAnchor="text" w:y="6049"/>
    </w:pPr>
    <w:rPr>
      <w:color w:val="000000"/>
      <w:sz w:val="40"/>
    </w:rPr>
  </w:style>
  <w:style w:type="paragraph" w:customStyle="1" w:styleId="TOCTitle">
    <w:name w:val="TOCTitle"/>
    <w:basedOn w:val="Heading1"/>
    <w:rsid w:val="001601B0"/>
    <w:pPr>
      <w:spacing w:after="240"/>
      <w:jc w:val="center"/>
      <w:outlineLvl w:val="9"/>
    </w:pPr>
    <w:rPr>
      <w:caps/>
    </w:rPr>
  </w:style>
  <w:style w:type="paragraph" w:customStyle="1" w:styleId="Version">
    <w:name w:val="Version"/>
    <w:rsid w:val="00160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1B0"/>
    <w:pPr>
      <w:keepNext w:val="0"/>
      <w:tabs>
        <w:tab w:val="right" w:pos="4176"/>
      </w:tabs>
      <w:ind w:left="198" w:hanging="198"/>
    </w:pPr>
    <w:rPr>
      <w:rFonts w:ascii="Garamond" w:hAnsi="Garamond"/>
    </w:rPr>
  </w:style>
  <w:style w:type="paragraph" w:styleId="IndexHeading">
    <w:name w:val="index heading"/>
    <w:basedOn w:val="Normal"/>
    <w:next w:val="Index1"/>
    <w:semiHidden/>
    <w:rsid w:val="001601B0"/>
    <w:pPr>
      <w:spacing w:before="120" w:after="120"/>
    </w:pPr>
    <w:rPr>
      <w:rFonts w:ascii="Arial" w:hAnsi="Arial"/>
      <w:b/>
      <w:color w:val="918585"/>
      <w:sz w:val="24"/>
    </w:rPr>
  </w:style>
  <w:style w:type="paragraph" w:styleId="Header">
    <w:name w:val="header"/>
    <w:basedOn w:val="Normal"/>
    <w:link w:val="HeaderChar"/>
    <w:rsid w:val="00160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1B0"/>
    <w:rPr>
      <w:rFonts w:ascii="Times New Roman" w:eastAsia="Times New Roman" w:hAnsi="Times New Roman" w:cs="Times New Roman"/>
      <w:sz w:val="16"/>
      <w:szCs w:val="20"/>
      <w:lang w:val="en-GB" w:eastAsia="en-US"/>
    </w:rPr>
  </w:style>
  <w:style w:type="paragraph" w:customStyle="1" w:styleId="Chapter">
    <w:name w:val="Chapter"/>
    <w:basedOn w:val="Normal"/>
    <w:rsid w:val="001601B0"/>
    <w:pPr>
      <w:spacing w:before="240"/>
    </w:pPr>
    <w:rPr>
      <w:rFonts w:ascii="Times New Roman" w:hAnsi="Times New Roman"/>
      <w:smallCaps/>
      <w:spacing w:val="80"/>
      <w:sz w:val="28"/>
    </w:rPr>
  </w:style>
  <w:style w:type="paragraph" w:customStyle="1" w:styleId="InChapter">
    <w:name w:val="InChapter"/>
    <w:basedOn w:val="Heading3"/>
    <w:rsid w:val="001601B0"/>
    <w:pPr>
      <w:spacing w:after="240"/>
      <w:outlineLvl w:val="9"/>
    </w:pPr>
    <w:rPr>
      <w:noProof/>
    </w:rPr>
  </w:style>
  <w:style w:type="paragraph" w:styleId="Index2">
    <w:name w:val="index 2"/>
    <w:basedOn w:val="Normal"/>
    <w:next w:val="Normal"/>
    <w:semiHidden/>
    <w:rsid w:val="001601B0"/>
    <w:pPr>
      <w:tabs>
        <w:tab w:val="right" w:pos="4176"/>
      </w:tabs>
      <w:ind w:left="568" w:hanging="284"/>
    </w:pPr>
    <w:rPr>
      <w:rFonts w:ascii="Garamond" w:hAnsi="Garamond"/>
    </w:rPr>
  </w:style>
  <w:style w:type="paragraph" w:customStyle="1" w:styleId="Byline">
    <w:name w:val="Byline"/>
    <w:rsid w:val="00160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1B0"/>
    <w:pPr>
      <w:tabs>
        <w:tab w:val="clear" w:pos="3600"/>
        <w:tab w:val="clear" w:pos="3958"/>
      </w:tabs>
      <w:jc w:val="right"/>
    </w:pPr>
  </w:style>
  <w:style w:type="paragraph" w:styleId="Caption">
    <w:name w:val="caption"/>
    <w:basedOn w:val="BodyText"/>
    <w:next w:val="Normal"/>
    <w:qFormat/>
    <w:rsid w:val="001601B0"/>
    <w:pPr>
      <w:framePr w:w="2268" w:hSpace="181" w:vSpace="181" w:wrap="around" w:vAnchor="text" w:hAnchor="page" w:x="1135" w:y="285" w:anchorLock="1"/>
    </w:pPr>
    <w:rPr>
      <w:i/>
    </w:rPr>
  </w:style>
  <w:style w:type="paragraph" w:customStyle="1" w:styleId="MiniTOCTitle">
    <w:name w:val="MiniTOCTitle"/>
    <w:basedOn w:val="Heading4"/>
    <w:rsid w:val="001601B0"/>
    <w:pPr>
      <w:spacing w:before="240"/>
      <w:outlineLvl w:val="9"/>
    </w:pPr>
    <w:rPr>
      <w:noProof/>
      <w:sz w:val="24"/>
    </w:rPr>
  </w:style>
  <w:style w:type="paragraph" w:customStyle="1" w:styleId="MiniTOCItem">
    <w:name w:val="MiniTOCItem"/>
    <w:basedOn w:val="ListBullet"/>
    <w:rsid w:val="001601B0"/>
    <w:pPr>
      <w:numPr>
        <w:numId w:val="0"/>
      </w:numPr>
      <w:tabs>
        <w:tab w:val="right" w:leader="dot" w:pos="6521"/>
      </w:tabs>
      <w:spacing w:before="0" w:after="0"/>
    </w:pPr>
  </w:style>
  <w:style w:type="paragraph" w:customStyle="1" w:styleId="TOFTitle">
    <w:name w:val="TOFTitle"/>
    <w:basedOn w:val="TOCTitle"/>
    <w:rsid w:val="001601B0"/>
  </w:style>
  <w:style w:type="paragraph" w:styleId="TableofFigures">
    <w:name w:val="table of figures"/>
    <w:basedOn w:val="Normal"/>
    <w:next w:val="Normal"/>
    <w:semiHidden/>
    <w:rsid w:val="001601B0"/>
    <w:pPr>
      <w:tabs>
        <w:tab w:val="right" w:leader="dot" w:pos="9072"/>
      </w:tabs>
      <w:ind w:left="970" w:hanging="403"/>
    </w:pPr>
    <w:rPr>
      <w:rFonts w:ascii="Times New Roman" w:hAnsi="Times New Roman"/>
      <w:b/>
    </w:rPr>
  </w:style>
  <w:style w:type="paragraph" w:styleId="ListNumber">
    <w:name w:val="List Number"/>
    <w:basedOn w:val="List"/>
    <w:rsid w:val="001601B0"/>
    <w:pPr>
      <w:numPr>
        <w:numId w:val="15"/>
      </w:numPr>
      <w:tabs>
        <w:tab w:val="clear" w:pos="340"/>
      </w:tabs>
    </w:pPr>
  </w:style>
  <w:style w:type="character" w:customStyle="1" w:styleId="WingdingSymbols">
    <w:name w:val="Wingding Symbols"/>
    <w:rsid w:val="001601B0"/>
    <w:rPr>
      <w:rFonts w:ascii="Wingdings" w:hAnsi="Wingdings"/>
    </w:rPr>
  </w:style>
  <w:style w:type="paragraph" w:customStyle="1" w:styleId="TableHeading">
    <w:name w:val="Table Heading"/>
    <w:basedOn w:val="HeadingBase"/>
    <w:rsid w:val="001601B0"/>
    <w:pPr>
      <w:keepLines/>
      <w:pBdr>
        <w:bottom w:val="single" w:sz="6" w:space="1" w:color="918585"/>
      </w:pBdr>
      <w:spacing w:before="240"/>
    </w:pPr>
  </w:style>
  <w:style w:type="character" w:customStyle="1" w:styleId="HotSpot">
    <w:name w:val="HotSpot"/>
    <w:rsid w:val="001601B0"/>
    <w:rPr>
      <w:color w:val="0033CC"/>
      <w:u w:val="none"/>
    </w:rPr>
  </w:style>
  <w:style w:type="paragraph" w:customStyle="1" w:styleId="BodyTextRight">
    <w:name w:val="Body Text Right"/>
    <w:basedOn w:val="BodyText"/>
    <w:rsid w:val="001601B0"/>
    <w:pPr>
      <w:spacing w:before="0" w:after="0"/>
      <w:jc w:val="right"/>
    </w:pPr>
  </w:style>
  <w:style w:type="paragraph" w:styleId="Index3">
    <w:name w:val="index 3"/>
    <w:basedOn w:val="ListNumber2"/>
    <w:next w:val="Normal"/>
    <w:semiHidden/>
    <w:rsid w:val="001601B0"/>
    <w:pPr>
      <w:numPr>
        <w:numId w:val="0"/>
      </w:numPr>
      <w:tabs>
        <w:tab w:val="right" w:leader="dot" w:pos="4176"/>
      </w:tabs>
    </w:pPr>
  </w:style>
  <w:style w:type="paragraph" w:styleId="ListNumber2">
    <w:name w:val="List Number 2"/>
    <w:basedOn w:val="List2"/>
    <w:rsid w:val="001601B0"/>
    <w:pPr>
      <w:numPr>
        <w:numId w:val="10"/>
      </w:numPr>
      <w:tabs>
        <w:tab w:val="clear" w:pos="1060"/>
      </w:tabs>
    </w:pPr>
  </w:style>
  <w:style w:type="paragraph" w:customStyle="1" w:styleId="MarginNote">
    <w:name w:val="Margin Note"/>
    <w:basedOn w:val="BodyText"/>
    <w:rsid w:val="00160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1B0"/>
    <w:rPr>
      <w:sz w:val="32"/>
    </w:rPr>
  </w:style>
  <w:style w:type="paragraph" w:customStyle="1" w:styleId="HeadingProcedure">
    <w:name w:val="Heading Procedure"/>
    <w:basedOn w:val="HeadingBase"/>
    <w:next w:val="Normal"/>
    <w:rsid w:val="001601B0"/>
    <w:pPr>
      <w:tabs>
        <w:tab w:val="left" w:pos="0"/>
      </w:tabs>
      <w:spacing w:before="120" w:after="60"/>
    </w:pPr>
    <w:rPr>
      <w:i/>
      <w:color w:val="918585"/>
      <w:sz w:val="22"/>
    </w:rPr>
  </w:style>
  <w:style w:type="paragraph" w:customStyle="1" w:styleId="TableBodyText">
    <w:name w:val="Table Body Text"/>
    <w:basedOn w:val="BodyText"/>
    <w:rsid w:val="001601B0"/>
    <w:pPr>
      <w:spacing w:before="60" w:after="60"/>
    </w:pPr>
  </w:style>
  <w:style w:type="paragraph" w:styleId="ListContinue">
    <w:name w:val="List Continue"/>
    <w:basedOn w:val="List"/>
    <w:rsid w:val="001601B0"/>
    <w:pPr>
      <w:ind w:firstLine="0"/>
    </w:pPr>
  </w:style>
  <w:style w:type="paragraph" w:customStyle="1" w:styleId="ListNote">
    <w:name w:val="List Note"/>
    <w:basedOn w:val="List"/>
    <w:rsid w:val="001601B0"/>
    <w:pPr>
      <w:pBdr>
        <w:top w:val="single" w:sz="6" w:space="2" w:color="918585"/>
        <w:bottom w:val="single" w:sz="6" w:space="2" w:color="918585"/>
      </w:pBdr>
      <w:tabs>
        <w:tab w:val="left" w:pos="1021"/>
      </w:tabs>
      <w:ind w:firstLine="0"/>
    </w:pPr>
  </w:style>
  <w:style w:type="paragraph" w:customStyle="1" w:styleId="Warning">
    <w:name w:val="Warning"/>
    <w:basedOn w:val="BodyText"/>
    <w:rsid w:val="001601B0"/>
    <w:pPr>
      <w:shd w:val="clear" w:color="auto" w:fill="D9D9D9"/>
      <w:tabs>
        <w:tab w:val="left" w:pos="992"/>
      </w:tabs>
      <w:ind w:left="119" w:right="119"/>
    </w:pPr>
    <w:rPr>
      <w:sz w:val="20"/>
    </w:rPr>
  </w:style>
  <w:style w:type="paragraph" w:customStyle="1" w:styleId="MarginIcons">
    <w:name w:val="Margin Icons"/>
    <w:basedOn w:val="BodyText"/>
    <w:rsid w:val="00160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1B0"/>
    <w:rPr>
      <w:rFonts w:ascii="Courier New" w:hAnsi="Courier New"/>
    </w:rPr>
  </w:style>
  <w:style w:type="paragraph" w:customStyle="1" w:styleId="NoteBullet">
    <w:name w:val="Note Bullet"/>
    <w:basedOn w:val="Note"/>
    <w:rsid w:val="001601B0"/>
    <w:pPr>
      <w:tabs>
        <w:tab w:val="clear" w:pos="680"/>
      </w:tabs>
      <w:spacing w:before="60" w:after="60"/>
    </w:pPr>
  </w:style>
  <w:style w:type="paragraph" w:customStyle="1" w:styleId="SubHeading2">
    <w:name w:val="SubHeading2"/>
    <w:basedOn w:val="HeadingBase"/>
    <w:rsid w:val="001601B0"/>
    <w:pPr>
      <w:spacing w:before="240" w:after="60"/>
    </w:pPr>
    <w:rPr>
      <w:sz w:val="20"/>
    </w:rPr>
  </w:style>
  <w:style w:type="paragraph" w:customStyle="1" w:styleId="SubHeading1">
    <w:name w:val="SubHeading1"/>
    <w:basedOn w:val="HeadingBase"/>
    <w:rsid w:val="001601B0"/>
    <w:pPr>
      <w:spacing w:before="240" w:after="60"/>
    </w:pPr>
    <w:rPr>
      <w:color w:val="918585"/>
      <w:sz w:val="22"/>
    </w:rPr>
  </w:style>
  <w:style w:type="paragraph" w:customStyle="1" w:styleId="SideHeading">
    <w:name w:val="Side Heading"/>
    <w:basedOn w:val="HeadingBase"/>
    <w:rsid w:val="00160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1B0"/>
    <w:pPr>
      <w:tabs>
        <w:tab w:val="num" w:pos="360"/>
      </w:tabs>
    </w:pPr>
  </w:style>
  <w:style w:type="paragraph" w:styleId="PlainText">
    <w:name w:val="Plain Text"/>
    <w:basedOn w:val="Normal"/>
    <w:link w:val="PlainTextChar"/>
    <w:rsid w:val="001601B0"/>
    <w:rPr>
      <w:sz w:val="20"/>
    </w:rPr>
  </w:style>
  <w:style w:type="character" w:customStyle="1" w:styleId="PlainTextChar">
    <w:name w:val="Plain Text Char"/>
    <w:basedOn w:val="DefaultParagraphFont"/>
    <w:link w:val="PlainText"/>
    <w:rsid w:val="001601B0"/>
    <w:rPr>
      <w:rFonts w:ascii="Courier New" w:eastAsia="Times New Roman" w:hAnsi="Courier New" w:cs="Times New Roman"/>
      <w:sz w:val="20"/>
      <w:szCs w:val="20"/>
      <w:lang w:eastAsia="en-US"/>
    </w:rPr>
  </w:style>
  <w:style w:type="character" w:customStyle="1" w:styleId="MenuOption">
    <w:name w:val="Menu Option"/>
    <w:basedOn w:val="DefaultParagraphFont"/>
    <w:rsid w:val="001601B0"/>
    <w:rPr>
      <w:b/>
      <w:smallCaps/>
    </w:rPr>
  </w:style>
  <w:style w:type="paragraph" w:customStyle="1" w:styleId="TableListNumber">
    <w:name w:val="Table List Number"/>
    <w:basedOn w:val="ListNumber"/>
    <w:rsid w:val="001601B0"/>
    <w:pPr>
      <w:numPr>
        <w:numId w:val="0"/>
      </w:numPr>
    </w:pPr>
  </w:style>
  <w:style w:type="paragraph" w:styleId="TOC4">
    <w:name w:val="toc 4"/>
    <w:basedOn w:val="TOCBase"/>
    <w:next w:val="Normal"/>
    <w:semiHidden/>
    <w:rsid w:val="001601B0"/>
    <w:pPr>
      <w:tabs>
        <w:tab w:val="right" w:leader="dot" w:pos="9071"/>
      </w:tabs>
      <w:ind w:left="1701"/>
    </w:pPr>
  </w:style>
  <w:style w:type="paragraph" w:customStyle="1" w:styleId="ListAlpha">
    <w:name w:val="List Alpha"/>
    <w:basedOn w:val="List"/>
    <w:rsid w:val="001601B0"/>
    <w:pPr>
      <w:numPr>
        <w:numId w:val="9"/>
      </w:numPr>
    </w:pPr>
  </w:style>
  <w:style w:type="paragraph" w:customStyle="1" w:styleId="ListAlpha2">
    <w:name w:val="List Alpha 2"/>
    <w:basedOn w:val="List2"/>
    <w:rsid w:val="001601B0"/>
    <w:pPr>
      <w:numPr>
        <w:numId w:val="8"/>
      </w:numPr>
    </w:pPr>
  </w:style>
  <w:style w:type="paragraph" w:styleId="List2">
    <w:name w:val="List 2"/>
    <w:basedOn w:val="BodyText"/>
    <w:rsid w:val="001601B0"/>
    <w:pPr>
      <w:tabs>
        <w:tab w:val="left" w:pos="680"/>
      </w:tabs>
      <w:spacing w:before="60" w:after="60"/>
      <w:ind w:left="680" w:hanging="340"/>
    </w:pPr>
  </w:style>
  <w:style w:type="paragraph" w:styleId="List3">
    <w:name w:val="List 3"/>
    <w:basedOn w:val="BodyText"/>
    <w:rsid w:val="001601B0"/>
    <w:pPr>
      <w:tabs>
        <w:tab w:val="left" w:pos="1021"/>
      </w:tabs>
      <w:spacing w:before="60" w:after="60"/>
      <w:ind w:left="1020" w:hanging="340"/>
    </w:pPr>
  </w:style>
  <w:style w:type="paragraph" w:styleId="List4">
    <w:name w:val="List 4"/>
    <w:basedOn w:val="BodyText"/>
    <w:rsid w:val="001601B0"/>
    <w:pPr>
      <w:tabs>
        <w:tab w:val="left" w:pos="1361"/>
      </w:tabs>
      <w:spacing w:before="60" w:after="60"/>
      <w:ind w:left="1361" w:hanging="340"/>
    </w:pPr>
  </w:style>
  <w:style w:type="paragraph" w:styleId="List5">
    <w:name w:val="List 5"/>
    <w:basedOn w:val="BodyText"/>
    <w:rsid w:val="001601B0"/>
    <w:pPr>
      <w:tabs>
        <w:tab w:val="left" w:pos="1701"/>
      </w:tabs>
      <w:spacing w:before="60" w:after="60"/>
      <w:ind w:left="1701" w:hanging="340"/>
    </w:pPr>
  </w:style>
  <w:style w:type="paragraph" w:styleId="ListBullet3">
    <w:name w:val="List Bullet 3"/>
    <w:basedOn w:val="List3"/>
    <w:rsid w:val="001601B0"/>
    <w:pPr>
      <w:numPr>
        <w:numId w:val="14"/>
      </w:numPr>
      <w:tabs>
        <w:tab w:val="clear" w:pos="1021"/>
      </w:tabs>
      <w:ind w:left="1037" w:hanging="357"/>
    </w:pPr>
  </w:style>
  <w:style w:type="paragraph" w:styleId="ListBullet4">
    <w:name w:val="List Bullet 4"/>
    <w:basedOn w:val="List4"/>
    <w:rsid w:val="001601B0"/>
    <w:pPr>
      <w:numPr>
        <w:numId w:val="3"/>
      </w:numPr>
      <w:tabs>
        <w:tab w:val="clear" w:pos="1361"/>
      </w:tabs>
    </w:pPr>
  </w:style>
  <w:style w:type="paragraph" w:styleId="ListBullet5">
    <w:name w:val="List Bullet 5"/>
    <w:basedOn w:val="List5"/>
    <w:rsid w:val="001601B0"/>
    <w:pPr>
      <w:numPr>
        <w:numId w:val="4"/>
      </w:numPr>
    </w:pPr>
  </w:style>
  <w:style w:type="paragraph" w:styleId="ListContinue2">
    <w:name w:val="List Continue 2"/>
    <w:basedOn w:val="List2"/>
    <w:rsid w:val="001601B0"/>
    <w:pPr>
      <w:ind w:firstLine="0"/>
    </w:pPr>
  </w:style>
  <w:style w:type="paragraph" w:styleId="ListContinue3">
    <w:name w:val="List Continue 3"/>
    <w:basedOn w:val="List3"/>
    <w:rsid w:val="001601B0"/>
    <w:pPr>
      <w:ind w:left="1021" w:firstLine="0"/>
    </w:pPr>
  </w:style>
  <w:style w:type="paragraph" w:styleId="ListContinue4">
    <w:name w:val="List Continue 4"/>
    <w:basedOn w:val="List4"/>
    <w:rsid w:val="001601B0"/>
    <w:pPr>
      <w:ind w:firstLine="0"/>
    </w:pPr>
  </w:style>
  <w:style w:type="paragraph" w:styleId="ListContinue5">
    <w:name w:val="List Continue 5"/>
    <w:basedOn w:val="List5"/>
    <w:rsid w:val="001601B0"/>
    <w:pPr>
      <w:ind w:firstLine="0"/>
    </w:pPr>
  </w:style>
  <w:style w:type="paragraph" w:styleId="ListNumber3">
    <w:name w:val="List Number 3"/>
    <w:basedOn w:val="List3"/>
    <w:rsid w:val="001601B0"/>
    <w:pPr>
      <w:numPr>
        <w:numId w:val="5"/>
      </w:numPr>
    </w:pPr>
  </w:style>
  <w:style w:type="paragraph" w:styleId="ListNumber4">
    <w:name w:val="List Number 4"/>
    <w:basedOn w:val="List4"/>
    <w:rsid w:val="001601B0"/>
    <w:pPr>
      <w:numPr>
        <w:numId w:val="6"/>
      </w:numPr>
    </w:pPr>
  </w:style>
  <w:style w:type="paragraph" w:styleId="ListNumber5">
    <w:name w:val="List Number 5"/>
    <w:basedOn w:val="List5"/>
    <w:rsid w:val="001601B0"/>
    <w:pPr>
      <w:numPr>
        <w:numId w:val="7"/>
      </w:numPr>
    </w:pPr>
  </w:style>
  <w:style w:type="paragraph" w:styleId="BlockText">
    <w:name w:val="Block Text"/>
    <w:basedOn w:val="Normal"/>
    <w:rsid w:val="001601B0"/>
    <w:pPr>
      <w:spacing w:after="120"/>
      <w:ind w:left="1440" w:right="1440"/>
    </w:pPr>
  </w:style>
  <w:style w:type="character" w:customStyle="1" w:styleId="Subscript">
    <w:name w:val="Subscript"/>
    <w:basedOn w:val="DefaultParagraphFont"/>
    <w:rsid w:val="001601B0"/>
    <w:rPr>
      <w:sz w:val="16"/>
      <w:vertAlign w:val="subscript"/>
    </w:rPr>
  </w:style>
  <w:style w:type="character" w:customStyle="1" w:styleId="Superscript">
    <w:name w:val="Superscript"/>
    <w:basedOn w:val="DefaultParagraphFont"/>
    <w:rsid w:val="001601B0"/>
    <w:rPr>
      <w:sz w:val="16"/>
      <w:vertAlign w:val="superscript"/>
    </w:rPr>
  </w:style>
  <w:style w:type="character" w:customStyle="1" w:styleId="Symbols">
    <w:name w:val="Symbols"/>
    <w:basedOn w:val="DefaultParagraphFont"/>
    <w:rsid w:val="001601B0"/>
    <w:rPr>
      <w:rFonts w:ascii="Symbol" w:hAnsi="Symbol"/>
    </w:rPr>
  </w:style>
  <w:style w:type="character" w:customStyle="1" w:styleId="MenuOptions">
    <w:name w:val="Menu Options"/>
    <w:basedOn w:val="DefaultParagraphFont"/>
    <w:rsid w:val="001601B0"/>
    <w:rPr>
      <w:rFonts w:ascii="Arial Narrow" w:hAnsi="Arial Narrow"/>
      <w:smallCaps/>
    </w:rPr>
  </w:style>
  <w:style w:type="character" w:customStyle="1" w:styleId="Buttons">
    <w:name w:val="Buttons"/>
    <w:basedOn w:val="DefaultParagraphFont"/>
    <w:rsid w:val="001601B0"/>
    <w:rPr>
      <w:b/>
    </w:rPr>
  </w:style>
  <w:style w:type="character" w:customStyle="1" w:styleId="Underlined">
    <w:name w:val="Underlined"/>
    <w:basedOn w:val="DefaultParagraphFont"/>
    <w:rsid w:val="001601B0"/>
    <w:rPr>
      <w:u w:val="single"/>
    </w:rPr>
  </w:style>
  <w:style w:type="paragraph" w:customStyle="1" w:styleId="TableBodyTextRight">
    <w:name w:val="Table Body Text Right"/>
    <w:basedOn w:val="TableBodyText"/>
    <w:rsid w:val="001601B0"/>
    <w:pPr>
      <w:widowControl w:val="0"/>
      <w:autoSpaceDE w:val="0"/>
      <w:autoSpaceDN w:val="0"/>
      <w:adjustRightInd w:val="0"/>
      <w:jc w:val="right"/>
    </w:pPr>
    <w:rPr>
      <w:rFonts w:cs="Arial"/>
      <w:szCs w:val="18"/>
    </w:rPr>
  </w:style>
  <w:style w:type="paragraph" w:customStyle="1" w:styleId="CopyrightText">
    <w:name w:val="Copyright Text"/>
    <w:basedOn w:val="BodyText"/>
    <w:rsid w:val="001601B0"/>
    <w:rPr>
      <w:sz w:val="18"/>
    </w:rPr>
  </w:style>
  <w:style w:type="paragraph" w:customStyle="1" w:styleId="BodySmallRight">
    <w:name w:val="Body Small Right"/>
    <w:basedOn w:val="BodyTextRight"/>
    <w:rsid w:val="001601B0"/>
    <w:rPr>
      <w:sz w:val="18"/>
      <w:szCs w:val="18"/>
    </w:rPr>
  </w:style>
  <w:style w:type="paragraph" w:customStyle="1" w:styleId="MarginEdition">
    <w:name w:val="Margin Edition"/>
    <w:basedOn w:val="MarginNote"/>
    <w:rsid w:val="001601B0"/>
    <w:pPr>
      <w:spacing w:before="0" w:after="0"/>
    </w:pPr>
    <w:rPr>
      <w:rFonts w:ascii="Times New Roman" w:hAnsi="Times New Roman"/>
      <w:color w:val="999999"/>
    </w:rPr>
  </w:style>
  <w:style w:type="paragraph" w:customStyle="1" w:styleId="Spacer">
    <w:name w:val="Spacer"/>
    <w:basedOn w:val="Normal"/>
    <w:rsid w:val="001601B0"/>
    <w:rPr>
      <w:sz w:val="2"/>
      <w:szCs w:val="2"/>
    </w:rPr>
  </w:style>
  <w:style w:type="character" w:customStyle="1" w:styleId="Small">
    <w:name w:val="Small"/>
    <w:basedOn w:val="DefaultParagraphFont"/>
    <w:rsid w:val="001601B0"/>
    <w:rPr>
      <w:sz w:val="16"/>
    </w:rPr>
  </w:style>
  <w:style w:type="paragraph" w:customStyle="1" w:styleId="WideTable">
    <w:name w:val="Wide Table"/>
    <w:basedOn w:val="Normal"/>
    <w:rsid w:val="001601B0"/>
    <w:pPr>
      <w:ind w:left="-1418"/>
    </w:pPr>
    <w:rPr>
      <w:sz w:val="2"/>
      <w:szCs w:val="2"/>
    </w:rPr>
  </w:style>
  <w:style w:type="character" w:styleId="PageNumber">
    <w:name w:val="page number"/>
    <w:basedOn w:val="DefaultParagraphFont"/>
    <w:rsid w:val="001601B0"/>
  </w:style>
  <w:style w:type="paragraph" w:styleId="Quote">
    <w:name w:val="Quote"/>
    <w:basedOn w:val="Heading1"/>
    <w:link w:val="QuoteChar"/>
    <w:qFormat/>
    <w:rsid w:val="001601B0"/>
    <w:rPr>
      <w:b w:val="0"/>
      <w:sz w:val="72"/>
      <w:szCs w:val="72"/>
      <w:lang w:val="en-NZ"/>
    </w:rPr>
  </w:style>
  <w:style w:type="character" w:customStyle="1" w:styleId="QuoteChar">
    <w:name w:val="Quote Char"/>
    <w:basedOn w:val="DefaultParagraphFont"/>
    <w:link w:val="Quote"/>
    <w:rsid w:val="00160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1B0"/>
    <w:pPr>
      <w:pageBreakBefore/>
    </w:pPr>
  </w:style>
  <w:style w:type="paragraph" w:customStyle="1" w:styleId="Border">
    <w:name w:val="Border"/>
    <w:basedOn w:val="Normal"/>
    <w:qFormat/>
    <w:rsid w:val="00160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1B0"/>
    <w:rPr>
      <w:b/>
      <w:bCs/>
      <w:i/>
      <w:iCs/>
      <w:color w:val="auto"/>
    </w:rPr>
  </w:style>
  <w:style w:type="paragraph" w:styleId="IntenseQuote">
    <w:name w:val="Intense Quote"/>
    <w:basedOn w:val="Normal"/>
    <w:next w:val="Normal"/>
    <w:link w:val="IntenseQuoteChar"/>
    <w:uiPriority w:val="30"/>
    <w:qFormat/>
    <w:rsid w:val="00160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1B0"/>
    <w:rPr>
      <w:smallCaps/>
      <w:color w:val="auto"/>
      <w:u w:val="single"/>
    </w:rPr>
  </w:style>
  <w:style w:type="character" w:styleId="IntenseReference">
    <w:name w:val="Intense Reference"/>
    <w:basedOn w:val="DefaultParagraphFont"/>
    <w:uiPriority w:val="32"/>
    <w:qFormat/>
    <w:rsid w:val="001601B0"/>
    <w:rPr>
      <w:b/>
      <w:bCs/>
      <w:smallCaps/>
      <w:color w:val="auto"/>
      <w:spacing w:val="5"/>
      <w:u w:val="single"/>
    </w:rPr>
  </w:style>
  <w:style w:type="paragraph" w:customStyle="1" w:styleId="2ColumnHeading">
    <w:name w:val="2Column Heading"/>
    <w:basedOn w:val="BodyText"/>
    <w:qFormat/>
    <w:rsid w:val="001601B0"/>
    <w:pPr>
      <w:spacing w:after="60"/>
      <w:ind w:left="-2268"/>
    </w:pPr>
    <w:rPr>
      <w:b/>
    </w:rPr>
  </w:style>
  <w:style w:type="paragraph" w:customStyle="1" w:styleId="Heading1TOC">
    <w:name w:val="Heading1 TOC"/>
    <w:basedOn w:val="Normal"/>
    <w:qFormat/>
    <w:rsid w:val="001601B0"/>
    <w:pPr>
      <w:spacing w:before="240" w:after="120"/>
    </w:pPr>
    <w:rPr>
      <w:rFonts w:ascii="Times New Roman" w:hAnsi="Times New Roman"/>
      <w:b/>
      <w:sz w:val="32"/>
    </w:rPr>
  </w:style>
  <w:style w:type="paragraph" w:customStyle="1" w:styleId="Heading2TOC">
    <w:name w:val="Heading2 TOC"/>
    <w:basedOn w:val="Normal"/>
    <w:qFormat/>
    <w:rsid w:val="001601B0"/>
    <w:pPr>
      <w:spacing w:before="240" w:after="60"/>
    </w:pPr>
    <w:rPr>
      <w:rFonts w:ascii="Times New Roman" w:hAnsi="Times New Roman"/>
      <w:b/>
      <w:sz w:val="28"/>
    </w:rPr>
  </w:style>
  <w:style w:type="character" w:customStyle="1" w:styleId="Underline">
    <w:name w:val="Underline"/>
    <w:basedOn w:val="DefaultParagraphFont"/>
    <w:qFormat/>
    <w:rsid w:val="001601B0"/>
    <w:rPr>
      <w:u w:val="single"/>
    </w:rPr>
  </w:style>
  <w:style w:type="character" w:customStyle="1" w:styleId="BoldandItalics">
    <w:name w:val="Bold and Italics"/>
    <w:qFormat/>
    <w:rsid w:val="001601B0"/>
    <w:rPr>
      <w:b/>
      <w:i/>
      <w:u w:val="none"/>
    </w:rPr>
  </w:style>
  <w:style w:type="paragraph" w:styleId="BalloonText">
    <w:name w:val="Balloon Text"/>
    <w:basedOn w:val="Normal"/>
    <w:link w:val="BalloonTextChar"/>
    <w:rsid w:val="001601B0"/>
    <w:rPr>
      <w:rFonts w:ascii="Tahoma" w:hAnsi="Tahoma" w:cs="Tahoma"/>
      <w:sz w:val="16"/>
      <w:szCs w:val="16"/>
    </w:rPr>
  </w:style>
  <w:style w:type="character" w:customStyle="1" w:styleId="BalloonTextChar">
    <w:name w:val="Balloon Text Char"/>
    <w:basedOn w:val="DefaultParagraphFont"/>
    <w:link w:val="BalloonText"/>
    <w:rsid w:val="00160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1B0"/>
    <w:rPr>
      <w:b/>
      <w:color w:val="660033"/>
      <w:spacing w:val="0"/>
    </w:rPr>
  </w:style>
  <w:style w:type="paragraph" w:customStyle="1" w:styleId="Nameditemlist">
    <w:name w:val="Named item list"/>
    <w:basedOn w:val="BodyText"/>
    <w:qFormat/>
    <w:rsid w:val="001601B0"/>
    <w:pPr>
      <w:tabs>
        <w:tab w:val="left" w:pos="2835"/>
      </w:tabs>
      <w:ind w:left="2835" w:hanging="2835"/>
    </w:pPr>
  </w:style>
  <w:style w:type="paragraph" w:customStyle="1" w:styleId="BodyTextnopadding">
    <w:name w:val="Body Text no padding"/>
    <w:basedOn w:val="BodyText"/>
    <w:qFormat/>
    <w:rsid w:val="001601B0"/>
    <w:pPr>
      <w:spacing w:before="0" w:after="0"/>
    </w:pPr>
  </w:style>
  <w:style w:type="paragraph" w:customStyle="1" w:styleId="BodyTextBold">
    <w:name w:val="Body Text Bold"/>
    <w:basedOn w:val="BodyText"/>
    <w:qFormat/>
    <w:rsid w:val="001601B0"/>
    <w:rPr>
      <w:b/>
    </w:rPr>
  </w:style>
  <w:style w:type="character" w:styleId="Hyperlink">
    <w:name w:val="Hyperlink"/>
    <w:basedOn w:val="DefaultParagraphFont"/>
    <w:uiPriority w:val="99"/>
    <w:unhideWhenUsed/>
    <w:rsid w:val="00170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5384</Characters>
  <Application>Microsoft Office Word</Application>
  <DocSecurity>0</DocSecurity>
  <Lines>168</Lines>
  <Paragraphs>103</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HLTPOP013 Contribute to the implementation of a disaster plan</dc:title>
  <dc:subject>Approved</dc:subject>
  <dc:creator>HumanAbility</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