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3873" w:rsidP="004038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HLTPOP013 Contribute to the implementation of a disaster plan</w:t>
      </w:r>
      <w:r>
        <w:fldChar w:fldCharType="end"/>
      </w:r>
    </w:p>
    <w:p w:rsidR="00403873" w:rsidP="00403873">
      <w:pPr>
        <w:pStyle w:val="Version"/>
        <w:sectPr w:rsidSect="003727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278C" w:rsidP="0037278C">
      <w:pPr>
        <w:pStyle w:val="SuperHeading"/>
      </w:pPr>
      <w:r w:rsidRPr="0037278C">
        <w:t>Assessment Requirements for HLTPOP013 Contribute to the implementation of a disaster plan</w:t>
      </w:r>
    </w:p>
    <w:p w:rsidR="00000000" w:rsidRPr="0037278C" w:rsidP="0037278C">
      <w:pPr>
        <w:pStyle w:val="Heading1"/>
      </w:pPr>
      <w:bookmarkStart w:id="1" w:name="O_826824"/>
      <w:bookmarkEnd w:id="1"/>
      <w:r w:rsidRPr="003727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3727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78C" w:rsidP="0037278C">
            <w:pPr>
              <w:pStyle w:val="BodyText"/>
            </w:pPr>
            <w:r w:rsidRPr="0037278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8C">
            <w:pPr>
              <w:pStyle w:val="BodyText"/>
              <w:rPr>
                <w:lang w:val="en-NZ"/>
              </w:rPr>
            </w:pPr>
            <w:r w:rsidRPr="0037278C">
              <w:rPr>
                <w:rStyle w:val="SpecialBold"/>
              </w:rPr>
              <w:t>Comments</w:t>
            </w:r>
          </w:p>
        </w:tc>
      </w:tr>
      <w:tr w:rsidTr="003727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8C">
            <w:pPr>
              <w:pStyle w:val="BodyText"/>
              <w:rPr>
                <w:lang w:val="en-NZ"/>
              </w:rPr>
            </w:pPr>
            <w:r w:rsidRPr="0037278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78C" w:rsidP="0037278C">
            <w:pPr>
              <w:pStyle w:val="BodyText"/>
            </w:pPr>
            <w:r w:rsidRPr="0037278C">
              <w:t xml:space="preserve">This version was released in </w:t>
            </w:r>
            <w:r w:rsidRPr="0037278C">
              <w:rPr>
                <w:rStyle w:val="Emphasis"/>
              </w:rPr>
              <w:t>HLT Health Training Package release 3.0</w:t>
            </w:r>
            <w:r w:rsidRPr="0037278C">
              <w:t xml:space="preserve"> and meets the requirements of the 2012 Standards for Training Packages.</w:t>
            </w:r>
          </w:p>
          <w:p w:rsidR="00000000" w:rsidRPr="0037278C" w:rsidP="0037278C">
            <w:pPr>
              <w:pStyle w:val="BodyText"/>
            </w:pPr>
          </w:p>
          <w:p w:rsidR="00000000" w:rsidRPr="0037278C" w:rsidP="0037278C">
            <w:pPr>
              <w:pStyle w:val="BodyText"/>
            </w:pPr>
            <w:r w:rsidRPr="0037278C">
              <w:t>Title change. Minor changes to the elements and performance criteria. New evidence requirements for assessment, including volume and frequency requirements. Minor changes to knowledg</w:t>
            </w:r>
            <w:r w:rsidRPr="0037278C">
              <w:t>e evidence.</w:t>
            </w:r>
          </w:p>
          <w:p w:rsidR="00000000" w:rsidRPr="0037278C" w:rsidP="0037278C">
            <w:pPr>
              <w:pStyle w:val="BodyText"/>
            </w:pPr>
          </w:p>
          <w:p w:rsidR="00000000" w:rsidRPr="0037278C" w:rsidP="0037278C">
            <w:pPr>
              <w:pStyle w:val="BodyText"/>
            </w:pPr>
            <w:r w:rsidRPr="0037278C">
              <w:t>Supersedes HLTPOP322C</w:t>
            </w:r>
          </w:p>
        </w:tc>
      </w:tr>
    </w:tbl>
    <w:p w:rsidR="00000000" w:rsidRPr="0037278C" w:rsidP="0037278C">
      <w:pPr>
        <w:pStyle w:val="BodyText"/>
      </w:pPr>
    </w:p>
    <w:p w:rsidR="00000000" w:rsidRPr="0037278C" w:rsidP="0037278C">
      <w:pPr>
        <w:pStyle w:val="AllowPageBreak"/>
      </w:pPr>
    </w:p>
    <w:p w:rsidR="00000000" w:rsidRPr="0037278C" w:rsidP="0037278C">
      <w:pPr>
        <w:pStyle w:val="Heading1"/>
      </w:pPr>
      <w:bookmarkStart w:id="2" w:name="O_826825"/>
      <w:bookmarkEnd w:id="2"/>
      <w:r w:rsidRPr="0037278C">
        <w:t>Performance Evidence</w:t>
      </w:r>
    </w:p>
    <w:p w:rsidR="00000000" w:rsidRPr="0037278C" w:rsidP="00403873">
      <w:pPr>
        <w:pStyle w:val="BodyText"/>
      </w:pPr>
      <w:r w:rsidRPr="0037278C">
        <w:t>The candidate must show evidence of the ability to complete tasks outlined in the elements and performance criteria of this unit, manage tasks and manage contingencies in the contex</w:t>
      </w:r>
      <w:r w:rsidRPr="0037278C">
        <w:t>t of the job role. There must be evidence that the candidate has:</w:t>
      </w:r>
    </w:p>
    <w:p w:rsidR="00000000" w:rsidRPr="0037278C" w:rsidP="0037278C">
      <w:pPr>
        <w:pStyle w:val="ListBullet"/>
      </w:pPr>
      <w:r w:rsidRPr="0037278C">
        <w:t>implemented an existing disaster plan to respond to at least 2 different types of disasters, including collaborating with colleagues and other stakeholders to access effectiveness of implem</w:t>
      </w:r>
      <w:r w:rsidRPr="0037278C">
        <w:t>entation and identify and document improvements to the plan.</w:t>
      </w:r>
    </w:p>
    <w:p w:rsidR="00000000" w:rsidRPr="0037278C" w:rsidP="0037278C">
      <w:pPr>
        <w:pStyle w:val="AllowPageBreak"/>
      </w:pPr>
    </w:p>
    <w:p w:rsidR="00000000" w:rsidRPr="0037278C" w:rsidP="0037278C">
      <w:pPr>
        <w:pStyle w:val="Heading1"/>
      </w:pPr>
      <w:bookmarkStart w:id="3" w:name="O_826826"/>
      <w:bookmarkEnd w:id="3"/>
      <w:r w:rsidRPr="0037278C">
        <w:t>Knowledge Evidence</w:t>
      </w:r>
    </w:p>
    <w:p w:rsidR="00000000" w:rsidRPr="0037278C" w:rsidP="00403873">
      <w:pPr>
        <w:pStyle w:val="BodyText"/>
      </w:pPr>
      <w:r w:rsidRPr="0037278C">
        <w:t xml:space="preserve">The candidate must be able to demonstrate essential knowledge required to effectively complete tasks outlined in the elements and performance criteria </w:t>
      </w:r>
      <w:r w:rsidRPr="0037278C">
        <w:t>of this unit, manage tasks and manage contingencies in the context of the work role. This includes knowledge of:</w:t>
      </w:r>
    </w:p>
    <w:p w:rsidR="00000000" w:rsidRPr="0037278C" w:rsidP="0037278C">
      <w:pPr>
        <w:pStyle w:val="ListBullet"/>
      </w:pPr>
      <w:r w:rsidRPr="0037278C">
        <w:t>types of disasters, including:</w:t>
      </w:r>
    </w:p>
    <w:p w:rsidR="00000000" w:rsidRPr="0037278C" w:rsidP="0037278C">
      <w:pPr>
        <w:pStyle w:val="ListBullet2"/>
      </w:pPr>
      <w:r w:rsidRPr="0037278C">
        <w:t>floods</w:t>
      </w:r>
    </w:p>
    <w:p w:rsidR="00000000" w:rsidRPr="0037278C" w:rsidP="0037278C">
      <w:pPr>
        <w:pStyle w:val="ListBullet2"/>
      </w:pPr>
      <w:r w:rsidRPr="0037278C">
        <w:t>cyclones</w:t>
      </w:r>
    </w:p>
    <w:p w:rsidR="00000000" w:rsidRPr="0037278C" w:rsidP="0037278C">
      <w:pPr>
        <w:pStyle w:val="ListBullet2"/>
      </w:pPr>
      <w:r w:rsidRPr="0037278C">
        <w:t>nuclear</w:t>
      </w:r>
    </w:p>
    <w:p w:rsidR="00000000" w:rsidRPr="0037278C" w:rsidP="0037278C">
      <w:pPr>
        <w:pStyle w:val="ListBullet2"/>
      </w:pPr>
      <w:r w:rsidRPr="0037278C">
        <w:t>fires</w:t>
      </w:r>
    </w:p>
    <w:p w:rsidR="00000000" w:rsidRPr="0037278C" w:rsidP="0037278C">
      <w:pPr>
        <w:pStyle w:val="ListBullet2"/>
      </w:pPr>
      <w:r w:rsidRPr="0037278C">
        <w:t>riots</w:t>
      </w:r>
    </w:p>
    <w:p w:rsidR="00000000" w:rsidRPr="0037278C" w:rsidP="0037278C">
      <w:pPr>
        <w:pStyle w:val="ListBullet2"/>
      </w:pPr>
      <w:r w:rsidRPr="0037278C">
        <w:t>earthquakes</w:t>
      </w:r>
    </w:p>
    <w:p w:rsidR="00000000" w:rsidRPr="0037278C" w:rsidP="0037278C">
      <w:pPr>
        <w:pStyle w:val="ListBullet"/>
      </w:pPr>
      <w:r w:rsidRPr="0037278C">
        <w:t>disaster plans and planning strategies and processes</w:t>
      </w:r>
    </w:p>
    <w:p w:rsidR="00000000" w:rsidRPr="0037278C" w:rsidP="0037278C">
      <w:pPr>
        <w:pStyle w:val="ListBullet"/>
      </w:pPr>
      <w:r w:rsidRPr="0037278C">
        <w:t>legal an</w:t>
      </w:r>
      <w:r w:rsidRPr="0037278C">
        <w:t>d organisational requirements relating to implementing a disaster plan, including:</w:t>
      </w:r>
    </w:p>
    <w:p w:rsidR="00000000" w:rsidRPr="0037278C" w:rsidP="0037278C">
      <w:pPr>
        <w:pStyle w:val="ListBullet2"/>
      </w:pPr>
      <w:r w:rsidRPr="0037278C">
        <w:t xml:space="preserve">local, state and territory agencies relevant to the implementation disaster plan </w:t>
      </w:r>
    </w:p>
    <w:p w:rsidR="00000000" w:rsidRPr="0037278C" w:rsidP="0037278C">
      <w:pPr>
        <w:pStyle w:val="ListBullet2"/>
      </w:pPr>
      <w:r w:rsidRPr="0037278C">
        <w:t xml:space="preserve">roles and responsibilities of key people </w:t>
      </w:r>
    </w:p>
    <w:p w:rsidR="00000000" w:rsidRPr="0037278C" w:rsidP="0037278C">
      <w:pPr>
        <w:pStyle w:val="ListBullet2"/>
      </w:pPr>
      <w:r w:rsidRPr="0037278C">
        <w:t>points of contact to assist with the implementation of disaster plan which are outside own area of responsibility</w:t>
      </w:r>
    </w:p>
    <w:p w:rsidR="00000000" w:rsidRPr="0037278C" w:rsidP="0037278C">
      <w:pPr>
        <w:pStyle w:val="ListBullet2"/>
      </w:pPr>
      <w:r w:rsidRPr="0037278C">
        <w:t>scope of own role and responsibilities</w:t>
      </w:r>
    </w:p>
    <w:p w:rsidR="00000000" w:rsidRPr="0037278C" w:rsidP="0037278C">
      <w:pPr>
        <w:pStyle w:val="ListBullet2"/>
      </w:pPr>
      <w:r w:rsidRPr="0037278C">
        <w:t>lines of communication and authority relevant to own role</w:t>
      </w:r>
    </w:p>
    <w:p w:rsidR="00000000" w:rsidRPr="0037278C" w:rsidP="0037278C">
      <w:pPr>
        <w:pStyle w:val="ListBullet"/>
      </w:pPr>
      <w:r w:rsidRPr="0037278C">
        <w:t xml:space="preserve">group facilitation, negotiation and problem </w:t>
      </w:r>
      <w:r w:rsidRPr="0037278C">
        <w:t>solving techniques</w:t>
      </w:r>
    </w:p>
    <w:p w:rsidR="00000000" w:rsidRPr="0037278C" w:rsidP="0037278C">
      <w:pPr>
        <w:pStyle w:val="ListBullet"/>
      </w:pPr>
      <w:r w:rsidRPr="0037278C">
        <w:t>local networks and community organisations, including:</w:t>
      </w:r>
    </w:p>
    <w:p w:rsidR="00000000" w:rsidRPr="0037278C" w:rsidP="0037278C">
      <w:pPr>
        <w:pStyle w:val="ListBullet2"/>
      </w:pPr>
      <w:r w:rsidRPr="0037278C">
        <w:t>state or territory health departments</w:t>
      </w:r>
    </w:p>
    <w:p w:rsidR="00000000" w:rsidRPr="0037278C" w:rsidP="0037278C">
      <w:pPr>
        <w:pStyle w:val="ListBullet2"/>
      </w:pPr>
      <w:r w:rsidRPr="0037278C">
        <w:t>police and other emergency services</w:t>
      </w:r>
    </w:p>
    <w:p w:rsidR="00000000" w:rsidRPr="0037278C" w:rsidP="0037278C">
      <w:pPr>
        <w:pStyle w:val="ListBullet2"/>
      </w:pPr>
      <w:r w:rsidRPr="0037278C">
        <w:t>social security</w:t>
      </w:r>
    </w:p>
    <w:p w:rsidR="00000000" w:rsidRPr="0037278C" w:rsidP="0037278C">
      <w:pPr>
        <w:pStyle w:val="ListBullet2"/>
      </w:pPr>
      <w:r w:rsidRPr="0037278C">
        <w:t>local government</w:t>
      </w:r>
    </w:p>
    <w:p w:rsidR="00000000" w:rsidRPr="0037278C" w:rsidP="0037278C">
      <w:pPr>
        <w:pStyle w:val="ListBullet2"/>
      </w:pPr>
      <w:r w:rsidRPr="0037278C">
        <w:t>non-government organisations</w:t>
      </w:r>
    </w:p>
    <w:p w:rsidR="00000000" w:rsidRPr="0037278C" w:rsidP="0037278C">
      <w:pPr>
        <w:pStyle w:val="ListBullet2"/>
      </w:pPr>
      <w:r w:rsidRPr="0037278C">
        <w:t>service providers</w:t>
      </w:r>
    </w:p>
    <w:p w:rsidR="00000000" w:rsidRPr="0037278C" w:rsidP="0037278C">
      <w:pPr>
        <w:pStyle w:val="ListBullet2"/>
      </w:pPr>
      <w:r w:rsidRPr="0037278C">
        <w:t>community groups</w:t>
      </w:r>
    </w:p>
    <w:p w:rsidR="00000000" w:rsidRPr="0037278C" w:rsidP="0037278C">
      <w:pPr>
        <w:pStyle w:val="ListBullet"/>
      </w:pPr>
      <w:r w:rsidRPr="0037278C">
        <w:t>why commu</w:t>
      </w:r>
      <w:r w:rsidRPr="0037278C">
        <w:t>nity participation and control in decision-making is essential to all aspects of health work, and the role of the health worker in supporting the community in this process.</w:t>
      </w:r>
    </w:p>
    <w:p w:rsidR="00000000" w:rsidRPr="0037278C" w:rsidP="0037278C">
      <w:pPr>
        <w:pStyle w:val="AllowPageBreak"/>
      </w:pPr>
    </w:p>
    <w:p w:rsidR="00000000" w:rsidRPr="0037278C" w:rsidP="0037278C">
      <w:pPr>
        <w:pStyle w:val="Heading1"/>
      </w:pPr>
      <w:bookmarkStart w:id="4" w:name="O_826827"/>
      <w:bookmarkEnd w:id="4"/>
      <w:r w:rsidRPr="0037278C">
        <w:t>Assessment Conditions</w:t>
      </w:r>
    </w:p>
    <w:p w:rsidR="00000000" w:rsidRPr="0037278C" w:rsidP="00403873">
      <w:pPr>
        <w:pStyle w:val="BodyText"/>
      </w:pPr>
      <w:r w:rsidRPr="0037278C">
        <w:t xml:space="preserve">Skills must have been demonstrated in the workplace or in a simulated environment that reflects workplace conditions. The following conditions must be met for this unit: </w:t>
      </w:r>
    </w:p>
    <w:p w:rsidR="00000000" w:rsidRPr="0037278C" w:rsidP="0037278C">
      <w:pPr>
        <w:pStyle w:val="ListBullet"/>
      </w:pPr>
      <w:r w:rsidRPr="0037278C">
        <w:t>use of suitable facilities, equipment and resources, including disaster plans and eq</w:t>
      </w:r>
      <w:r w:rsidRPr="0037278C">
        <w:t>uipment outlined in the plan</w:t>
      </w:r>
    </w:p>
    <w:p w:rsidR="00000000" w:rsidRPr="0037278C" w:rsidP="0037278C">
      <w:pPr>
        <w:pStyle w:val="ListBullet"/>
      </w:pPr>
      <w:r w:rsidRPr="0037278C">
        <w:t>modelling of standard industry operating conditions and contingencies.</w:t>
      </w:r>
    </w:p>
    <w:p w:rsidR="00000000" w:rsidRPr="0037278C" w:rsidP="0037278C">
      <w:pPr>
        <w:pStyle w:val="BodyText"/>
      </w:pPr>
    </w:p>
    <w:p w:rsidR="00000000" w:rsidRPr="0037278C" w:rsidP="00403873">
      <w:pPr>
        <w:pStyle w:val="BodyText"/>
      </w:pPr>
      <w:r w:rsidRPr="0037278C">
        <w:t>Assessors must satisfy the Standards for Registered Training Organisations (RTOs) 2015/AQTF mandatory competency requirements for assessors.</w:t>
      </w:r>
    </w:p>
    <w:p w:rsidR="00000000" w:rsidRPr="0037278C" w:rsidP="0037278C">
      <w:pPr>
        <w:pStyle w:val="Heading1"/>
      </w:pPr>
      <w:bookmarkStart w:id="5" w:name="O_826830"/>
      <w:bookmarkEnd w:id="5"/>
      <w:r w:rsidRPr="0037278C">
        <w:t>Links</w:t>
      </w:r>
    </w:p>
    <w:p w:rsidR="00000000" w:rsidRPr="0037278C" w:rsidP="00403873">
      <w:pPr>
        <w:pStyle w:val="BodyText"/>
      </w:pPr>
      <w:r w:rsidRPr="003727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5558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7278C" w:rsidP="0037278C"/>
    <w:sectPr w:rsidSect="003727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7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78C" w:rsidRPr="00403873" w:rsidP="004038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7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873" w:rsidP="003727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3873" w:rsidP="003727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03873" w:rsidP="003727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7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8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278C" w:rsidRPr="00403873" w:rsidP="004038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7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873" w:rsidRPr="002D2AF8" w:rsidP="003727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HLTPOP013 Contribute to the implementation of a disaster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03873" w:rsidP="003727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B0E7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44D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EEF0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7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27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27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27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27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27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27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27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27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27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27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278C"/>
  </w:style>
  <w:style w:type="character" w:customStyle="1" w:styleId="Heading1Char">
    <w:name w:val="Heading 1 Char"/>
    <w:basedOn w:val="DefaultParagraphFont"/>
    <w:link w:val="Heading1"/>
    <w:rsid w:val="003727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27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27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27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278C"/>
    <w:rPr>
      <w:b/>
      <w:spacing w:val="0"/>
    </w:rPr>
  </w:style>
  <w:style w:type="paragraph" w:styleId="ListBullet2">
    <w:name w:val="List Bullet 2"/>
    <w:basedOn w:val="List2"/>
    <w:rsid w:val="0037278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278C"/>
    <w:rPr>
      <w:i/>
    </w:rPr>
  </w:style>
  <w:style w:type="paragraph" w:customStyle="1" w:styleId="SuperHeading">
    <w:name w:val="SuperHeading"/>
    <w:basedOn w:val="Normal"/>
    <w:rsid w:val="003727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27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27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27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27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2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2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27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27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27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27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27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27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27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27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27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27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27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27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27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27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27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27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27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27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27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27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27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27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27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27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27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27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27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27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27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27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278C"/>
  </w:style>
  <w:style w:type="paragraph" w:styleId="TableofFigures">
    <w:name w:val="table of figures"/>
    <w:basedOn w:val="Normal"/>
    <w:next w:val="Normal"/>
    <w:semiHidden/>
    <w:rsid w:val="003727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27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278C"/>
    <w:rPr>
      <w:rFonts w:ascii="Wingdings" w:hAnsi="Wingdings"/>
    </w:rPr>
  </w:style>
  <w:style w:type="paragraph" w:customStyle="1" w:styleId="TableHeading">
    <w:name w:val="Table Heading"/>
    <w:basedOn w:val="HeadingBase"/>
    <w:rsid w:val="003727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278C"/>
    <w:rPr>
      <w:color w:val="0033CC"/>
      <w:u w:val="none"/>
    </w:rPr>
  </w:style>
  <w:style w:type="paragraph" w:customStyle="1" w:styleId="BodyTextRight">
    <w:name w:val="Body Text Right"/>
    <w:basedOn w:val="BodyText"/>
    <w:rsid w:val="003727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27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27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27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27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27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278C"/>
    <w:rPr>
      <w:sz w:val="32"/>
    </w:rPr>
  </w:style>
  <w:style w:type="paragraph" w:customStyle="1" w:styleId="HeadingProcedure">
    <w:name w:val="Heading Procedure"/>
    <w:basedOn w:val="HeadingBase"/>
    <w:next w:val="Normal"/>
    <w:rsid w:val="003727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278C"/>
    <w:pPr>
      <w:spacing w:before="60" w:after="60"/>
    </w:pPr>
  </w:style>
  <w:style w:type="paragraph" w:styleId="ListContinue">
    <w:name w:val="List Continue"/>
    <w:basedOn w:val="List"/>
    <w:rsid w:val="0037278C"/>
    <w:pPr>
      <w:ind w:firstLine="0"/>
    </w:pPr>
  </w:style>
  <w:style w:type="paragraph" w:customStyle="1" w:styleId="ListNote">
    <w:name w:val="List Note"/>
    <w:basedOn w:val="List"/>
    <w:rsid w:val="003727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27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27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278C"/>
    <w:rPr>
      <w:rFonts w:ascii="Courier New" w:hAnsi="Courier New"/>
    </w:rPr>
  </w:style>
  <w:style w:type="paragraph" w:customStyle="1" w:styleId="NoteBullet">
    <w:name w:val="Note Bullet"/>
    <w:basedOn w:val="Note"/>
    <w:rsid w:val="003727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27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27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27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27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27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27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278C"/>
    <w:rPr>
      <w:b/>
      <w:smallCaps/>
    </w:rPr>
  </w:style>
  <w:style w:type="paragraph" w:customStyle="1" w:styleId="TableListNumber">
    <w:name w:val="Table List Number"/>
    <w:basedOn w:val="ListNumber"/>
    <w:rsid w:val="003727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27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278C"/>
    <w:pPr>
      <w:numPr>
        <w:numId w:val="9"/>
      </w:numPr>
    </w:pPr>
  </w:style>
  <w:style w:type="paragraph" w:customStyle="1" w:styleId="ListAlpha2">
    <w:name w:val="List Alpha 2"/>
    <w:basedOn w:val="List2"/>
    <w:rsid w:val="0037278C"/>
    <w:pPr>
      <w:numPr>
        <w:numId w:val="8"/>
      </w:numPr>
    </w:pPr>
  </w:style>
  <w:style w:type="paragraph" w:styleId="List2">
    <w:name w:val="List 2"/>
    <w:basedOn w:val="BodyText"/>
    <w:rsid w:val="003727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27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27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27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27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27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278C"/>
    <w:pPr>
      <w:numPr>
        <w:numId w:val="4"/>
      </w:numPr>
    </w:pPr>
  </w:style>
  <w:style w:type="paragraph" w:styleId="ListContinue2">
    <w:name w:val="List Continue 2"/>
    <w:basedOn w:val="List2"/>
    <w:rsid w:val="0037278C"/>
    <w:pPr>
      <w:ind w:firstLine="0"/>
    </w:pPr>
  </w:style>
  <w:style w:type="paragraph" w:styleId="ListContinue3">
    <w:name w:val="List Continue 3"/>
    <w:basedOn w:val="List3"/>
    <w:rsid w:val="0037278C"/>
    <w:pPr>
      <w:ind w:left="1021" w:firstLine="0"/>
    </w:pPr>
  </w:style>
  <w:style w:type="paragraph" w:styleId="ListContinue4">
    <w:name w:val="List Continue 4"/>
    <w:basedOn w:val="List4"/>
    <w:rsid w:val="0037278C"/>
    <w:pPr>
      <w:ind w:firstLine="0"/>
    </w:pPr>
  </w:style>
  <w:style w:type="paragraph" w:styleId="ListContinue5">
    <w:name w:val="List Continue 5"/>
    <w:basedOn w:val="List5"/>
    <w:rsid w:val="0037278C"/>
    <w:pPr>
      <w:ind w:firstLine="0"/>
    </w:pPr>
  </w:style>
  <w:style w:type="paragraph" w:styleId="ListNumber3">
    <w:name w:val="List Number 3"/>
    <w:basedOn w:val="List3"/>
    <w:rsid w:val="0037278C"/>
    <w:pPr>
      <w:numPr>
        <w:numId w:val="5"/>
      </w:numPr>
    </w:pPr>
  </w:style>
  <w:style w:type="paragraph" w:styleId="ListNumber4">
    <w:name w:val="List Number 4"/>
    <w:basedOn w:val="List4"/>
    <w:rsid w:val="0037278C"/>
    <w:pPr>
      <w:numPr>
        <w:numId w:val="6"/>
      </w:numPr>
    </w:pPr>
  </w:style>
  <w:style w:type="paragraph" w:styleId="ListNumber5">
    <w:name w:val="List Number 5"/>
    <w:basedOn w:val="List5"/>
    <w:rsid w:val="0037278C"/>
    <w:pPr>
      <w:numPr>
        <w:numId w:val="7"/>
      </w:numPr>
    </w:pPr>
  </w:style>
  <w:style w:type="paragraph" w:styleId="BlockText">
    <w:name w:val="Block Text"/>
    <w:basedOn w:val="Normal"/>
    <w:rsid w:val="003727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27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278C"/>
    <w:rPr>
      <w:sz w:val="16"/>
      <w:vertAlign w:val="superscript"/>
    </w:rPr>
  </w:style>
  <w:style w:type="character" w:customStyle="1" w:styleId="Symbols">
    <w:name w:val="Symbols"/>
    <w:basedOn w:val="DefaultParagraphFont"/>
    <w:rsid w:val="0037278C"/>
    <w:rPr>
      <w:rFonts w:ascii="Symbol" w:hAnsi="Symbol"/>
    </w:rPr>
  </w:style>
  <w:style w:type="character" w:customStyle="1" w:styleId="MenuOptions">
    <w:name w:val="Menu Options"/>
    <w:basedOn w:val="DefaultParagraphFont"/>
    <w:rsid w:val="003727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278C"/>
    <w:rPr>
      <w:b/>
    </w:rPr>
  </w:style>
  <w:style w:type="character" w:customStyle="1" w:styleId="Underlined">
    <w:name w:val="Underlined"/>
    <w:basedOn w:val="DefaultParagraphFont"/>
    <w:rsid w:val="0037278C"/>
    <w:rPr>
      <w:u w:val="single"/>
    </w:rPr>
  </w:style>
  <w:style w:type="paragraph" w:customStyle="1" w:styleId="TableBodyTextRight">
    <w:name w:val="Table Body Text Right"/>
    <w:basedOn w:val="TableBodyText"/>
    <w:rsid w:val="003727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278C"/>
    <w:rPr>
      <w:sz w:val="18"/>
    </w:rPr>
  </w:style>
  <w:style w:type="paragraph" w:customStyle="1" w:styleId="BodySmallRight">
    <w:name w:val="Body Small Right"/>
    <w:basedOn w:val="BodyTextRight"/>
    <w:rsid w:val="0037278C"/>
    <w:rPr>
      <w:sz w:val="18"/>
      <w:szCs w:val="18"/>
    </w:rPr>
  </w:style>
  <w:style w:type="paragraph" w:customStyle="1" w:styleId="MarginEdition">
    <w:name w:val="Margin Edition"/>
    <w:basedOn w:val="MarginNote"/>
    <w:rsid w:val="003727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278C"/>
    <w:rPr>
      <w:sz w:val="2"/>
      <w:szCs w:val="2"/>
    </w:rPr>
  </w:style>
  <w:style w:type="character" w:customStyle="1" w:styleId="Small">
    <w:name w:val="Small"/>
    <w:basedOn w:val="DefaultParagraphFont"/>
    <w:rsid w:val="0037278C"/>
    <w:rPr>
      <w:sz w:val="16"/>
    </w:rPr>
  </w:style>
  <w:style w:type="paragraph" w:customStyle="1" w:styleId="WideTable">
    <w:name w:val="Wide Table"/>
    <w:basedOn w:val="Normal"/>
    <w:rsid w:val="003727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278C"/>
  </w:style>
  <w:style w:type="paragraph" w:styleId="Quote">
    <w:name w:val="Quote"/>
    <w:basedOn w:val="Heading1"/>
    <w:link w:val="QuoteChar"/>
    <w:qFormat/>
    <w:rsid w:val="003727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27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278C"/>
    <w:pPr>
      <w:pageBreakBefore/>
    </w:pPr>
  </w:style>
  <w:style w:type="paragraph" w:customStyle="1" w:styleId="Border">
    <w:name w:val="Border"/>
    <w:basedOn w:val="Normal"/>
    <w:qFormat/>
    <w:rsid w:val="003727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27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7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7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27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27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27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27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27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278C"/>
    <w:rPr>
      <w:u w:val="single"/>
    </w:rPr>
  </w:style>
  <w:style w:type="character" w:customStyle="1" w:styleId="BoldandItalics">
    <w:name w:val="Bold and Italics"/>
    <w:qFormat/>
    <w:rsid w:val="0037278C"/>
    <w:rPr>
      <w:b/>
      <w:i/>
      <w:u w:val="none"/>
    </w:rPr>
  </w:style>
  <w:style w:type="paragraph" w:styleId="BalloonText">
    <w:name w:val="Balloon Text"/>
    <w:basedOn w:val="Normal"/>
    <w:link w:val="BalloonTextChar"/>
    <w:rsid w:val="003727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27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27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27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27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27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278C"/>
    <w:pPr>
      <w:spacing w:before="0" w:after="0"/>
    </w:pPr>
  </w:style>
  <w:style w:type="paragraph" w:customStyle="1" w:styleId="BodyTextBold">
    <w:name w:val="Body Text Bold"/>
    <w:basedOn w:val="BodyText"/>
    <w:qFormat/>
    <w:rsid w:val="0037278C"/>
    <w:rPr>
      <w:b/>
    </w:rPr>
  </w:style>
  <w:style w:type="character" w:styleId="Hyperlink">
    <w:name w:val="Hyperlink"/>
    <w:basedOn w:val="DefaultParagraphFont"/>
    <w:uiPriority w:val="99"/>
    <w:unhideWhenUsed/>
    <w:rsid w:val="004038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2835</Characters>
  <Application>Microsoft Office Word</Application>
  <DocSecurity>0</DocSecurity>
  <Lines>81</Lines>
  <Paragraphs>55</Paragraphs>
  <ScaleCrop>false</ScaleCrop>
  <Company>Author-it Software Corporation Ltd.</Company>
  <LinksUpToDate>false</LinksUpToDate>
  <CharactersWithSpaces>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HLTPOP013 Contribute to the implementation of a disaster plan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2023-07-02T01:26:00Z</dcterms:created>
  <dcterms:modified xsi:type="dcterms:W3CDTF">2023-07-02T01:26:00Z</dcterms:modified>
</cp:coreProperties>
</file>