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26C7" w:rsidP="007F26C7">
      <w:pPr>
        <w:pStyle w:val="Title"/>
      </w:pPr>
      <w:r>
        <w:fldChar w:fldCharType="begin"/>
      </w:r>
      <w:r>
        <w:instrText xml:space="preserve"> TITLE   \* MERGEFORMAT </w:instrText>
      </w:r>
      <w:r>
        <w:fldChar w:fldCharType="separate"/>
      </w:r>
      <w:r>
        <w:t>HLTPOP011 Facilitate provision of functional, durable health hardware items in home and community</w:t>
      </w:r>
      <w:r>
        <w:fldChar w:fldCharType="end"/>
      </w:r>
    </w:p>
    <w:p w:rsidR="007F26C7" w:rsidP="007F26C7">
      <w:pPr>
        <w:pStyle w:val="Version"/>
        <w:sectPr w:rsidSect="00F711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153" w:rsidP="00F71153">
      <w:pPr>
        <w:pStyle w:val="SuperHeading"/>
      </w:pPr>
      <w:r w:rsidRPr="00F71153">
        <w:t>HLTPOP011 Facilitate provision of functional, durable health hardware items in home and community</w:t>
      </w:r>
    </w:p>
    <w:p w:rsidR="00000000" w:rsidRPr="00F71153" w:rsidP="00F71153">
      <w:pPr>
        <w:pStyle w:val="Heading1"/>
      </w:pPr>
      <w:bookmarkStart w:id="1" w:name="O_826750"/>
      <w:bookmarkEnd w:id="1"/>
      <w:r w:rsidRPr="00F71153">
        <w:t>Modification History</w:t>
      </w:r>
    </w:p>
    <w:tbl>
      <w:tblPr>
        <w:tblW w:w="0" w:type="auto"/>
        <w:tblLayout w:type="fixed"/>
        <w:tblCellMar>
          <w:left w:w="62" w:type="dxa"/>
          <w:right w:w="62" w:type="dxa"/>
        </w:tblCellMar>
        <w:tblLook w:val="0000"/>
      </w:tblPr>
      <w:tblGrid>
        <w:gridCol w:w="2790"/>
        <w:gridCol w:w="6344"/>
      </w:tblGrid>
      <w:tr w:rsidTr="00F711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153" w:rsidP="00F71153">
            <w:pPr>
              <w:pStyle w:val="BodyText"/>
            </w:pPr>
            <w:r w:rsidRPr="00F7115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153">
            <w:pPr>
              <w:pStyle w:val="BodyText"/>
              <w:rPr>
                <w:lang w:val="en-NZ"/>
              </w:rPr>
            </w:pPr>
            <w:r w:rsidRPr="00F71153">
              <w:rPr>
                <w:rStyle w:val="SpecialBold"/>
              </w:rPr>
              <w:t>Comments</w:t>
            </w:r>
          </w:p>
        </w:tc>
      </w:tr>
      <w:tr w:rsidTr="00F711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153">
            <w:pPr>
              <w:pStyle w:val="BodyText"/>
              <w:rPr>
                <w:lang w:val="en-NZ"/>
              </w:rPr>
            </w:pPr>
            <w:r w:rsidRPr="00F7115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153" w:rsidP="00F71153">
            <w:pPr>
              <w:pStyle w:val="BodyText"/>
            </w:pPr>
            <w:r w:rsidRPr="00F71153">
              <w:t xml:space="preserve">This version was released in </w:t>
            </w:r>
            <w:r w:rsidRPr="00F71153">
              <w:rPr>
                <w:rStyle w:val="Emphasis"/>
              </w:rPr>
              <w:t>HLT Health Training Package release 3.0</w:t>
            </w:r>
            <w:r w:rsidRPr="00F71153">
              <w:t xml:space="preserve"> and meets the requirements of the 2012 Standards for Training Packages.</w:t>
            </w:r>
          </w:p>
          <w:p w:rsidR="00000000" w:rsidRPr="00F71153" w:rsidP="00F71153">
            <w:pPr>
              <w:pStyle w:val="BodyText"/>
            </w:pPr>
          </w:p>
          <w:p w:rsidR="00000000" w:rsidRPr="00F71153" w:rsidP="00F71153">
            <w:pPr>
              <w:pStyle w:val="BodyText"/>
            </w:pPr>
            <w:r w:rsidRPr="00F71153">
              <w:t>Title change. Minor changes to the elements and performance criteria. New evidence requirements for assessment, including volume and frequency requirements. Minor changes to knowledg</w:t>
            </w:r>
            <w:r w:rsidRPr="00F71153">
              <w:t>e evidence.</w:t>
            </w:r>
          </w:p>
          <w:p w:rsidR="00000000" w:rsidRPr="00F71153" w:rsidP="00F71153">
            <w:pPr>
              <w:pStyle w:val="BodyText"/>
            </w:pPr>
          </w:p>
          <w:p w:rsidR="00000000" w:rsidRPr="00F71153" w:rsidP="00F71153">
            <w:pPr>
              <w:pStyle w:val="BodyText"/>
            </w:pPr>
            <w:r w:rsidRPr="00F71153">
              <w:t>Supersedes HLTPOP315C</w:t>
            </w:r>
          </w:p>
        </w:tc>
      </w:tr>
    </w:tbl>
    <w:p w:rsidR="00000000" w:rsidRPr="00F71153" w:rsidP="00F71153">
      <w:pPr>
        <w:pStyle w:val="BodyText"/>
      </w:pPr>
    </w:p>
    <w:p w:rsidR="00000000" w:rsidRPr="00F71153" w:rsidP="00F71153">
      <w:pPr>
        <w:pStyle w:val="AllowPageBreak"/>
      </w:pPr>
    </w:p>
    <w:p w:rsidR="00000000" w:rsidRPr="00F71153" w:rsidP="00F71153">
      <w:pPr>
        <w:pStyle w:val="Heading1"/>
      </w:pPr>
      <w:bookmarkStart w:id="2" w:name="O_826751"/>
      <w:bookmarkEnd w:id="2"/>
      <w:r w:rsidRPr="00F71153">
        <w:t>Application</w:t>
      </w:r>
    </w:p>
    <w:p w:rsidR="00000000" w:rsidRPr="00F71153" w:rsidP="007F26C7">
      <w:pPr>
        <w:pStyle w:val="BodyText"/>
      </w:pPr>
      <w:r w:rsidRPr="00F71153">
        <w:t xml:space="preserve">This unit describes the skills and knowledge required to ensure that repairs and maintenance are undertaken for functional and durable health hardware. </w:t>
      </w:r>
    </w:p>
    <w:p w:rsidR="00000000" w:rsidRPr="00F71153" w:rsidP="007F26C7">
      <w:pPr>
        <w:pStyle w:val="BodyText"/>
      </w:pPr>
      <w:r w:rsidRPr="00F71153">
        <w:t>This unit applies to work in a publi</w:t>
      </w:r>
      <w:r w:rsidRPr="00F71153">
        <w:t>c health context and workers at this level will work under supervision and within defined guidelines.</w:t>
      </w:r>
    </w:p>
    <w:p w:rsidR="00000000" w:rsidRPr="00F71153" w:rsidP="007F26C7">
      <w:pPr>
        <w:pStyle w:val="BodyText"/>
      </w:pPr>
      <w:r w:rsidRPr="00F71153">
        <w:t>Plumbing work must only be performed by a person authorised by registration or licence granted by the relevant state or territory regulatory authority un</w:t>
      </w:r>
      <w:r w:rsidRPr="00F71153">
        <w:t>der legislation.</w:t>
      </w:r>
    </w:p>
    <w:p w:rsidR="00000000" w:rsidRPr="007F26C7" w:rsidP="007F26C7">
      <w:pPr>
        <w:pStyle w:val="BodyText"/>
        <w:rPr>
          <w:i/>
        </w:rPr>
      </w:pPr>
      <w:r w:rsidRPr="007F26C7">
        <w:rPr>
          <w:rStyle w:val="Emphasis"/>
        </w:rPr>
        <w:t>The skills in this unit must be applied in accordance with Commonwealth and State/Territory legislation, Australian/New Zealand standards and industry codes of practice.</w:t>
      </w:r>
    </w:p>
    <w:p w:rsidR="00000000" w:rsidRPr="00F71153" w:rsidP="00F71153">
      <w:pPr>
        <w:pStyle w:val="Heading1"/>
      </w:pPr>
      <w:bookmarkStart w:id="3" w:name="O_826755"/>
      <w:bookmarkEnd w:id="3"/>
      <w:r w:rsidRPr="00F71153">
        <w:t>Elements and Performance Criteria</w:t>
      </w:r>
    </w:p>
    <w:tbl>
      <w:tblPr>
        <w:tblW w:w="0" w:type="auto"/>
        <w:tblLayout w:type="fixed"/>
        <w:tblCellMar>
          <w:left w:w="62" w:type="dxa"/>
          <w:right w:w="62" w:type="dxa"/>
        </w:tblCellMar>
        <w:tblLook w:val="0000"/>
      </w:tblPr>
      <w:tblGrid>
        <w:gridCol w:w="3232"/>
        <w:gridCol w:w="5669"/>
      </w:tblGrid>
      <w:tr w:rsidTr="00F71153">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F71153" w:rsidP="00F71153">
            <w:pPr>
              <w:pStyle w:val="BodyText"/>
            </w:pPr>
            <w:r w:rsidRPr="00F71153">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F71153">
            <w:pPr>
              <w:pStyle w:val="BodyText"/>
              <w:rPr>
                <w:lang w:val="en-NZ"/>
              </w:rPr>
            </w:pPr>
            <w:r w:rsidRPr="00F71153">
              <w:rPr>
                <w:rStyle w:val="SpecialBold"/>
              </w:rPr>
              <w:t>PERFORMANCE CRITERIA</w:t>
            </w:r>
          </w:p>
        </w:tc>
      </w:tr>
      <w:tr w:rsidTr="00F71153">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F71153" w:rsidP="00F71153">
            <w:pPr>
              <w:pStyle w:val="BodyText"/>
            </w:pPr>
            <w:r w:rsidRPr="00F71153">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F71153">
            <w:pPr>
              <w:pStyle w:val="BodyText"/>
              <w:rPr>
                <w:lang w:val="en-NZ"/>
              </w:rPr>
            </w:pPr>
            <w:r w:rsidRPr="00F71153">
              <w:rPr>
                <w:rStyle w:val="Emphasis"/>
              </w:rPr>
              <w:t xml:space="preserve">Performance criteria specify the level of performance needed to demonstrate achievement of the element. </w:t>
            </w:r>
          </w:p>
        </w:tc>
      </w:tr>
      <w:tr w:rsidTr="00F71153">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F71153">
            <w:pPr>
              <w:pStyle w:val="BodyText"/>
              <w:rPr>
                <w:lang w:val="en-NZ"/>
              </w:rPr>
            </w:pPr>
            <w:r w:rsidRPr="00F71153">
              <w:t xml:space="preserve">1. Gather information on the provision of functional and durable health hardware in the </w:t>
            </w:r>
            <w:r w:rsidRPr="00F71153">
              <w:t>household and community</w:t>
            </w:r>
          </w:p>
        </w:tc>
        <w:tc>
          <w:tcPr>
            <w:tcW w:w="5669" w:type="dxa"/>
            <w:tcBorders>
              <w:top w:val="nil"/>
              <w:left w:val="nil"/>
              <w:bottom w:val="nil"/>
              <w:right w:val="nil"/>
            </w:tcBorders>
            <w:tcMar>
              <w:top w:w="0" w:type="dxa"/>
              <w:left w:w="62" w:type="dxa"/>
              <w:bottom w:w="0" w:type="dxa"/>
              <w:right w:w="62" w:type="dxa"/>
            </w:tcMar>
          </w:tcPr>
          <w:p w:rsidR="00000000" w:rsidRPr="00F71153" w:rsidP="00F71153">
            <w:pPr>
              <w:pStyle w:val="BodyText"/>
            </w:pPr>
            <w:r w:rsidRPr="00F71153">
              <w:t>1.1 Obtain information on the methods used to monitor and assess repairs and maintenance of community and household health hardware</w:t>
            </w:r>
          </w:p>
          <w:p w:rsidR="00000000" w:rsidRPr="00F71153" w:rsidP="00F71153">
            <w:pPr>
              <w:pStyle w:val="BodyText"/>
            </w:pPr>
            <w:r w:rsidRPr="00F71153">
              <w:t>1.2 Obtain information on the health hardware items purchased and used to repair, replace and mainta</w:t>
            </w:r>
            <w:r w:rsidRPr="00F71153">
              <w:t>in their housing stock</w:t>
            </w:r>
          </w:p>
          <w:p w:rsidR="00000000" w:rsidRPr="00F71153" w:rsidP="00F71153">
            <w:pPr>
              <w:pStyle w:val="BodyText"/>
            </w:pPr>
            <w:r w:rsidRPr="00F71153">
              <w:t>1.3 Consult community members and householders to determine the success of the methods being used in relation to the ongoing provision of functional and durable health hardware</w:t>
            </w:r>
          </w:p>
          <w:p w:rsidR="00000000" w:rsidRPr="00F71153" w:rsidP="00F71153">
            <w:pPr>
              <w:pStyle w:val="BodyText"/>
            </w:pPr>
            <w:r w:rsidRPr="00F71153">
              <w:t>1.4 Identify gaps that exist in relation to the provisio</w:t>
            </w:r>
            <w:r w:rsidRPr="00F71153">
              <w:t xml:space="preserve">n of ongoing, functional and durable health hardware in the community </w:t>
            </w:r>
          </w:p>
          <w:p w:rsidR="00000000" w:rsidP="00F71153">
            <w:pPr>
              <w:pStyle w:val="BodyText"/>
              <w:rPr>
                <w:lang w:val="en-NZ"/>
              </w:rPr>
            </w:pPr>
            <w:r w:rsidRPr="00F71153">
              <w:t>1.5 Report to supervisor feedback from community members and identified gaps</w:t>
            </w:r>
          </w:p>
        </w:tc>
      </w:tr>
      <w:tr w:rsidTr="00F71153">
        <w:tblPrEx>
          <w:tblW w:w="0" w:type="auto"/>
          <w:tblLayout w:type="fixed"/>
          <w:tblCellMar>
            <w:left w:w="62" w:type="dxa"/>
            <w:right w:w="62" w:type="dxa"/>
          </w:tblCellMar>
          <w:tblLook w:val="0000"/>
        </w:tblPrEx>
        <w:trPr>
          <w:trHeight w:val="593"/>
        </w:trPr>
        <w:tc>
          <w:tcPr>
            <w:tcW w:w="3232" w:type="dxa"/>
            <w:tcBorders>
              <w:top w:val="nil"/>
              <w:left w:val="nil"/>
              <w:bottom w:val="nil"/>
              <w:right w:val="nil"/>
            </w:tcBorders>
            <w:tcMar>
              <w:top w:w="0" w:type="dxa"/>
              <w:left w:w="62" w:type="dxa"/>
              <w:bottom w:w="0" w:type="dxa"/>
              <w:right w:w="62" w:type="dxa"/>
            </w:tcMar>
          </w:tcPr>
          <w:p w:rsidR="00000000" w:rsidP="00F71153">
            <w:pPr>
              <w:pStyle w:val="BodyText"/>
              <w:rPr>
                <w:lang w:val="en-NZ"/>
              </w:rPr>
            </w:pPr>
            <w:r w:rsidRPr="00F71153">
              <w:t>2. Address issues in accordance with job role</w:t>
            </w:r>
          </w:p>
        </w:tc>
        <w:tc>
          <w:tcPr>
            <w:tcW w:w="5669" w:type="dxa"/>
            <w:tcBorders>
              <w:top w:val="nil"/>
              <w:left w:val="nil"/>
              <w:bottom w:val="nil"/>
              <w:right w:val="nil"/>
            </w:tcBorders>
            <w:tcMar>
              <w:top w:w="0" w:type="dxa"/>
              <w:left w:w="62" w:type="dxa"/>
              <w:bottom w:w="0" w:type="dxa"/>
              <w:right w:w="62" w:type="dxa"/>
            </w:tcMar>
          </w:tcPr>
          <w:p w:rsidR="00000000" w:rsidRPr="00F71153" w:rsidP="00F71153">
            <w:pPr>
              <w:pStyle w:val="BodyText"/>
            </w:pPr>
            <w:r w:rsidRPr="00F71153">
              <w:t xml:space="preserve">2.1 Develop a work plan in conjunction with supervisor to address identified gaps and repairs </w:t>
            </w:r>
          </w:p>
          <w:p w:rsidR="00000000" w:rsidRPr="00F71153" w:rsidP="00F71153">
            <w:pPr>
              <w:pStyle w:val="BodyText"/>
            </w:pPr>
            <w:r w:rsidRPr="00F71153">
              <w:t xml:space="preserve">2.2 Seek advice and/or support from key people and outside agencies </w:t>
            </w:r>
          </w:p>
          <w:p w:rsidR="00000000" w:rsidRPr="00F71153" w:rsidP="00F71153">
            <w:pPr>
              <w:pStyle w:val="BodyText"/>
            </w:pPr>
            <w:r w:rsidRPr="00F71153">
              <w:t>2.3 Implement follow-up procedures to ensure identified repairs are being adequately address</w:t>
            </w:r>
            <w:r w:rsidRPr="00F71153">
              <w:t>ed</w:t>
            </w:r>
          </w:p>
          <w:p w:rsidR="00000000" w:rsidRPr="00F71153" w:rsidP="00F71153">
            <w:pPr>
              <w:pStyle w:val="BodyText"/>
            </w:pPr>
            <w:r w:rsidRPr="00F71153">
              <w:t>2.4 Report follow-up procedures to supervisor as required in accordance with established procedures</w:t>
            </w:r>
          </w:p>
        </w:tc>
      </w:tr>
    </w:tbl>
    <w:p w:rsidR="00000000" w:rsidRPr="00F71153" w:rsidP="00F71153">
      <w:pPr>
        <w:pStyle w:val="BodyText"/>
      </w:pPr>
    </w:p>
    <w:p w:rsidR="00000000" w:rsidRPr="00F71153" w:rsidP="00F71153">
      <w:pPr>
        <w:pStyle w:val="AllowPageBreak"/>
      </w:pPr>
    </w:p>
    <w:p w:rsidR="00000000" w:rsidRPr="00F71153" w:rsidP="00F71153">
      <w:pPr>
        <w:pStyle w:val="Heading1"/>
      </w:pPr>
      <w:bookmarkStart w:id="4" w:name="O_826756"/>
      <w:bookmarkEnd w:id="4"/>
      <w:r w:rsidRPr="00F71153">
        <w:t>Foundation Skills</w:t>
      </w:r>
    </w:p>
    <w:p w:rsidR="007F26C7" w:rsidRPr="007F26C7" w:rsidP="007F26C7">
      <w:pPr>
        <w:pStyle w:val="BodyText"/>
        <w:rPr>
          <w:i/>
        </w:rPr>
      </w:pPr>
      <w:r w:rsidRPr="007F26C7">
        <w:rPr>
          <w:rStyle w:val="Emphasis"/>
        </w:rPr>
        <w:t>The Foundation Skills describe those required skills (language, literacy, numeracy and employment skills) that are e</w:t>
      </w:r>
      <w:r w:rsidRPr="007F26C7">
        <w:rPr>
          <w:rStyle w:val="Emphasis"/>
        </w:rPr>
        <w:t>ssential to performance.</w:t>
      </w:r>
    </w:p>
    <w:p w:rsidR="00000000" w:rsidRPr="00F71153" w:rsidP="007F26C7">
      <w:pPr>
        <w:pStyle w:val="BodyText"/>
      </w:pPr>
      <w:r w:rsidRPr="00F71153">
        <w:t>Foundation skills essential to performance are explicit in the performance criteria of this unit of competency.</w:t>
      </w:r>
    </w:p>
    <w:p w:rsidR="00000000" w:rsidRPr="00F71153" w:rsidP="00F71153">
      <w:pPr>
        <w:pStyle w:val="Heading1"/>
      </w:pPr>
      <w:bookmarkStart w:id="5" w:name="O_826758"/>
      <w:bookmarkEnd w:id="5"/>
      <w:r w:rsidRPr="00F71153">
        <w:t>Unit Mapping Information</w:t>
      </w:r>
    </w:p>
    <w:p w:rsidR="00000000" w:rsidRPr="00F71153" w:rsidP="007F26C7">
      <w:pPr>
        <w:pStyle w:val="BodyText"/>
      </w:pPr>
      <w:r w:rsidRPr="00F71153">
        <w:t>No equivalent unit</w:t>
      </w:r>
    </w:p>
    <w:p w:rsidR="00000000" w:rsidRPr="00F71153" w:rsidP="00F71153">
      <w:pPr>
        <w:pStyle w:val="Heading1"/>
      </w:pPr>
      <w:bookmarkStart w:id="6" w:name="O_826765"/>
      <w:bookmarkEnd w:id="6"/>
      <w:r w:rsidRPr="00F71153">
        <w:t>Links</w:t>
      </w:r>
    </w:p>
    <w:p w:rsidR="00000000" w:rsidRPr="00F71153" w:rsidP="007F26C7">
      <w:pPr>
        <w:pStyle w:val="BodyText"/>
      </w:pPr>
      <w:r w:rsidRPr="00F7115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4097B">
        <w:rPr>
          <w:rStyle w:val="Hyperlink"/>
        </w:rPr>
        <w:t>https://vetnet.gov.au/Pages/TrainingDocs.aspx?q=ced1390f-48d9-4ab0-bd50-b015e5485705</w:t>
      </w:r>
      <w:r>
        <w:fldChar w:fldCharType="end"/>
      </w:r>
    </w:p>
    <w:p w:rsidR="00000000" w:rsidRPr="00F71153" w:rsidP="007F26C7">
      <w:pPr>
        <w:pStyle w:val="BodyText"/>
        <w:sectPr w:rsidSect="00F71153">
          <w:headerReference w:type="default" r:id="rId10"/>
          <w:footerReference w:type="default" r:id="rId11"/>
          <w:pgSz w:w="11908" w:h="16833"/>
          <w:pgMar w:top="1702" w:right="1418" w:bottom="1702" w:left="1418" w:header="992" w:footer="992" w:gutter="0"/>
          <w:cols w:space="720"/>
          <w:noEndnote/>
          <w:docGrid w:linePitch="299"/>
        </w:sectPr>
      </w:pPr>
    </w:p>
    <w:p w:rsidR="00000000" w:rsidRPr="00F71153" w:rsidP="00F71153">
      <w:pPr>
        <w:pStyle w:val="SuperHeading"/>
      </w:pPr>
      <w:r w:rsidRPr="00F71153">
        <w:t>Assessment Requirements for HLTPOP011 Facilitate provision of f</w:t>
      </w:r>
      <w:r w:rsidRPr="00F71153">
        <w:t>unctional, durable health hardware items in home and community</w:t>
      </w:r>
    </w:p>
    <w:p w:rsidR="00000000" w:rsidRPr="00F71153" w:rsidP="00F71153">
      <w:pPr>
        <w:pStyle w:val="Heading1"/>
      </w:pPr>
      <w:bookmarkStart w:id="7" w:name="O_826760"/>
      <w:bookmarkEnd w:id="7"/>
      <w:r w:rsidRPr="00F71153">
        <w:t>Modification History</w:t>
      </w:r>
    </w:p>
    <w:tbl>
      <w:tblPr>
        <w:tblW w:w="0" w:type="auto"/>
        <w:tblLayout w:type="fixed"/>
        <w:tblCellMar>
          <w:left w:w="62" w:type="dxa"/>
          <w:right w:w="62" w:type="dxa"/>
        </w:tblCellMar>
        <w:tblLook w:val="0000"/>
      </w:tblPr>
      <w:tblGrid>
        <w:gridCol w:w="2790"/>
        <w:gridCol w:w="6344"/>
      </w:tblGrid>
      <w:tr w:rsidTr="00F711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153" w:rsidP="00F71153">
            <w:pPr>
              <w:pStyle w:val="BodyText"/>
            </w:pPr>
            <w:r w:rsidRPr="00F7115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153">
            <w:pPr>
              <w:pStyle w:val="BodyText"/>
              <w:rPr>
                <w:lang w:val="en-NZ"/>
              </w:rPr>
            </w:pPr>
            <w:r w:rsidRPr="00F71153">
              <w:rPr>
                <w:rStyle w:val="SpecialBold"/>
              </w:rPr>
              <w:t>Comments</w:t>
            </w:r>
          </w:p>
        </w:tc>
      </w:tr>
      <w:tr w:rsidTr="00F711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153">
            <w:pPr>
              <w:pStyle w:val="BodyText"/>
              <w:rPr>
                <w:lang w:val="en-NZ"/>
              </w:rPr>
            </w:pPr>
            <w:r w:rsidRPr="00F7115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153" w:rsidP="00F71153">
            <w:pPr>
              <w:pStyle w:val="BodyText"/>
            </w:pPr>
            <w:r w:rsidRPr="00F71153">
              <w:t xml:space="preserve">This version was released in </w:t>
            </w:r>
            <w:r w:rsidRPr="00F71153">
              <w:rPr>
                <w:rStyle w:val="Emphasis"/>
              </w:rPr>
              <w:t>HLT Health Training Package release 3.0</w:t>
            </w:r>
            <w:r w:rsidRPr="00F71153">
              <w:t xml:space="preserve"> and meets the requirements of the 2012 Standards for Traini</w:t>
            </w:r>
            <w:r w:rsidRPr="00F71153">
              <w:t>ng Packages.</w:t>
            </w:r>
          </w:p>
          <w:p w:rsidR="00000000" w:rsidRPr="00F71153" w:rsidP="00F71153">
            <w:pPr>
              <w:pStyle w:val="BodyText"/>
            </w:pPr>
          </w:p>
          <w:p w:rsidR="00000000" w:rsidRPr="00F71153" w:rsidP="00F71153">
            <w:pPr>
              <w:pStyle w:val="BodyText"/>
            </w:pPr>
            <w:r w:rsidRPr="00F71153">
              <w:t>Title change. Minor changes to the elements and performance criteria. New evidence requirements for assessment, including volume and frequency requirements. Minor changes to knowledge evidence.</w:t>
            </w:r>
          </w:p>
          <w:p w:rsidR="00000000" w:rsidRPr="00F71153" w:rsidP="00F71153">
            <w:pPr>
              <w:pStyle w:val="BodyText"/>
            </w:pPr>
          </w:p>
          <w:p w:rsidR="00000000" w:rsidRPr="00F71153" w:rsidP="00F71153">
            <w:pPr>
              <w:pStyle w:val="BodyText"/>
            </w:pPr>
            <w:r w:rsidRPr="00F71153">
              <w:t>Supersedes HLTPOP315C</w:t>
            </w:r>
          </w:p>
        </w:tc>
      </w:tr>
    </w:tbl>
    <w:p w:rsidR="00000000" w:rsidRPr="00F71153" w:rsidP="00F71153">
      <w:pPr>
        <w:pStyle w:val="BodyText"/>
      </w:pPr>
    </w:p>
    <w:p w:rsidR="00000000" w:rsidRPr="00F71153" w:rsidP="00F71153">
      <w:pPr>
        <w:pStyle w:val="AllowPageBreak"/>
      </w:pPr>
    </w:p>
    <w:p w:rsidR="00000000" w:rsidRPr="00F71153" w:rsidP="00F71153">
      <w:pPr>
        <w:pStyle w:val="Heading1"/>
      </w:pPr>
      <w:bookmarkStart w:id="8" w:name="O_826761"/>
      <w:bookmarkEnd w:id="8"/>
      <w:r w:rsidRPr="00F71153">
        <w:t>Performance Evidence</w:t>
      </w:r>
    </w:p>
    <w:p w:rsidR="00000000" w:rsidRPr="00F71153" w:rsidP="007F26C7">
      <w:pPr>
        <w:pStyle w:val="BodyText"/>
      </w:pPr>
      <w:r w:rsidRPr="00F71153">
        <w:t>The candidate must show evidence of the ability to complete tasks outlined in the elements and performance criteria of this unit, manage tasks and manage contingencies in the context of the job role. There must be evidence that the can</w:t>
      </w:r>
      <w:r w:rsidRPr="00F71153">
        <w:t>didate has</w:t>
      </w:r>
    </w:p>
    <w:p w:rsidR="00000000" w:rsidRPr="00F71153" w:rsidP="00F71153">
      <w:pPr>
        <w:pStyle w:val="ListBullet"/>
      </w:pPr>
      <w:r w:rsidRPr="00F71153">
        <w:t>obtained information on at least 2 separate households to identify gaps that may exist in relation to the provision of ongoing, functional and durable health hardware in the community</w:t>
      </w:r>
    </w:p>
    <w:p w:rsidR="00000000" w:rsidRPr="00F71153" w:rsidP="00F71153">
      <w:pPr>
        <w:pStyle w:val="ListBullet"/>
      </w:pPr>
      <w:r w:rsidRPr="00F71153">
        <w:t>developed and implemented work plans to address the identifi</w:t>
      </w:r>
      <w:r w:rsidRPr="00F71153">
        <w:t>ed risks to health hardware.</w:t>
      </w:r>
    </w:p>
    <w:p w:rsidR="00000000" w:rsidRPr="00F71153" w:rsidP="00F71153">
      <w:pPr>
        <w:pStyle w:val="AllowPageBreak"/>
      </w:pPr>
    </w:p>
    <w:p w:rsidR="00000000" w:rsidRPr="00F71153" w:rsidP="00F71153">
      <w:pPr>
        <w:pStyle w:val="Heading1"/>
      </w:pPr>
      <w:bookmarkStart w:id="9" w:name="O_826762"/>
      <w:bookmarkEnd w:id="9"/>
      <w:r w:rsidRPr="00F71153">
        <w:t>Knowledge Evidence</w:t>
      </w:r>
    </w:p>
    <w:p w:rsidR="00000000" w:rsidRPr="00F71153" w:rsidP="007F26C7">
      <w:pPr>
        <w:pStyle w:val="BodyText"/>
      </w:pPr>
      <w:r w:rsidRPr="00F71153">
        <w:t xml:space="preserve">The candidate must be able to demonstrate essential knowledge required to effectively complete tasks outlined in the elements and performance criteria of this unit, </w:t>
      </w:r>
      <w:r w:rsidRPr="00F71153">
        <w:t>manage tasks and manage contingencies in the context of the work role. This includes knowledge of:</w:t>
      </w:r>
    </w:p>
    <w:p w:rsidR="00000000" w:rsidRPr="00F71153" w:rsidP="00F71153">
      <w:pPr>
        <w:pStyle w:val="ListBullet"/>
      </w:pPr>
      <w:r w:rsidRPr="00F71153">
        <w:t>legal and organisation considerations relating to provision of functional, durable health hardware items in home and community, including:</w:t>
      </w:r>
    </w:p>
    <w:p w:rsidR="00000000" w:rsidRPr="00F71153" w:rsidP="00F71153">
      <w:pPr>
        <w:pStyle w:val="ListBullet2"/>
      </w:pPr>
      <w:r w:rsidRPr="00F71153">
        <w:t>national, State/</w:t>
      </w:r>
      <w:r w:rsidRPr="00F71153">
        <w:t>Territory and local health policies, goals, targets and priorities relevant to identifying health needs</w:t>
      </w:r>
    </w:p>
    <w:p w:rsidR="00000000" w:rsidRPr="00F71153" w:rsidP="00F71153">
      <w:pPr>
        <w:pStyle w:val="ListBullet2"/>
      </w:pPr>
      <w:r w:rsidRPr="00F71153">
        <w:t>community reporting processes for repairs and maintenance requirements</w:t>
      </w:r>
    </w:p>
    <w:p w:rsidR="00000000" w:rsidRPr="00F71153" w:rsidP="00F71153">
      <w:pPr>
        <w:pStyle w:val="ListBullet2"/>
      </w:pPr>
      <w:r w:rsidRPr="00F71153">
        <w:t>community processes for funding repairs and maintenance</w:t>
      </w:r>
    </w:p>
    <w:p w:rsidR="00000000" w:rsidRPr="00F71153" w:rsidP="00F71153">
      <w:pPr>
        <w:pStyle w:val="ListBullet2"/>
      </w:pPr>
      <w:r w:rsidRPr="00F71153">
        <w:t>scope of own role and res</w:t>
      </w:r>
      <w:r w:rsidRPr="00F71153">
        <w:t>ponsibilities</w:t>
      </w:r>
    </w:p>
    <w:p w:rsidR="00000000" w:rsidRPr="00F71153" w:rsidP="00F71153">
      <w:pPr>
        <w:pStyle w:val="ListBullet2"/>
      </w:pPr>
      <w:r w:rsidRPr="00F71153">
        <w:t>roles and responsibilities of key people or agency responsibilities</w:t>
      </w:r>
    </w:p>
    <w:p w:rsidR="00000000" w:rsidRPr="00F71153" w:rsidP="00F71153">
      <w:pPr>
        <w:pStyle w:val="ListBullet2"/>
      </w:pPr>
      <w:r w:rsidRPr="00F71153">
        <w:t>points of contact to assist with the implementation of strategies which are outside own area of responsibility</w:t>
      </w:r>
    </w:p>
    <w:p w:rsidR="00000000" w:rsidRPr="00F71153" w:rsidP="00F71153">
      <w:pPr>
        <w:pStyle w:val="ListBullet"/>
      </w:pPr>
      <w:r w:rsidRPr="00F71153">
        <w:t xml:space="preserve">durable health hardware items appropriate to the region </w:t>
      </w:r>
    </w:p>
    <w:p w:rsidR="00000000" w:rsidRPr="00F71153" w:rsidP="00F71153">
      <w:pPr>
        <w:pStyle w:val="ListBullet"/>
      </w:pPr>
      <w:r w:rsidRPr="00F71153">
        <w:t>health hardware within a house that may require repair or replacement</w:t>
      </w:r>
    </w:p>
    <w:p w:rsidR="00000000" w:rsidRPr="00F71153" w:rsidP="00F71153">
      <w:pPr>
        <w:pStyle w:val="ListBullet"/>
      </w:pPr>
      <w:r w:rsidRPr="00F71153">
        <w:t>philosophies and principles in relation to housing for health</w:t>
      </w:r>
    </w:p>
    <w:p w:rsidR="00000000" w:rsidRPr="00F71153" w:rsidP="00F71153">
      <w:pPr>
        <w:pStyle w:val="AllowPageBreak"/>
      </w:pPr>
    </w:p>
    <w:p w:rsidR="00000000" w:rsidRPr="00F71153" w:rsidP="00F71153">
      <w:pPr>
        <w:pStyle w:val="Heading1"/>
      </w:pPr>
      <w:bookmarkStart w:id="10" w:name="O_826763"/>
      <w:bookmarkEnd w:id="10"/>
      <w:r w:rsidRPr="00F71153">
        <w:t>Assessment Conditions</w:t>
      </w:r>
    </w:p>
    <w:p w:rsidR="00000000" w:rsidRPr="00F71153" w:rsidP="007F26C7">
      <w:pPr>
        <w:pStyle w:val="BodyText"/>
      </w:pPr>
      <w:r w:rsidRPr="00F71153">
        <w:t>Skills must have been demonstrated in the workplace or in a simulated environment tha</w:t>
      </w:r>
      <w:r w:rsidRPr="00F71153">
        <w:t>t reflects workplace conditions. Where simulation is used, it must reflect real working conditions by modelling industry operating conditions and contingencies as well as using suitable facilities, equipment and resources.</w:t>
      </w:r>
    </w:p>
    <w:p w:rsidR="00000000" w:rsidRPr="00F71153" w:rsidP="007F26C7">
      <w:pPr>
        <w:pStyle w:val="BodyText"/>
      </w:pPr>
      <w:r w:rsidRPr="00F71153">
        <w:t>Assessors must satisfy the Stand</w:t>
      </w:r>
      <w:r w:rsidRPr="00F71153">
        <w:t>ards for Registered Training Organisations (RTOs) 2015/AQTF mandatory competency requirements for assessors.</w:t>
      </w:r>
    </w:p>
    <w:p w:rsidR="00000000" w:rsidRPr="00F71153" w:rsidP="00F71153">
      <w:pPr>
        <w:pStyle w:val="Heading1"/>
      </w:pPr>
      <w:bookmarkStart w:id="11" w:name="O_826766"/>
      <w:bookmarkEnd w:id="11"/>
      <w:r w:rsidRPr="00F71153">
        <w:t>Links</w:t>
      </w:r>
    </w:p>
    <w:p w:rsidR="00000000" w:rsidRPr="00F71153" w:rsidP="007F26C7">
      <w:pPr>
        <w:pStyle w:val="BodyText"/>
      </w:pPr>
      <w:r w:rsidRPr="00F71153">
        <w:t>Companion Volume implementation guides are found in VETNet</w:t>
      </w:r>
      <w:r w:rsidRPr="00F71153">
        <w:t xml:space="preserve"> - </w:t>
      </w:r>
      <w:r>
        <w:fldChar w:fldCharType="begin"/>
      </w:r>
      <w:r>
        <w:instrText xml:space="preserve"> HYPERLINK "https://vetnet.gov.au/Pages/TrainingDocs.aspx?q=ced1390f-48d9-4ab0-bd50-b015e5485705" </w:instrText>
      </w:r>
      <w:r>
        <w:fldChar w:fldCharType="separate"/>
      </w:r>
      <w:r w:rsidRPr="0034097B">
        <w:rPr>
          <w:rStyle w:val="Hyperlink"/>
        </w:rPr>
        <w:t>https://vetnet.gov.au/Pages/TrainingDocs.aspx?q=ced1390f-48d9-4ab0-bd50-b015e5485705</w:t>
      </w:r>
      <w:r>
        <w:fldChar w:fldCharType="end"/>
      </w:r>
    </w:p>
    <w:p w:rsidR="00000000" w:rsidRPr="00F71153" w:rsidP="00F71153"/>
    <w:sectPr w:rsidSect="00F711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53" w:rsidRPr="007F26C7" w:rsidP="007F26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C7" w:rsidP="00F711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26C7" w:rsidP="00F711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F26C7" w:rsidP="00F711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53" w:rsidP="00F71153">
    <w:pPr>
      <w:pStyle w:val="Footer"/>
      <w:framePr w:wrap="around"/>
    </w:pPr>
    <w:r>
      <w:fldChar w:fldCharType="begin"/>
    </w:r>
    <w:r>
      <w:instrText xml:space="preserve"> DOCPROPERTY  Subject  \* MERGEFORMAT </w:instrText>
    </w:r>
    <w:r>
      <w:fldChar w:fldCharType="separate"/>
    </w:r>
    <w:r w:rsidR="007F26C7">
      <w:t>Approved</w:t>
    </w:r>
    <w:r w:rsidR="007F26C7">
      <w:fldChar w:fldCharType="end"/>
    </w:r>
    <w:r>
      <w:tab/>
      <w:t xml:space="preserve">Page </w:t>
    </w:r>
    <w:r>
      <w:fldChar w:fldCharType="begin"/>
    </w:r>
    <w:r>
      <w:instrText xml:space="preserve"> PAGE  \* Arabic  \* MERGEFORMAT </w:instrText>
    </w:r>
    <w:r>
      <w:fldChar w:fldCharType="separate"/>
    </w:r>
    <w:r w:rsidR="007F26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26C7">
      <w:rPr>
        <w:noProof/>
      </w:rPr>
      <w:t>4</w:t>
    </w:r>
    <w:r>
      <w:rPr>
        <w:noProof/>
      </w:rPr>
      <w:fldChar w:fldCharType="end"/>
    </w:r>
  </w:p>
  <w:p w:rsidR="00F71153" w:rsidP="00F71153">
    <w:pPr>
      <w:pStyle w:val="Footer"/>
      <w:framePr w:wrap="around"/>
    </w:pPr>
    <w:r>
      <w:t xml:space="preserve">© Commonwealth of Australia, </w:t>
    </w:r>
    <w:r>
      <w:fldChar w:fldCharType="begin"/>
    </w:r>
    <w:r>
      <w:instrText xml:space="preserve"> DATE  \@ "yyyy"  \* MERGEFORMAT </w:instrText>
    </w:r>
    <w:r>
      <w:fldChar w:fldCharType="separate"/>
    </w:r>
    <w:r w:rsidR="007F26C7">
      <w:rPr>
        <w:noProof/>
      </w:rPr>
      <w:t>2025</w:t>
    </w:r>
    <w:r>
      <w:fldChar w:fldCharType="end"/>
    </w:r>
    <w:r>
      <w:tab/>
    </w:r>
    <w:r>
      <w:fldChar w:fldCharType="begin"/>
    </w:r>
    <w:r>
      <w:instrText xml:space="preserve"> DOCPROPERTY  Author  \* MERGEFORMAT </w:instrText>
    </w:r>
    <w:r>
      <w:fldChar w:fldCharType="separate"/>
    </w:r>
    <w:r w:rsidR="007F26C7">
      <w:t>HumanAbility</w:t>
    </w:r>
    <w:r w:rsidR="007F26C7">
      <w:fldChar w:fldCharType="end"/>
    </w:r>
  </w:p>
  <w:p w:rsidR="00F71153" w:rsidP="00F711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153" w:rsidRPr="007F26C7" w:rsidP="007F26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C7" w:rsidRPr="002D2AF8" w:rsidP="00F71153">
    <w:pPr>
      <w:pStyle w:val="Header"/>
      <w:framePr w:wrap="around"/>
    </w:pPr>
    <w:r>
      <w:fldChar w:fldCharType="begin"/>
    </w:r>
    <w:r>
      <w:instrText xml:space="preserve"> TITLE   \* MERGEFORMAT </w:instrText>
    </w:r>
    <w:r>
      <w:fldChar w:fldCharType="separate"/>
    </w:r>
    <w:r>
      <w:t>HLTPOP011 Facilitate provision of functional, durable health hardware items in home and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26C7" w:rsidP="00F711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53" w:rsidRPr="002D2AF8" w:rsidP="00F71153">
    <w:pPr>
      <w:pStyle w:val="Header"/>
      <w:framePr w:wrap="around"/>
    </w:pPr>
    <w:r>
      <w:fldChar w:fldCharType="begin"/>
    </w:r>
    <w:r>
      <w:instrText xml:space="preserve"> TITLE   \* MERGEFORMAT </w:instrText>
    </w:r>
    <w:r>
      <w:fldChar w:fldCharType="separate"/>
    </w:r>
    <w:r w:rsidR="007F26C7">
      <w:t>HLTPOP011 Facilitate provision of functional, durable health hardware items in home and community</w:t>
    </w:r>
    <w:r w:rsidR="007F26C7">
      <w:fldChar w:fldCharType="end"/>
    </w:r>
    <w:r>
      <w:tab/>
      <w:t xml:space="preserve">Date this document was generated: </w:t>
    </w:r>
    <w:r>
      <w:fldChar w:fldCharType="begin"/>
    </w:r>
    <w:r>
      <w:instrText xml:space="preserve"> CREATEDATE  \@ "d MMMM yyyy"  \* MERGEFORMAT </w:instrText>
    </w:r>
    <w:r>
      <w:fldChar w:fldCharType="separate"/>
    </w:r>
    <w:r w:rsidR="007F26C7">
      <w:rPr>
        <w:noProof/>
      </w:rPr>
      <w:t>2 March 2025</w:t>
    </w:r>
    <w:r>
      <w:fldChar w:fldCharType="end"/>
    </w:r>
  </w:p>
  <w:p w:rsidR="00F71153" w:rsidP="00F711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1CC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BAD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9CF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1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153"/>
    <w:pPr>
      <w:spacing w:before="360" w:after="60"/>
      <w:outlineLvl w:val="0"/>
    </w:pPr>
    <w:rPr>
      <w:sz w:val="32"/>
    </w:rPr>
  </w:style>
  <w:style w:type="paragraph" w:styleId="Heading2">
    <w:name w:val="heading 2"/>
    <w:basedOn w:val="HeadingBase"/>
    <w:next w:val="BodyText"/>
    <w:link w:val="Heading2Char"/>
    <w:qFormat/>
    <w:rsid w:val="00F71153"/>
    <w:pPr>
      <w:keepLines/>
      <w:spacing w:before="240" w:after="120"/>
      <w:outlineLvl w:val="1"/>
    </w:pPr>
    <w:rPr>
      <w:sz w:val="28"/>
      <w:szCs w:val="40"/>
    </w:rPr>
  </w:style>
  <w:style w:type="paragraph" w:styleId="Heading3">
    <w:name w:val="heading 3"/>
    <w:basedOn w:val="HeadingBase"/>
    <w:next w:val="BodyText"/>
    <w:link w:val="Heading3Char"/>
    <w:qFormat/>
    <w:rsid w:val="00F71153"/>
    <w:pPr>
      <w:spacing w:before="180" w:after="120"/>
      <w:outlineLvl w:val="2"/>
    </w:pPr>
    <w:rPr>
      <w:spacing w:val="-10"/>
      <w:kern w:val="32"/>
    </w:rPr>
  </w:style>
  <w:style w:type="paragraph" w:styleId="Heading4">
    <w:name w:val="heading 4"/>
    <w:basedOn w:val="HeadingBase"/>
    <w:next w:val="BodyText"/>
    <w:link w:val="Heading4Char"/>
    <w:qFormat/>
    <w:rsid w:val="00F71153"/>
    <w:pPr>
      <w:spacing w:before="160" w:after="120"/>
      <w:outlineLvl w:val="3"/>
    </w:pPr>
    <w:rPr>
      <w:sz w:val="22"/>
    </w:rPr>
  </w:style>
  <w:style w:type="paragraph" w:styleId="Heading5">
    <w:name w:val="heading 5"/>
    <w:basedOn w:val="HeadingBase"/>
    <w:next w:val="Normal"/>
    <w:link w:val="Heading5Char"/>
    <w:qFormat/>
    <w:rsid w:val="00F71153"/>
    <w:pPr>
      <w:spacing w:before="80"/>
      <w:outlineLvl w:val="4"/>
    </w:pPr>
    <w:rPr>
      <w:color w:val="918585"/>
      <w:sz w:val="20"/>
    </w:rPr>
  </w:style>
  <w:style w:type="paragraph" w:styleId="Heading6">
    <w:name w:val="heading 6"/>
    <w:basedOn w:val="HeadingBase"/>
    <w:next w:val="Normal"/>
    <w:link w:val="Heading6Char"/>
    <w:qFormat/>
    <w:rsid w:val="00F71153"/>
    <w:pPr>
      <w:spacing w:before="60"/>
      <w:outlineLvl w:val="5"/>
    </w:pPr>
    <w:rPr>
      <w:color w:val="918585"/>
      <w:sz w:val="20"/>
    </w:rPr>
  </w:style>
  <w:style w:type="paragraph" w:styleId="Heading7">
    <w:name w:val="heading 7"/>
    <w:basedOn w:val="Normal"/>
    <w:next w:val="Normal"/>
    <w:link w:val="Heading7Char"/>
    <w:qFormat/>
    <w:rsid w:val="00F71153"/>
    <w:pPr>
      <w:ind w:left="720"/>
      <w:outlineLvl w:val="6"/>
    </w:pPr>
    <w:rPr>
      <w:i/>
    </w:rPr>
  </w:style>
  <w:style w:type="paragraph" w:styleId="Heading8">
    <w:name w:val="heading 8"/>
    <w:basedOn w:val="Normal"/>
    <w:next w:val="Normal"/>
    <w:link w:val="Heading8Char"/>
    <w:qFormat/>
    <w:rsid w:val="00F71153"/>
    <w:pPr>
      <w:ind w:left="720"/>
      <w:outlineLvl w:val="7"/>
    </w:pPr>
    <w:rPr>
      <w:i/>
    </w:rPr>
  </w:style>
  <w:style w:type="paragraph" w:styleId="Heading9">
    <w:name w:val="heading 9"/>
    <w:basedOn w:val="Normal"/>
    <w:next w:val="Normal"/>
    <w:link w:val="Heading9Char"/>
    <w:qFormat/>
    <w:rsid w:val="00F71153"/>
    <w:pPr>
      <w:ind w:left="720"/>
      <w:outlineLvl w:val="8"/>
    </w:pPr>
    <w:rPr>
      <w:i/>
    </w:rPr>
  </w:style>
  <w:style w:type="character" w:default="1" w:styleId="DefaultParagraphFont">
    <w:name w:val="Default Paragraph Font"/>
    <w:uiPriority w:val="1"/>
    <w:unhideWhenUsed/>
    <w:rsid w:val="00F711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153"/>
  </w:style>
  <w:style w:type="character" w:customStyle="1" w:styleId="Heading1Char">
    <w:name w:val="Heading 1 Char"/>
    <w:basedOn w:val="DefaultParagraphFont"/>
    <w:link w:val="Heading1"/>
    <w:rsid w:val="00F71153"/>
    <w:rPr>
      <w:rFonts w:ascii="Times New Roman" w:eastAsia="Times New Roman" w:hAnsi="Times New Roman" w:cs="Times New Roman"/>
      <w:b/>
      <w:sz w:val="32"/>
      <w:szCs w:val="20"/>
      <w:lang w:eastAsia="en-US"/>
    </w:rPr>
  </w:style>
  <w:style w:type="paragraph" w:styleId="BodyText">
    <w:name w:val="Body Text"/>
    <w:basedOn w:val="Normal"/>
    <w:link w:val="BodyTextChar"/>
    <w:rsid w:val="00F711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153"/>
    <w:rPr>
      <w:rFonts w:ascii="Times New Roman" w:eastAsia="Times New Roman" w:hAnsi="Times New Roman" w:cs="Times New Roman"/>
      <w:sz w:val="24"/>
      <w:lang w:eastAsia="en-US"/>
    </w:rPr>
  </w:style>
  <w:style w:type="paragraph" w:styleId="ListBullet">
    <w:name w:val="List Bullet"/>
    <w:basedOn w:val="List"/>
    <w:rsid w:val="00F71153"/>
    <w:pPr>
      <w:numPr>
        <w:numId w:val="12"/>
      </w:numPr>
      <w:tabs>
        <w:tab w:val="clear" w:pos="340"/>
      </w:tabs>
      <w:spacing w:before="40" w:after="40"/>
    </w:pPr>
  </w:style>
  <w:style w:type="character" w:customStyle="1" w:styleId="SpecialBold">
    <w:name w:val="Special Bold"/>
    <w:basedOn w:val="DefaultParagraphFont"/>
    <w:rsid w:val="00F71153"/>
    <w:rPr>
      <w:b/>
      <w:spacing w:val="0"/>
    </w:rPr>
  </w:style>
  <w:style w:type="paragraph" w:styleId="ListBullet2">
    <w:name w:val="List Bullet 2"/>
    <w:basedOn w:val="List2"/>
    <w:rsid w:val="00F71153"/>
    <w:pPr>
      <w:numPr>
        <w:numId w:val="13"/>
      </w:numPr>
      <w:tabs>
        <w:tab w:val="clear" w:pos="680"/>
      </w:tabs>
    </w:pPr>
  </w:style>
  <w:style w:type="character" w:styleId="Emphasis">
    <w:name w:val="Emphasis"/>
    <w:basedOn w:val="DefaultParagraphFont"/>
    <w:qFormat/>
    <w:rsid w:val="00F71153"/>
    <w:rPr>
      <w:i/>
    </w:rPr>
  </w:style>
  <w:style w:type="paragraph" w:customStyle="1" w:styleId="SuperHeading">
    <w:name w:val="SuperHeading"/>
    <w:basedOn w:val="Normal"/>
    <w:rsid w:val="00F71153"/>
    <w:pPr>
      <w:spacing w:before="240" w:after="120"/>
      <w:outlineLvl w:val="0"/>
    </w:pPr>
    <w:rPr>
      <w:rFonts w:ascii="Times New Roman" w:hAnsi="Times New Roman"/>
      <w:b/>
      <w:sz w:val="32"/>
    </w:rPr>
  </w:style>
  <w:style w:type="paragraph" w:customStyle="1" w:styleId="AllowPageBreak">
    <w:name w:val="AllowPageBreak"/>
    <w:rsid w:val="00F711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11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1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1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1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1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1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1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153"/>
    <w:rPr>
      <w:rFonts w:ascii="Courier New" w:eastAsia="Times New Roman" w:hAnsi="Courier New" w:cs="Times New Roman"/>
      <w:i/>
      <w:szCs w:val="20"/>
      <w:lang w:eastAsia="en-US"/>
    </w:rPr>
  </w:style>
  <w:style w:type="paragraph" w:customStyle="1" w:styleId="HeadingBase">
    <w:name w:val="Heading Base"/>
    <w:rsid w:val="00F711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153"/>
    <w:pPr>
      <w:tabs>
        <w:tab w:val="right" w:leader="dot" w:pos="9072"/>
      </w:tabs>
      <w:ind w:left="567"/>
    </w:pPr>
    <w:rPr>
      <w:szCs w:val="22"/>
    </w:rPr>
  </w:style>
  <w:style w:type="paragraph" w:customStyle="1" w:styleId="TOCBase">
    <w:name w:val="TOC Base"/>
    <w:rsid w:val="00F711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153"/>
    <w:pPr>
      <w:tabs>
        <w:tab w:val="right" w:leader="dot" w:pos="9072"/>
      </w:tabs>
      <w:spacing w:before="40" w:after="40"/>
      <w:ind w:left="284"/>
    </w:pPr>
    <w:rPr>
      <w:rFonts w:ascii="Times New Roman" w:hAnsi="Times New Roman"/>
    </w:rPr>
  </w:style>
  <w:style w:type="paragraph" w:styleId="TOC1">
    <w:name w:val="toc 1"/>
    <w:basedOn w:val="TOCBase"/>
    <w:next w:val="Normal"/>
    <w:rsid w:val="00F711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1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153"/>
    <w:rPr>
      <w:rFonts w:ascii="Times New Roman" w:eastAsia="Times New Roman" w:hAnsi="Times New Roman" w:cs="Times New Roman"/>
      <w:sz w:val="16"/>
      <w:lang w:eastAsia="en-US"/>
    </w:rPr>
  </w:style>
  <w:style w:type="paragraph" w:styleId="Title">
    <w:name w:val="Title"/>
    <w:basedOn w:val="HeadingBase"/>
    <w:link w:val="TitleChar"/>
    <w:qFormat/>
    <w:rsid w:val="00F71153"/>
    <w:pPr>
      <w:spacing w:before="5040"/>
      <w:jc w:val="center"/>
    </w:pPr>
    <w:rPr>
      <w:sz w:val="48"/>
      <w:szCs w:val="72"/>
      <w:lang w:val="en-US"/>
    </w:rPr>
  </w:style>
  <w:style w:type="character" w:customStyle="1" w:styleId="TitleChar">
    <w:name w:val="Title Char"/>
    <w:basedOn w:val="DefaultParagraphFont"/>
    <w:link w:val="Title"/>
    <w:rsid w:val="00F711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153"/>
    <w:pPr>
      <w:tabs>
        <w:tab w:val="left" w:pos="3600"/>
        <w:tab w:val="left" w:pos="3958"/>
      </w:tabs>
    </w:pPr>
  </w:style>
  <w:style w:type="paragraph" w:styleId="List">
    <w:name w:val="List"/>
    <w:basedOn w:val="BodyText"/>
    <w:next w:val="BodyText"/>
    <w:rsid w:val="00F71153"/>
    <w:pPr>
      <w:tabs>
        <w:tab w:val="left" w:pos="340"/>
      </w:tabs>
      <w:spacing w:before="60" w:after="60"/>
      <w:ind w:left="340" w:hanging="340"/>
    </w:pPr>
  </w:style>
  <w:style w:type="paragraph" w:customStyle="1" w:styleId="Note">
    <w:name w:val="Note"/>
    <w:basedOn w:val="BodyText"/>
    <w:rsid w:val="00F711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153"/>
    <w:pPr>
      <w:framePr w:wrap="auto" w:hAnchor="text" w:y="6049"/>
    </w:pPr>
    <w:rPr>
      <w:color w:val="000000"/>
      <w:sz w:val="40"/>
    </w:rPr>
  </w:style>
  <w:style w:type="paragraph" w:customStyle="1" w:styleId="TOCTitle">
    <w:name w:val="TOCTitle"/>
    <w:basedOn w:val="Heading1"/>
    <w:rsid w:val="00F71153"/>
    <w:pPr>
      <w:spacing w:after="240"/>
      <w:jc w:val="center"/>
      <w:outlineLvl w:val="9"/>
    </w:pPr>
    <w:rPr>
      <w:caps/>
    </w:rPr>
  </w:style>
  <w:style w:type="paragraph" w:customStyle="1" w:styleId="Version">
    <w:name w:val="Version"/>
    <w:rsid w:val="00F711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153"/>
    <w:pPr>
      <w:keepNext w:val="0"/>
      <w:tabs>
        <w:tab w:val="right" w:pos="4176"/>
      </w:tabs>
      <w:ind w:left="198" w:hanging="198"/>
    </w:pPr>
    <w:rPr>
      <w:rFonts w:ascii="Garamond" w:hAnsi="Garamond"/>
    </w:rPr>
  </w:style>
  <w:style w:type="paragraph" w:styleId="IndexHeading">
    <w:name w:val="index heading"/>
    <w:basedOn w:val="Normal"/>
    <w:next w:val="Index1"/>
    <w:semiHidden/>
    <w:rsid w:val="00F71153"/>
    <w:pPr>
      <w:spacing w:before="120" w:after="120"/>
    </w:pPr>
    <w:rPr>
      <w:rFonts w:ascii="Arial" w:hAnsi="Arial"/>
      <w:b/>
      <w:color w:val="918585"/>
      <w:sz w:val="24"/>
    </w:rPr>
  </w:style>
  <w:style w:type="paragraph" w:styleId="Header">
    <w:name w:val="header"/>
    <w:basedOn w:val="Normal"/>
    <w:link w:val="HeaderChar"/>
    <w:rsid w:val="00F711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153"/>
    <w:rPr>
      <w:rFonts w:ascii="Times New Roman" w:eastAsia="Times New Roman" w:hAnsi="Times New Roman" w:cs="Times New Roman"/>
      <w:sz w:val="16"/>
      <w:szCs w:val="20"/>
      <w:lang w:val="en-GB" w:eastAsia="en-US"/>
    </w:rPr>
  </w:style>
  <w:style w:type="paragraph" w:customStyle="1" w:styleId="Chapter">
    <w:name w:val="Chapter"/>
    <w:basedOn w:val="Normal"/>
    <w:rsid w:val="00F71153"/>
    <w:pPr>
      <w:spacing w:before="240"/>
    </w:pPr>
    <w:rPr>
      <w:rFonts w:ascii="Times New Roman" w:hAnsi="Times New Roman"/>
      <w:smallCaps/>
      <w:spacing w:val="80"/>
      <w:sz w:val="28"/>
    </w:rPr>
  </w:style>
  <w:style w:type="paragraph" w:customStyle="1" w:styleId="InChapter">
    <w:name w:val="InChapter"/>
    <w:basedOn w:val="Heading3"/>
    <w:rsid w:val="00F71153"/>
    <w:pPr>
      <w:spacing w:after="240"/>
      <w:outlineLvl w:val="9"/>
    </w:pPr>
    <w:rPr>
      <w:noProof/>
    </w:rPr>
  </w:style>
  <w:style w:type="paragraph" w:styleId="Index2">
    <w:name w:val="index 2"/>
    <w:basedOn w:val="Normal"/>
    <w:next w:val="Normal"/>
    <w:semiHidden/>
    <w:rsid w:val="00F71153"/>
    <w:pPr>
      <w:tabs>
        <w:tab w:val="right" w:pos="4176"/>
      </w:tabs>
      <w:ind w:left="568" w:hanging="284"/>
    </w:pPr>
    <w:rPr>
      <w:rFonts w:ascii="Garamond" w:hAnsi="Garamond"/>
    </w:rPr>
  </w:style>
  <w:style w:type="paragraph" w:customStyle="1" w:styleId="Byline">
    <w:name w:val="Byline"/>
    <w:rsid w:val="00F711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153"/>
    <w:pPr>
      <w:tabs>
        <w:tab w:val="clear" w:pos="3600"/>
        <w:tab w:val="clear" w:pos="3958"/>
      </w:tabs>
      <w:jc w:val="right"/>
    </w:pPr>
  </w:style>
  <w:style w:type="paragraph" w:styleId="Caption">
    <w:name w:val="caption"/>
    <w:basedOn w:val="BodyText"/>
    <w:next w:val="Normal"/>
    <w:qFormat/>
    <w:rsid w:val="00F71153"/>
    <w:pPr>
      <w:framePr w:w="2268" w:hSpace="181" w:vSpace="181" w:wrap="around" w:vAnchor="text" w:hAnchor="page" w:x="1135" w:y="285" w:anchorLock="1"/>
    </w:pPr>
    <w:rPr>
      <w:i/>
    </w:rPr>
  </w:style>
  <w:style w:type="paragraph" w:customStyle="1" w:styleId="MiniTOCTitle">
    <w:name w:val="MiniTOCTitle"/>
    <w:basedOn w:val="Heading4"/>
    <w:rsid w:val="00F71153"/>
    <w:pPr>
      <w:spacing w:before="240"/>
      <w:outlineLvl w:val="9"/>
    </w:pPr>
    <w:rPr>
      <w:noProof/>
      <w:sz w:val="24"/>
    </w:rPr>
  </w:style>
  <w:style w:type="paragraph" w:customStyle="1" w:styleId="MiniTOCItem">
    <w:name w:val="MiniTOCItem"/>
    <w:basedOn w:val="ListBullet"/>
    <w:rsid w:val="00F71153"/>
    <w:pPr>
      <w:numPr>
        <w:numId w:val="0"/>
      </w:numPr>
      <w:tabs>
        <w:tab w:val="right" w:leader="dot" w:pos="6521"/>
      </w:tabs>
      <w:spacing w:before="0" w:after="0"/>
    </w:pPr>
  </w:style>
  <w:style w:type="paragraph" w:customStyle="1" w:styleId="TOFTitle">
    <w:name w:val="TOFTitle"/>
    <w:basedOn w:val="TOCTitle"/>
    <w:rsid w:val="00F71153"/>
  </w:style>
  <w:style w:type="paragraph" w:styleId="TableofFigures">
    <w:name w:val="table of figures"/>
    <w:basedOn w:val="Normal"/>
    <w:next w:val="Normal"/>
    <w:semiHidden/>
    <w:rsid w:val="00F71153"/>
    <w:pPr>
      <w:tabs>
        <w:tab w:val="right" w:leader="dot" w:pos="9072"/>
      </w:tabs>
      <w:ind w:left="970" w:hanging="403"/>
    </w:pPr>
    <w:rPr>
      <w:rFonts w:ascii="Times New Roman" w:hAnsi="Times New Roman"/>
      <w:b/>
    </w:rPr>
  </w:style>
  <w:style w:type="paragraph" w:styleId="ListNumber">
    <w:name w:val="List Number"/>
    <w:basedOn w:val="List"/>
    <w:rsid w:val="00F71153"/>
    <w:pPr>
      <w:numPr>
        <w:numId w:val="15"/>
      </w:numPr>
      <w:tabs>
        <w:tab w:val="clear" w:pos="340"/>
      </w:tabs>
    </w:pPr>
  </w:style>
  <w:style w:type="character" w:customStyle="1" w:styleId="WingdingSymbols">
    <w:name w:val="Wingding Symbols"/>
    <w:rsid w:val="00F71153"/>
    <w:rPr>
      <w:rFonts w:ascii="Wingdings" w:hAnsi="Wingdings"/>
    </w:rPr>
  </w:style>
  <w:style w:type="paragraph" w:customStyle="1" w:styleId="TableHeading">
    <w:name w:val="Table Heading"/>
    <w:basedOn w:val="HeadingBase"/>
    <w:rsid w:val="00F71153"/>
    <w:pPr>
      <w:keepLines/>
      <w:pBdr>
        <w:bottom w:val="single" w:sz="6" w:space="1" w:color="918585"/>
      </w:pBdr>
      <w:spacing w:before="240"/>
    </w:pPr>
  </w:style>
  <w:style w:type="character" w:customStyle="1" w:styleId="HotSpot">
    <w:name w:val="HotSpot"/>
    <w:rsid w:val="00F71153"/>
    <w:rPr>
      <w:color w:val="0033CC"/>
      <w:u w:val="none"/>
    </w:rPr>
  </w:style>
  <w:style w:type="paragraph" w:customStyle="1" w:styleId="BodyTextRight">
    <w:name w:val="Body Text Right"/>
    <w:basedOn w:val="BodyText"/>
    <w:rsid w:val="00F71153"/>
    <w:pPr>
      <w:spacing w:before="0" w:after="0"/>
      <w:jc w:val="right"/>
    </w:pPr>
  </w:style>
  <w:style w:type="paragraph" w:styleId="Index3">
    <w:name w:val="index 3"/>
    <w:basedOn w:val="ListNumber2"/>
    <w:next w:val="Normal"/>
    <w:semiHidden/>
    <w:rsid w:val="00F71153"/>
    <w:pPr>
      <w:numPr>
        <w:numId w:val="0"/>
      </w:numPr>
      <w:tabs>
        <w:tab w:val="right" w:leader="dot" w:pos="4176"/>
      </w:tabs>
    </w:pPr>
  </w:style>
  <w:style w:type="paragraph" w:styleId="ListNumber2">
    <w:name w:val="List Number 2"/>
    <w:basedOn w:val="List2"/>
    <w:rsid w:val="00F71153"/>
    <w:pPr>
      <w:numPr>
        <w:numId w:val="10"/>
      </w:numPr>
      <w:tabs>
        <w:tab w:val="clear" w:pos="1060"/>
      </w:tabs>
    </w:pPr>
  </w:style>
  <w:style w:type="paragraph" w:customStyle="1" w:styleId="MarginNote">
    <w:name w:val="Margin Note"/>
    <w:basedOn w:val="BodyText"/>
    <w:rsid w:val="00F711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1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1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153"/>
    <w:rPr>
      <w:sz w:val="32"/>
    </w:rPr>
  </w:style>
  <w:style w:type="paragraph" w:customStyle="1" w:styleId="HeadingProcedure">
    <w:name w:val="Heading Procedure"/>
    <w:basedOn w:val="HeadingBase"/>
    <w:next w:val="Normal"/>
    <w:rsid w:val="00F71153"/>
    <w:pPr>
      <w:tabs>
        <w:tab w:val="left" w:pos="0"/>
      </w:tabs>
      <w:spacing w:before="120" w:after="60"/>
    </w:pPr>
    <w:rPr>
      <w:i/>
      <w:color w:val="918585"/>
      <w:sz w:val="22"/>
    </w:rPr>
  </w:style>
  <w:style w:type="paragraph" w:customStyle="1" w:styleId="TableBodyText">
    <w:name w:val="Table Body Text"/>
    <w:basedOn w:val="BodyText"/>
    <w:rsid w:val="00F71153"/>
    <w:pPr>
      <w:spacing w:before="60" w:after="60"/>
    </w:pPr>
  </w:style>
  <w:style w:type="paragraph" w:styleId="ListContinue">
    <w:name w:val="List Continue"/>
    <w:basedOn w:val="List"/>
    <w:rsid w:val="00F71153"/>
    <w:pPr>
      <w:ind w:firstLine="0"/>
    </w:pPr>
  </w:style>
  <w:style w:type="paragraph" w:customStyle="1" w:styleId="ListNote">
    <w:name w:val="List Note"/>
    <w:basedOn w:val="List"/>
    <w:rsid w:val="00F71153"/>
    <w:pPr>
      <w:pBdr>
        <w:top w:val="single" w:sz="6" w:space="2" w:color="918585"/>
        <w:bottom w:val="single" w:sz="6" w:space="2" w:color="918585"/>
      </w:pBdr>
      <w:tabs>
        <w:tab w:val="left" w:pos="1021"/>
      </w:tabs>
      <w:ind w:firstLine="0"/>
    </w:pPr>
  </w:style>
  <w:style w:type="paragraph" w:customStyle="1" w:styleId="Warning">
    <w:name w:val="Warning"/>
    <w:basedOn w:val="BodyText"/>
    <w:rsid w:val="00F71153"/>
    <w:pPr>
      <w:shd w:val="clear" w:color="auto" w:fill="D9D9D9"/>
      <w:tabs>
        <w:tab w:val="left" w:pos="992"/>
      </w:tabs>
      <w:ind w:left="119" w:right="119"/>
    </w:pPr>
    <w:rPr>
      <w:sz w:val="20"/>
    </w:rPr>
  </w:style>
  <w:style w:type="paragraph" w:customStyle="1" w:styleId="MarginIcons">
    <w:name w:val="Margin Icons"/>
    <w:basedOn w:val="BodyText"/>
    <w:rsid w:val="00F711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153"/>
    <w:rPr>
      <w:rFonts w:ascii="Courier New" w:hAnsi="Courier New"/>
    </w:rPr>
  </w:style>
  <w:style w:type="paragraph" w:customStyle="1" w:styleId="NoteBullet">
    <w:name w:val="Note Bullet"/>
    <w:basedOn w:val="Note"/>
    <w:rsid w:val="00F71153"/>
    <w:pPr>
      <w:tabs>
        <w:tab w:val="clear" w:pos="680"/>
      </w:tabs>
      <w:spacing w:before="60" w:after="60"/>
    </w:pPr>
  </w:style>
  <w:style w:type="paragraph" w:customStyle="1" w:styleId="SubHeading2">
    <w:name w:val="SubHeading2"/>
    <w:basedOn w:val="HeadingBase"/>
    <w:rsid w:val="00F71153"/>
    <w:pPr>
      <w:spacing w:before="240" w:after="60"/>
    </w:pPr>
    <w:rPr>
      <w:sz w:val="20"/>
    </w:rPr>
  </w:style>
  <w:style w:type="paragraph" w:customStyle="1" w:styleId="SubHeading1">
    <w:name w:val="SubHeading1"/>
    <w:basedOn w:val="HeadingBase"/>
    <w:rsid w:val="00F71153"/>
    <w:pPr>
      <w:spacing w:before="240" w:after="60"/>
    </w:pPr>
    <w:rPr>
      <w:color w:val="918585"/>
      <w:sz w:val="22"/>
    </w:rPr>
  </w:style>
  <w:style w:type="paragraph" w:customStyle="1" w:styleId="SideHeading">
    <w:name w:val="Side Heading"/>
    <w:basedOn w:val="HeadingBase"/>
    <w:rsid w:val="00F711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153"/>
    <w:pPr>
      <w:tabs>
        <w:tab w:val="num" w:pos="360"/>
      </w:tabs>
    </w:pPr>
  </w:style>
  <w:style w:type="paragraph" w:styleId="PlainText">
    <w:name w:val="Plain Text"/>
    <w:basedOn w:val="Normal"/>
    <w:link w:val="PlainTextChar"/>
    <w:rsid w:val="00F71153"/>
    <w:rPr>
      <w:sz w:val="20"/>
    </w:rPr>
  </w:style>
  <w:style w:type="character" w:customStyle="1" w:styleId="PlainTextChar">
    <w:name w:val="Plain Text Char"/>
    <w:basedOn w:val="DefaultParagraphFont"/>
    <w:link w:val="PlainText"/>
    <w:rsid w:val="00F71153"/>
    <w:rPr>
      <w:rFonts w:ascii="Courier New" w:eastAsia="Times New Roman" w:hAnsi="Courier New" w:cs="Times New Roman"/>
      <w:sz w:val="20"/>
      <w:szCs w:val="20"/>
      <w:lang w:eastAsia="en-US"/>
    </w:rPr>
  </w:style>
  <w:style w:type="character" w:customStyle="1" w:styleId="MenuOption">
    <w:name w:val="Menu Option"/>
    <w:basedOn w:val="DefaultParagraphFont"/>
    <w:rsid w:val="00F71153"/>
    <w:rPr>
      <w:b/>
      <w:smallCaps/>
    </w:rPr>
  </w:style>
  <w:style w:type="paragraph" w:customStyle="1" w:styleId="TableListNumber">
    <w:name w:val="Table List Number"/>
    <w:basedOn w:val="ListNumber"/>
    <w:rsid w:val="00F71153"/>
    <w:pPr>
      <w:numPr>
        <w:numId w:val="0"/>
      </w:numPr>
    </w:pPr>
  </w:style>
  <w:style w:type="paragraph" w:styleId="TOC4">
    <w:name w:val="toc 4"/>
    <w:basedOn w:val="TOCBase"/>
    <w:next w:val="Normal"/>
    <w:semiHidden/>
    <w:rsid w:val="00F71153"/>
    <w:pPr>
      <w:tabs>
        <w:tab w:val="right" w:leader="dot" w:pos="9071"/>
      </w:tabs>
      <w:ind w:left="1701"/>
    </w:pPr>
  </w:style>
  <w:style w:type="paragraph" w:customStyle="1" w:styleId="ListAlpha">
    <w:name w:val="List Alpha"/>
    <w:basedOn w:val="List"/>
    <w:rsid w:val="00F71153"/>
    <w:pPr>
      <w:numPr>
        <w:numId w:val="9"/>
      </w:numPr>
    </w:pPr>
  </w:style>
  <w:style w:type="paragraph" w:customStyle="1" w:styleId="ListAlpha2">
    <w:name w:val="List Alpha 2"/>
    <w:basedOn w:val="List2"/>
    <w:rsid w:val="00F71153"/>
    <w:pPr>
      <w:numPr>
        <w:numId w:val="8"/>
      </w:numPr>
    </w:pPr>
  </w:style>
  <w:style w:type="paragraph" w:styleId="List2">
    <w:name w:val="List 2"/>
    <w:basedOn w:val="BodyText"/>
    <w:rsid w:val="00F71153"/>
    <w:pPr>
      <w:tabs>
        <w:tab w:val="left" w:pos="680"/>
      </w:tabs>
      <w:spacing w:before="60" w:after="60"/>
      <w:ind w:left="680" w:hanging="340"/>
    </w:pPr>
  </w:style>
  <w:style w:type="paragraph" w:styleId="List3">
    <w:name w:val="List 3"/>
    <w:basedOn w:val="BodyText"/>
    <w:rsid w:val="00F71153"/>
    <w:pPr>
      <w:tabs>
        <w:tab w:val="left" w:pos="1021"/>
      </w:tabs>
      <w:spacing w:before="60" w:after="60"/>
      <w:ind w:left="1020" w:hanging="340"/>
    </w:pPr>
  </w:style>
  <w:style w:type="paragraph" w:styleId="List4">
    <w:name w:val="List 4"/>
    <w:basedOn w:val="BodyText"/>
    <w:rsid w:val="00F71153"/>
    <w:pPr>
      <w:tabs>
        <w:tab w:val="left" w:pos="1361"/>
      </w:tabs>
      <w:spacing w:before="60" w:after="60"/>
      <w:ind w:left="1361" w:hanging="340"/>
    </w:pPr>
  </w:style>
  <w:style w:type="paragraph" w:styleId="List5">
    <w:name w:val="List 5"/>
    <w:basedOn w:val="BodyText"/>
    <w:rsid w:val="00F71153"/>
    <w:pPr>
      <w:tabs>
        <w:tab w:val="left" w:pos="1701"/>
      </w:tabs>
      <w:spacing w:before="60" w:after="60"/>
      <w:ind w:left="1701" w:hanging="340"/>
    </w:pPr>
  </w:style>
  <w:style w:type="paragraph" w:styleId="ListBullet3">
    <w:name w:val="List Bullet 3"/>
    <w:basedOn w:val="List3"/>
    <w:rsid w:val="00F71153"/>
    <w:pPr>
      <w:numPr>
        <w:numId w:val="14"/>
      </w:numPr>
      <w:tabs>
        <w:tab w:val="clear" w:pos="1021"/>
      </w:tabs>
      <w:ind w:left="1037" w:hanging="357"/>
    </w:pPr>
  </w:style>
  <w:style w:type="paragraph" w:styleId="ListBullet4">
    <w:name w:val="List Bullet 4"/>
    <w:basedOn w:val="List4"/>
    <w:rsid w:val="00F71153"/>
    <w:pPr>
      <w:numPr>
        <w:numId w:val="3"/>
      </w:numPr>
      <w:tabs>
        <w:tab w:val="clear" w:pos="1361"/>
      </w:tabs>
    </w:pPr>
  </w:style>
  <w:style w:type="paragraph" w:styleId="ListBullet5">
    <w:name w:val="List Bullet 5"/>
    <w:basedOn w:val="List5"/>
    <w:rsid w:val="00F71153"/>
    <w:pPr>
      <w:numPr>
        <w:numId w:val="4"/>
      </w:numPr>
    </w:pPr>
  </w:style>
  <w:style w:type="paragraph" w:styleId="ListContinue2">
    <w:name w:val="List Continue 2"/>
    <w:basedOn w:val="List2"/>
    <w:rsid w:val="00F71153"/>
    <w:pPr>
      <w:ind w:firstLine="0"/>
    </w:pPr>
  </w:style>
  <w:style w:type="paragraph" w:styleId="ListContinue3">
    <w:name w:val="List Continue 3"/>
    <w:basedOn w:val="List3"/>
    <w:rsid w:val="00F71153"/>
    <w:pPr>
      <w:ind w:left="1021" w:firstLine="0"/>
    </w:pPr>
  </w:style>
  <w:style w:type="paragraph" w:styleId="ListContinue4">
    <w:name w:val="List Continue 4"/>
    <w:basedOn w:val="List4"/>
    <w:rsid w:val="00F71153"/>
    <w:pPr>
      <w:ind w:firstLine="0"/>
    </w:pPr>
  </w:style>
  <w:style w:type="paragraph" w:styleId="ListContinue5">
    <w:name w:val="List Continue 5"/>
    <w:basedOn w:val="List5"/>
    <w:rsid w:val="00F71153"/>
    <w:pPr>
      <w:ind w:firstLine="0"/>
    </w:pPr>
  </w:style>
  <w:style w:type="paragraph" w:styleId="ListNumber3">
    <w:name w:val="List Number 3"/>
    <w:basedOn w:val="List3"/>
    <w:rsid w:val="00F71153"/>
    <w:pPr>
      <w:numPr>
        <w:numId w:val="5"/>
      </w:numPr>
    </w:pPr>
  </w:style>
  <w:style w:type="paragraph" w:styleId="ListNumber4">
    <w:name w:val="List Number 4"/>
    <w:basedOn w:val="List4"/>
    <w:rsid w:val="00F71153"/>
    <w:pPr>
      <w:numPr>
        <w:numId w:val="6"/>
      </w:numPr>
    </w:pPr>
  </w:style>
  <w:style w:type="paragraph" w:styleId="ListNumber5">
    <w:name w:val="List Number 5"/>
    <w:basedOn w:val="List5"/>
    <w:rsid w:val="00F71153"/>
    <w:pPr>
      <w:numPr>
        <w:numId w:val="7"/>
      </w:numPr>
    </w:pPr>
  </w:style>
  <w:style w:type="paragraph" w:styleId="BlockText">
    <w:name w:val="Block Text"/>
    <w:basedOn w:val="Normal"/>
    <w:rsid w:val="00F71153"/>
    <w:pPr>
      <w:spacing w:after="120"/>
      <w:ind w:left="1440" w:right="1440"/>
    </w:pPr>
  </w:style>
  <w:style w:type="character" w:customStyle="1" w:styleId="Subscript">
    <w:name w:val="Subscript"/>
    <w:basedOn w:val="DefaultParagraphFont"/>
    <w:rsid w:val="00F71153"/>
    <w:rPr>
      <w:sz w:val="16"/>
      <w:vertAlign w:val="subscript"/>
    </w:rPr>
  </w:style>
  <w:style w:type="character" w:customStyle="1" w:styleId="Superscript">
    <w:name w:val="Superscript"/>
    <w:basedOn w:val="DefaultParagraphFont"/>
    <w:rsid w:val="00F71153"/>
    <w:rPr>
      <w:sz w:val="16"/>
      <w:vertAlign w:val="superscript"/>
    </w:rPr>
  </w:style>
  <w:style w:type="character" w:customStyle="1" w:styleId="Symbols">
    <w:name w:val="Symbols"/>
    <w:basedOn w:val="DefaultParagraphFont"/>
    <w:rsid w:val="00F71153"/>
    <w:rPr>
      <w:rFonts w:ascii="Symbol" w:hAnsi="Symbol"/>
    </w:rPr>
  </w:style>
  <w:style w:type="character" w:customStyle="1" w:styleId="MenuOptions">
    <w:name w:val="Menu Options"/>
    <w:basedOn w:val="DefaultParagraphFont"/>
    <w:rsid w:val="00F71153"/>
    <w:rPr>
      <w:rFonts w:ascii="Arial Narrow" w:hAnsi="Arial Narrow"/>
      <w:smallCaps/>
    </w:rPr>
  </w:style>
  <w:style w:type="character" w:customStyle="1" w:styleId="Buttons">
    <w:name w:val="Buttons"/>
    <w:basedOn w:val="DefaultParagraphFont"/>
    <w:rsid w:val="00F71153"/>
    <w:rPr>
      <w:b/>
    </w:rPr>
  </w:style>
  <w:style w:type="character" w:customStyle="1" w:styleId="Underlined">
    <w:name w:val="Underlined"/>
    <w:basedOn w:val="DefaultParagraphFont"/>
    <w:rsid w:val="00F71153"/>
    <w:rPr>
      <w:u w:val="single"/>
    </w:rPr>
  </w:style>
  <w:style w:type="paragraph" w:customStyle="1" w:styleId="TableBodyTextRight">
    <w:name w:val="Table Body Text Right"/>
    <w:basedOn w:val="TableBodyText"/>
    <w:rsid w:val="00F71153"/>
    <w:pPr>
      <w:widowControl w:val="0"/>
      <w:autoSpaceDE w:val="0"/>
      <w:autoSpaceDN w:val="0"/>
      <w:adjustRightInd w:val="0"/>
      <w:jc w:val="right"/>
    </w:pPr>
    <w:rPr>
      <w:rFonts w:cs="Arial"/>
      <w:szCs w:val="18"/>
    </w:rPr>
  </w:style>
  <w:style w:type="paragraph" w:customStyle="1" w:styleId="CopyrightText">
    <w:name w:val="Copyright Text"/>
    <w:basedOn w:val="BodyText"/>
    <w:rsid w:val="00F71153"/>
    <w:rPr>
      <w:sz w:val="18"/>
    </w:rPr>
  </w:style>
  <w:style w:type="paragraph" w:customStyle="1" w:styleId="BodySmallRight">
    <w:name w:val="Body Small Right"/>
    <w:basedOn w:val="BodyTextRight"/>
    <w:rsid w:val="00F71153"/>
    <w:rPr>
      <w:sz w:val="18"/>
      <w:szCs w:val="18"/>
    </w:rPr>
  </w:style>
  <w:style w:type="paragraph" w:customStyle="1" w:styleId="MarginEdition">
    <w:name w:val="Margin Edition"/>
    <w:basedOn w:val="MarginNote"/>
    <w:rsid w:val="00F71153"/>
    <w:pPr>
      <w:spacing w:before="0" w:after="0"/>
    </w:pPr>
    <w:rPr>
      <w:rFonts w:ascii="Times New Roman" w:hAnsi="Times New Roman"/>
      <w:color w:val="999999"/>
    </w:rPr>
  </w:style>
  <w:style w:type="paragraph" w:customStyle="1" w:styleId="Spacer">
    <w:name w:val="Spacer"/>
    <w:basedOn w:val="Normal"/>
    <w:rsid w:val="00F71153"/>
    <w:rPr>
      <w:sz w:val="2"/>
      <w:szCs w:val="2"/>
    </w:rPr>
  </w:style>
  <w:style w:type="character" w:customStyle="1" w:styleId="Small">
    <w:name w:val="Small"/>
    <w:basedOn w:val="DefaultParagraphFont"/>
    <w:rsid w:val="00F71153"/>
    <w:rPr>
      <w:sz w:val="16"/>
    </w:rPr>
  </w:style>
  <w:style w:type="paragraph" w:customStyle="1" w:styleId="WideTable">
    <w:name w:val="Wide Table"/>
    <w:basedOn w:val="Normal"/>
    <w:rsid w:val="00F71153"/>
    <w:pPr>
      <w:ind w:left="-1418"/>
    </w:pPr>
    <w:rPr>
      <w:sz w:val="2"/>
      <w:szCs w:val="2"/>
    </w:rPr>
  </w:style>
  <w:style w:type="character" w:styleId="PageNumber">
    <w:name w:val="page number"/>
    <w:basedOn w:val="DefaultParagraphFont"/>
    <w:rsid w:val="00F71153"/>
  </w:style>
  <w:style w:type="paragraph" w:styleId="Quote">
    <w:name w:val="Quote"/>
    <w:basedOn w:val="Heading1"/>
    <w:link w:val="QuoteChar"/>
    <w:qFormat/>
    <w:rsid w:val="00F71153"/>
    <w:rPr>
      <w:b w:val="0"/>
      <w:sz w:val="72"/>
      <w:szCs w:val="72"/>
      <w:lang w:val="en-NZ"/>
    </w:rPr>
  </w:style>
  <w:style w:type="character" w:customStyle="1" w:styleId="QuoteChar">
    <w:name w:val="Quote Char"/>
    <w:basedOn w:val="DefaultParagraphFont"/>
    <w:link w:val="Quote"/>
    <w:rsid w:val="00F711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153"/>
    <w:pPr>
      <w:pageBreakBefore/>
    </w:pPr>
  </w:style>
  <w:style w:type="paragraph" w:customStyle="1" w:styleId="Border">
    <w:name w:val="Border"/>
    <w:basedOn w:val="Normal"/>
    <w:qFormat/>
    <w:rsid w:val="00F711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153"/>
    <w:rPr>
      <w:b/>
      <w:bCs/>
      <w:i/>
      <w:iCs/>
      <w:color w:val="auto"/>
    </w:rPr>
  </w:style>
  <w:style w:type="paragraph" w:styleId="IntenseQuote">
    <w:name w:val="Intense Quote"/>
    <w:basedOn w:val="Normal"/>
    <w:next w:val="Normal"/>
    <w:link w:val="IntenseQuoteChar"/>
    <w:uiPriority w:val="30"/>
    <w:qFormat/>
    <w:rsid w:val="00F711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1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153"/>
    <w:rPr>
      <w:smallCaps/>
      <w:color w:val="auto"/>
      <w:u w:val="single"/>
    </w:rPr>
  </w:style>
  <w:style w:type="character" w:styleId="IntenseReference">
    <w:name w:val="Intense Reference"/>
    <w:basedOn w:val="DefaultParagraphFont"/>
    <w:uiPriority w:val="32"/>
    <w:qFormat/>
    <w:rsid w:val="00F71153"/>
    <w:rPr>
      <w:b/>
      <w:bCs/>
      <w:smallCaps/>
      <w:color w:val="auto"/>
      <w:spacing w:val="5"/>
      <w:u w:val="single"/>
    </w:rPr>
  </w:style>
  <w:style w:type="paragraph" w:customStyle="1" w:styleId="2ColumnHeading">
    <w:name w:val="2Column Heading"/>
    <w:basedOn w:val="BodyText"/>
    <w:qFormat/>
    <w:rsid w:val="00F71153"/>
    <w:pPr>
      <w:spacing w:after="60"/>
      <w:ind w:left="-2268"/>
    </w:pPr>
    <w:rPr>
      <w:b/>
    </w:rPr>
  </w:style>
  <w:style w:type="paragraph" w:customStyle="1" w:styleId="Heading1TOC">
    <w:name w:val="Heading1 TOC"/>
    <w:basedOn w:val="Normal"/>
    <w:qFormat/>
    <w:rsid w:val="00F71153"/>
    <w:pPr>
      <w:spacing w:before="240" w:after="120"/>
    </w:pPr>
    <w:rPr>
      <w:rFonts w:ascii="Times New Roman" w:hAnsi="Times New Roman"/>
      <w:b/>
      <w:sz w:val="32"/>
    </w:rPr>
  </w:style>
  <w:style w:type="paragraph" w:customStyle="1" w:styleId="Heading2TOC">
    <w:name w:val="Heading2 TOC"/>
    <w:basedOn w:val="Normal"/>
    <w:qFormat/>
    <w:rsid w:val="00F71153"/>
    <w:pPr>
      <w:spacing w:before="240" w:after="60"/>
    </w:pPr>
    <w:rPr>
      <w:rFonts w:ascii="Times New Roman" w:hAnsi="Times New Roman"/>
      <w:b/>
      <w:sz w:val="28"/>
    </w:rPr>
  </w:style>
  <w:style w:type="character" w:customStyle="1" w:styleId="Underline">
    <w:name w:val="Underline"/>
    <w:basedOn w:val="DefaultParagraphFont"/>
    <w:qFormat/>
    <w:rsid w:val="00F71153"/>
    <w:rPr>
      <w:u w:val="single"/>
    </w:rPr>
  </w:style>
  <w:style w:type="character" w:customStyle="1" w:styleId="BoldandItalics">
    <w:name w:val="Bold and Italics"/>
    <w:qFormat/>
    <w:rsid w:val="00F71153"/>
    <w:rPr>
      <w:b/>
      <w:i/>
      <w:u w:val="none"/>
    </w:rPr>
  </w:style>
  <w:style w:type="paragraph" w:styleId="BalloonText">
    <w:name w:val="Balloon Text"/>
    <w:basedOn w:val="Normal"/>
    <w:link w:val="BalloonTextChar"/>
    <w:rsid w:val="00F71153"/>
    <w:rPr>
      <w:rFonts w:ascii="Tahoma" w:hAnsi="Tahoma" w:cs="Tahoma"/>
      <w:sz w:val="16"/>
      <w:szCs w:val="16"/>
    </w:rPr>
  </w:style>
  <w:style w:type="character" w:customStyle="1" w:styleId="BalloonTextChar">
    <w:name w:val="Balloon Text Char"/>
    <w:basedOn w:val="DefaultParagraphFont"/>
    <w:link w:val="BalloonText"/>
    <w:rsid w:val="00F711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1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1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153"/>
    <w:rPr>
      <w:b/>
      <w:color w:val="660033"/>
      <w:spacing w:val="0"/>
    </w:rPr>
  </w:style>
  <w:style w:type="paragraph" w:customStyle="1" w:styleId="Nameditemlist">
    <w:name w:val="Named item list"/>
    <w:basedOn w:val="BodyText"/>
    <w:qFormat/>
    <w:rsid w:val="00F71153"/>
    <w:pPr>
      <w:tabs>
        <w:tab w:val="left" w:pos="2835"/>
      </w:tabs>
      <w:ind w:left="2835" w:hanging="2835"/>
    </w:pPr>
  </w:style>
  <w:style w:type="paragraph" w:customStyle="1" w:styleId="BodyTextnopadding">
    <w:name w:val="Body Text no padding"/>
    <w:basedOn w:val="BodyText"/>
    <w:qFormat/>
    <w:rsid w:val="00F71153"/>
    <w:pPr>
      <w:spacing w:before="0" w:after="0"/>
    </w:pPr>
  </w:style>
  <w:style w:type="paragraph" w:customStyle="1" w:styleId="BodyTextBold">
    <w:name w:val="Body Text Bold"/>
    <w:basedOn w:val="BodyText"/>
    <w:qFormat/>
    <w:rsid w:val="00F71153"/>
    <w:rPr>
      <w:b/>
    </w:rPr>
  </w:style>
  <w:style w:type="character" w:styleId="Hyperlink">
    <w:name w:val="Hyperlink"/>
    <w:basedOn w:val="DefaultParagraphFont"/>
    <w:uiPriority w:val="99"/>
    <w:unhideWhenUsed/>
    <w:rsid w:val="007F26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846</Words>
  <Characters>5300</Characters>
  <Application>Microsoft Office Word</Application>
  <DocSecurity>0</DocSecurity>
  <Lines>155</Lines>
  <Paragraphs>80</Paragraphs>
  <ScaleCrop>false</ScaleCrop>
  <Company>Author-it Software Corporation Ltd.</Company>
  <LinksUpToDate>false</LinksUpToDate>
  <CharactersWithSpaces>6066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HLTPOP011 Facilitate provision of functional, durable health hardware items in home and community</dc:title>
  <dc:subject>Approved</dc:subject>
  <dc:creator>HumanAbility</dc:creator>
  <cp:keywords>Release: 1</cp:keywords>
  <dc:description>Review Date: 12 April 2008</dc:description>
  <cp:lastModifiedBy>HSD_TPCMSd.prod</cp:lastModifiedBy>
  <cp:revision>3</cp:revision>
  <dcterms:created xsi:type="dcterms:W3CDTF">2025-03-02T00:28:00Z</dcterms:created>
  <dcterms:modified xsi:type="dcterms:W3CDTF">2025-03-02T00:28:00Z</dcterms:modified>
</cp:coreProperties>
</file>