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84A" w:rsidP="0017184A">
      <w:pPr>
        <w:pStyle w:val="Title"/>
      </w:pPr>
      <w:bookmarkStart w:id="0" w:name="_GoBack"/>
      <w:bookmarkEnd w:id="0"/>
      <w:r>
        <w:fldChar w:fldCharType="begin"/>
      </w:r>
      <w:r>
        <w:instrText xml:space="preserve"> TITLE   \* MERGEFORMAT </w:instrText>
      </w:r>
      <w:r>
        <w:fldChar w:fldCharType="separate"/>
      </w:r>
      <w:r>
        <w:t>Assessment Requirements for HLTPOP011 Facilitate provision of functional, durable health hardware items in home and community</w:t>
      </w:r>
      <w:r>
        <w:fldChar w:fldCharType="end"/>
      </w:r>
    </w:p>
    <w:p w:rsidR="0017184A" w:rsidP="0017184A">
      <w:pPr>
        <w:pStyle w:val="Version"/>
        <w:sectPr w:rsidSect="00C53C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CD2" w:rsidP="00C53CD2">
      <w:pPr>
        <w:pStyle w:val="SuperHeading"/>
      </w:pPr>
      <w:r w:rsidRPr="00C53CD2">
        <w:t>Assessment Requirements for HLTPOP011 Facilitate provision of functional, durable health hardware items in home and community</w:t>
      </w:r>
    </w:p>
    <w:p w:rsidR="00000000" w:rsidRPr="00C53CD2" w:rsidP="00C53CD2">
      <w:pPr>
        <w:pStyle w:val="Heading1"/>
      </w:pPr>
      <w:bookmarkStart w:id="1" w:name="O_826760"/>
      <w:bookmarkEnd w:id="1"/>
      <w:r w:rsidRPr="00C53CD2">
        <w:t>Modification History</w:t>
      </w:r>
    </w:p>
    <w:tbl>
      <w:tblPr>
        <w:tblW w:w="0" w:type="auto"/>
        <w:tblLayout w:type="fixed"/>
        <w:tblCellMar>
          <w:left w:w="62" w:type="dxa"/>
          <w:right w:w="62" w:type="dxa"/>
        </w:tblCellMar>
        <w:tblLook w:val="0000"/>
      </w:tblPr>
      <w:tblGrid>
        <w:gridCol w:w="2790"/>
        <w:gridCol w:w="6344"/>
      </w:tblGrid>
      <w:tr w:rsidTr="00C53C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CD2" w:rsidP="00C53CD2">
            <w:pPr>
              <w:pStyle w:val="BodyText"/>
            </w:pPr>
            <w:r w:rsidRPr="00C53CD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CD2">
            <w:pPr>
              <w:pStyle w:val="BodyText"/>
              <w:rPr>
                <w:lang w:val="en-NZ"/>
              </w:rPr>
            </w:pPr>
            <w:r w:rsidRPr="00C53CD2">
              <w:rPr>
                <w:rStyle w:val="SpecialBold"/>
              </w:rPr>
              <w:t>Comments</w:t>
            </w:r>
          </w:p>
        </w:tc>
      </w:tr>
      <w:tr w:rsidTr="00C53CD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3CD2">
            <w:pPr>
              <w:pStyle w:val="BodyText"/>
              <w:rPr>
                <w:lang w:val="en-NZ"/>
              </w:rPr>
            </w:pPr>
            <w:r w:rsidRPr="00C53CD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3CD2" w:rsidP="00C53CD2">
            <w:pPr>
              <w:pStyle w:val="BodyText"/>
            </w:pPr>
            <w:r w:rsidRPr="00C53CD2">
              <w:t xml:space="preserve">This version was released in </w:t>
            </w:r>
            <w:r w:rsidRPr="00C53CD2">
              <w:rPr>
                <w:rStyle w:val="Emphasis"/>
              </w:rPr>
              <w:t>HLT Health Training Package release 3.0</w:t>
            </w:r>
            <w:r w:rsidRPr="00C53CD2">
              <w:t xml:space="preserve"> and meets the requirements of the 2012 Standards for Training Packages.</w:t>
            </w:r>
          </w:p>
          <w:p w:rsidR="00000000" w:rsidRPr="00C53CD2" w:rsidP="00C53CD2">
            <w:pPr>
              <w:pStyle w:val="BodyText"/>
            </w:pPr>
          </w:p>
          <w:p w:rsidR="00000000" w:rsidRPr="00C53CD2" w:rsidP="00C53CD2">
            <w:pPr>
              <w:pStyle w:val="BodyText"/>
            </w:pPr>
            <w:r w:rsidRPr="00C53CD2">
              <w:t xml:space="preserve">Title change. Minor changes to the elements and performance criteria. New evidence requirements for assessment, including volume and frequency </w:t>
            </w:r>
            <w:r w:rsidRPr="00C53CD2">
              <w:t>requirements. Minor changes to knowledge evidence.</w:t>
            </w:r>
          </w:p>
          <w:p w:rsidR="00000000" w:rsidRPr="00C53CD2" w:rsidP="00C53CD2">
            <w:pPr>
              <w:pStyle w:val="BodyText"/>
            </w:pPr>
          </w:p>
          <w:p w:rsidR="00000000" w:rsidRPr="00C53CD2" w:rsidP="00C53CD2">
            <w:pPr>
              <w:pStyle w:val="BodyText"/>
            </w:pPr>
            <w:r w:rsidRPr="00C53CD2">
              <w:t>Supersedes HLTPOP315C</w:t>
            </w:r>
          </w:p>
        </w:tc>
      </w:tr>
    </w:tbl>
    <w:p w:rsidR="00000000" w:rsidRPr="00C53CD2" w:rsidP="00C53CD2">
      <w:pPr>
        <w:pStyle w:val="BodyText"/>
      </w:pPr>
    </w:p>
    <w:p w:rsidR="00000000" w:rsidRPr="00C53CD2" w:rsidP="00C53CD2">
      <w:pPr>
        <w:pStyle w:val="AllowPageBreak"/>
      </w:pPr>
    </w:p>
    <w:p w:rsidR="00000000" w:rsidRPr="00C53CD2" w:rsidP="00C53CD2">
      <w:pPr>
        <w:pStyle w:val="Heading1"/>
      </w:pPr>
      <w:bookmarkStart w:id="2" w:name="O_826761"/>
      <w:bookmarkEnd w:id="2"/>
      <w:r w:rsidRPr="00C53CD2">
        <w:t>Performance Evidence</w:t>
      </w:r>
    </w:p>
    <w:p w:rsidR="00000000" w:rsidRPr="00C53CD2" w:rsidP="0017184A">
      <w:pPr>
        <w:pStyle w:val="BodyText"/>
      </w:pPr>
      <w:r w:rsidRPr="00C53CD2">
        <w:t>The candidate must show evidence of the ability to complete tasks outlined in the elements and performance criteria of this unit, manage tasks</w:t>
      </w:r>
      <w:r w:rsidRPr="00C53CD2">
        <w:t xml:space="preserve"> and manage contingencies in the context of the job role. There must be evidence that the candidate has</w:t>
      </w:r>
    </w:p>
    <w:p w:rsidR="00000000" w:rsidRPr="00C53CD2" w:rsidP="00C53CD2">
      <w:pPr>
        <w:pStyle w:val="ListBullet"/>
      </w:pPr>
      <w:r w:rsidRPr="00C53CD2">
        <w:t xml:space="preserve">obtained information on at least 2 separate households to identify gaps that may exist in relation to the provision of ongoing, functional and durable </w:t>
      </w:r>
      <w:r w:rsidRPr="00C53CD2">
        <w:t>health hardware in the community</w:t>
      </w:r>
    </w:p>
    <w:p w:rsidR="00000000" w:rsidRPr="00C53CD2" w:rsidP="00C53CD2">
      <w:pPr>
        <w:pStyle w:val="ListBullet"/>
      </w:pPr>
      <w:r w:rsidRPr="00C53CD2">
        <w:t>developed and implemented work plans to address the identified risks to health hardware.</w:t>
      </w:r>
    </w:p>
    <w:p w:rsidR="00000000" w:rsidRPr="00C53CD2" w:rsidP="00C53CD2">
      <w:pPr>
        <w:pStyle w:val="AllowPageBreak"/>
      </w:pPr>
    </w:p>
    <w:p w:rsidR="00000000" w:rsidRPr="00C53CD2" w:rsidP="00C53CD2">
      <w:pPr>
        <w:pStyle w:val="Heading1"/>
      </w:pPr>
      <w:bookmarkStart w:id="3" w:name="O_826762"/>
      <w:bookmarkEnd w:id="3"/>
      <w:r w:rsidRPr="00C53CD2">
        <w:t>Knowledge Evidence</w:t>
      </w:r>
    </w:p>
    <w:p w:rsidR="00000000" w:rsidRPr="00C53CD2" w:rsidP="0017184A">
      <w:pPr>
        <w:pStyle w:val="BodyText"/>
      </w:pPr>
      <w:r w:rsidRPr="00C53CD2">
        <w:t>The candidate must be able to demonstrate essential knowledge required to effectively complete tasks outlined in the elements and performance criteria of this unit, manage tasks and manage contingencies in the context of the work role. This includes knowle</w:t>
      </w:r>
      <w:r w:rsidRPr="00C53CD2">
        <w:t>dge of:</w:t>
      </w:r>
    </w:p>
    <w:p w:rsidR="00000000" w:rsidRPr="00C53CD2" w:rsidP="00C53CD2">
      <w:pPr>
        <w:pStyle w:val="ListBullet"/>
      </w:pPr>
      <w:r w:rsidRPr="00C53CD2">
        <w:t>legal and organisation considerations relating to provision of functional, durable health hardware items in home and community, including:</w:t>
      </w:r>
    </w:p>
    <w:p w:rsidR="00000000" w:rsidRPr="00C53CD2" w:rsidP="00C53CD2">
      <w:pPr>
        <w:pStyle w:val="ListBullet2"/>
      </w:pPr>
      <w:r w:rsidRPr="00C53CD2">
        <w:t xml:space="preserve">national, State/Territory and local health policies, goals, targets and priorities relevant to identifying </w:t>
      </w:r>
      <w:r w:rsidRPr="00C53CD2">
        <w:t>health needs</w:t>
      </w:r>
    </w:p>
    <w:p w:rsidR="00000000" w:rsidRPr="00C53CD2" w:rsidP="00C53CD2">
      <w:pPr>
        <w:pStyle w:val="ListBullet2"/>
      </w:pPr>
      <w:r w:rsidRPr="00C53CD2">
        <w:t>community reporting processes for repairs and maintenance requirements</w:t>
      </w:r>
    </w:p>
    <w:p w:rsidR="00000000" w:rsidRPr="00C53CD2" w:rsidP="00C53CD2">
      <w:pPr>
        <w:pStyle w:val="ListBullet2"/>
      </w:pPr>
      <w:r w:rsidRPr="00C53CD2">
        <w:t>community processes for funding repairs and maintenance</w:t>
      </w:r>
    </w:p>
    <w:p w:rsidR="00000000" w:rsidRPr="00C53CD2" w:rsidP="00C53CD2">
      <w:pPr>
        <w:pStyle w:val="ListBullet2"/>
      </w:pPr>
      <w:r w:rsidRPr="00C53CD2">
        <w:t>scope of own role and responsibilities</w:t>
      </w:r>
    </w:p>
    <w:p w:rsidR="00000000" w:rsidRPr="00C53CD2" w:rsidP="00C53CD2">
      <w:pPr>
        <w:pStyle w:val="ListBullet2"/>
      </w:pPr>
      <w:r w:rsidRPr="00C53CD2">
        <w:t>roles and responsibilities of key people or agency responsibilities</w:t>
      </w:r>
    </w:p>
    <w:p w:rsidR="00000000" w:rsidRPr="00C53CD2" w:rsidP="00C53CD2">
      <w:pPr>
        <w:pStyle w:val="ListBullet2"/>
      </w:pPr>
      <w:r w:rsidRPr="00C53CD2">
        <w:t>points of</w:t>
      </w:r>
      <w:r w:rsidRPr="00C53CD2">
        <w:t xml:space="preserve"> contact to assist with the implementation of strategies which are outside own area of responsibility</w:t>
      </w:r>
    </w:p>
    <w:p w:rsidR="00000000" w:rsidRPr="00C53CD2" w:rsidP="00C53CD2">
      <w:pPr>
        <w:pStyle w:val="ListBullet"/>
      </w:pPr>
      <w:r w:rsidRPr="00C53CD2">
        <w:t xml:space="preserve">durable health hardware items appropriate to the region </w:t>
      </w:r>
    </w:p>
    <w:p w:rsidR="00000000" w:rsidRPr="00C53CD2" w:rsidP="00C53CD2">
      <w:pPr>
        <w:pStyle w:val="ListBullet"/>
      </w:pPr>
      <w:r w:rsidRPr="00C53CD2">
        <w:t>health hardware within a house that may require repair or replacement</w:t>
      </w:r>
    </w:p>
    <w:p w:rsidR="00000000" w:rsidRPr="00C53CD2" w:rsidP="00C53CD2">
      <w:pPr>
        <w:pStyle w:val="ListBullet"/>
      </w:pPr>
      <w:r w:rsidRPr="00C53CD2">
        <w:t>philosophies and principle</w:t>
      </w:r>
      <w:r w:rsidRPr="00C53CD2">
        <w:t>s in relation to housing for health</w:t>
      </w:r>
    </w:p>
    <w:p w:rsidR="00000000" w:rsidRPr="00C53CD2" w:rsidP="00C53CD2">
      <w:pPr>
        <w:pStyle w:val="AllowPageBreak"/>
      </w:pPr>
    </w:p>
    <w:p w:rsidR="00000000" w:rsidRPr="00C53CD2" w:rsidP="00C53CD2">
      <w:pPr>
        <w:pStyle w:val="Heading1"/>
      </w:pPr>
      <w:bookmarkStart w:id="4" w:name="O_826763"/>
      <w:bookmarkEnd w:id="4"/>
      <w:r w:rsidRPr="00C53CD2">
        <w:t>Assessment Conditions</w:t>
      </w:r>
    </w:p>
    <w:p w:rsidR="00000000" w:rsidRPr="00C53CD2" w:rsidP="0017184A">
      <w:pPr>
        <w:pStyle w:val="BodyText"/>
      </w:pPr>
      <w:r w:rsidRPr="00C53CD2">
        <w:t xml:space="preserve">Skills must have been demonstrated in the workplace or in a simulated environment that reflects workplace conditions. Where simulation is used, it must </w:t>
      </w:r>
      <w:r w:rsidRPr="00C53CD2">
        <w:t>reflect real working conditions by modelling industry operating conditions and contingencies as well as using suitable facilities, equipment and resources.</w:t>
      </w:r>
    </w:p>
    <w:p w:rsidR="00000000" w:rsidRPr="00C53CD2" w:rsidP="0017184A">
      <w:pPr>
        <w:pStyle w:val="BodyText"/>
      </w:pPr>
      <w:r w:rsidRPr="00C53CD2">
        <w:t>Assessors must satisfy the Standards for Registered Training Organisations (RTOs) 2015/AQTF mandato</w:t>
      </w:r>
      <w:r w:rsidRPr="00C53CD2">
        <w:t>ry competency requirements for assessors.</w:t>
      </w:r>
    </w:p>
    <w:p w:rsidR="00000000" w:rsidRPr="00C53CD2" w:rsidP="00C53CD2">
      <w:pPr>
        <w:pStyle w:val="Heading1"/>
      </w:pPr>
      <w:bookmarkStart w:id="5" w:name="O_826766"/>
      <w:bookmarkEnd w:id="5"/>
      <w:r w:rsidRPr="00C53CD2">
        <w:t>Links</w:t>
      </w:r>
    </w:p>
    <w:p w:rsidR="00000000" w:rsidRPr="00C53CD2" w:rsidP="0017184A">
      <w:pPr>
        <w:pStyle w:val="BodyText"/>
      </w:pPr>
      <w:r w:rsidRPr="00C53CD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7403B">
        <w:rPr>
          <w:rStyle w:val="Hyperlink"/>
        </w:rPr>
        <w:t>https://vetnet.gov.au/Pages/TrainingDocs.aspx?q=ced1390f-48d9-4ab0-bd50-b015e5485705</w:t>
      </w:r>
      <w:r>
        <w:fldChar w:fldCharType="end"/>
      </w:r>
    </w:p>
    <w:p w:rsidR="00000000" w:rsidRPr="00C53CD2" w:rsidP="00C53CD2"/>
    <w:sectPr w:rsidSect="00C53C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D2" w:rsidRPr="0017184A" w:rsidP="001718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4A" w:rsidP="00C53C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184A" w:rsidP="00C53C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184A" w:rsidP="00C53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3CD2" w:rsidRPr="0017184A" w:rsidP="00171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4A" w:rsidRPr="002D2AF8" w:rsidP="00C53CD2">
    <w:pPr>
      <w:pStyle w:val="Header"/>
      <w:framePr w:wrap="around"/>
    </w:pPr>
    <w:r>
      <w:fldChar w:fldCharType="begin"/>
    </w:r>
    <w:r>
      <w:instrText xml:space="preserve"> TITLE   \* MERGEFORMAT </w:instrText>
    </w:r>
    <w:r>
      <w:fldChar w:fldCharType="separate"/>
    </w:r>
    <w:r>
      <w:t>Assessment Requirements for HLTPOP011 Facilitate provision of functional, durable health hardware items in home and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7184A" w:rsidP="00C53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902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402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24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CD2"/>
    <w:pPr>
      <w:spacing w:before="360" w:after="60"/>
      <w:outlineLvl w:val="0"/>
    </w:pPr>
    <w:rPr>
      <w:sz w:val="32"/>
    </w:rPr>
  </w:style>
  <w:style w:type="paragraph" w:styleId="Heading2">
    <w:name w:val="heading 2"/>
    <w:basedOn w:val="HeadingBase"/>
    <w:next w:val="BodyText"/>
    <w:link w:val="Heading2Char"/>
    <w:qFormat/>
    <w:rsid w:val="00C53CD2"/>
    <w:pPr>
      <w:keepLines/>
      <w:spacing w:before="240" w:after="120"/>
      <w:outlineLvl w:val="1"/>
    </w:pPr>
    <w:rPr>
      <w:sz w:val="28"/>
      <w:szCs w:val="40"/>
    </w:rPr>
  </w:style>
  <w:style w:type="paragraph" w:styleId="Heading3">
    <w:name w:val="heading 3"/>
    <w:basedOn w:val="HeadingBase"/>
    <w:next w:val="BodyText"/>
    <w:link w:val="Heading3Char"/>
    <w:qFormat/>
    <w:rsid w:val="00C53CD2"/>
    <w:pPr>
      <w:spacing w:before="180" w:after="120"/>
      <w:outlineLvl w:val="2"/>
    </w:pPr>
    <w:rPr>
      <w:spacing w:val="-10"/>
      <w:kern w:val="32"/>
    </w:rPr>
  </w:style>
  <w:style w:type="paragraph" w:styleId="Heading4">
    <w:name w:val="heading 4"/>
    <w:basedOn w:val="HeadingBase"/>
    <w:next w:val="BodyText"/>
    <w:link w:val="Heading4Char"/>
    <w:qFormat/>
    <w:rsid w:val="00C53CD2"/>
    <w:pPr>
      <w:spacing w:before="160" w:after="120"/>
      <w:outlineLvl w:val="3"/>
    </w:pPr>
    <w:rPr>
      <w:sz w:val="22"/>
    </w:rPr>
  </w:style>
  <w:style w:type="paragraph" w:styleId="Heading5">
    <w:name w:val="heading 5"/>
    <w:basedOn w:val="HeadingBase"/>
    <w:next w:val="Normal"/>
    <w:link w:val="Heading5Char"/>
    <w:qFormat/>
    <w:rsid w:val="00C53CD2"/>
    <w:pPr>
      <w:spacing w:before="80"/>
      <w:outlineLvl w:val="4"/>
    </w:pPr>
    <w:rPr>
      <w:color w:val="918585"/>
      <w:sz w:val="20"/>
    </w:rPr>
  </w:style>
  <w:style w:type="paragraph" w:styleId="Heading6">
    <w:name w:val="heading 6"/>
    <w:basedOn w:val="HeadingBase"/>
    <w:next w:val="Normal"/>
    <w:link w:val="Heading6Char"/>
    <w:qFormat/>
    <w:rsid w:val="00C53CD2"/>
    <w:pPr>
      <w:spacing w:before="60"/>
      <w:outlineLvl w:val="5"/>
    </w:pPr>
    <w:rPr>
      <w:color w:val="918585"/>
      <w:sz w:val="20"/>
    </w:rPr>
  </w:style>
  <w:style w:type="paragraph" w:styleId="Heading7">
    <w:name w:val="heading 7"/>
    <w:basedOn w:val="Normal"/>
    <w:next w:val="Normal"/>
    <w:link w:val="Heading7Char"/>
    <w:qFormat/>
    <w:rsid w:val="00C53CD2"/>
    <w:pPr>
      <w:ind w:left="720"/>
      <w:outlineLvl w:val="6"/>
    </w:pPr>
    <w:rPr>
      <w:i/>
    </w:rPr>
  </w:style>
  <w:style w:type="paragraph" w:styleId="Heading8">
    <w:name w:val="heading 8"/>
    <w:basedOn w:val="Normal"/>
    <w:next w:val="Normal"/>
    <w:link w:val="Heading8Char"/>
    <w:qFormat/>
    <w:rsid w:val="00C53CD2"/>
    <w:pPr>
      <w:ind w:left="720"/>
      <w:outlineLvl w:val="7"/>
    </w:pPr>
    <w:rPr>
      <w:i/>
    </w:rPr>
  </w:style>
  <w:style w:type="paragraph" w:styleId="Heading9">
    <w:name w:val="heading 9"/>
    <w:basedOn w:val="Normal"/>
    <w:next w:val="Normal"/>
    <w:link w:val="Heading9Char"/>
    <w:qFormat/>
    <w:rsid w:val="00C53CD2"/>
    <w:pPr>
      <w:ind w:left="720"/>
      <w:outlineLvl w:val="8"/>
    </w:pPr>
    <w:rPr>
      <w:i/>
    </w:rPr>
  </w:style>
  <w:style w:type="character" w:default="1" w:styleId="DefaultParagraphFont">
    <w:name w:val="Default Paragraph Font"/>
    <w:uiPriority w:val="1"/>
    <w:unhideWhenUsed/>
    <w:rsid w:val="00C53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CD2"/>
  </w:style>
  <w:style w:type="character" w:customStyle="1" w:styleId="Heading1Char">
    <w:name w:val="Heading 1 Char"/>
    <w:basedOn w:val="DefaultParagraphFont"/>
    <w:link w:val="Heading1"/>
    <w:rsid w:val="00C53CD2"/>
    <w:rPr>
      <w:rFonts w:ascii="Times New Roman" w:eastAsia="Times New Roman" w:hAnsi="Times New Roman" w:cs="Times New Roman"/>
      <w:b/>
      <w:sz w:val="32"/>
      <w:szCs w:val="20"/>
      <w:lang w:eastAsia="en-US"/>
    </w:rPr>
  </w:style>
  <w:style w:type="paragraph" w:styleId="BodyText">
    <w:name w:val="Body Text"/>
    <w:basedOn w:val="Normal"/>
    <w:link w:val="BodyTextChar"/>
    <w:rsid w:val="00C53C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3CD2"/>
    <w:rPr>
      <w:rFonts w:ascii="Times New Roman" w:eastAsia="Times New Roman" w:hAnsi="Times New Roman" w:cs="Times New Roman"/>
      <w:sz w:val="24"/>
      <w:lang w:eastAsia="en-US"/>
    </w:rPr>
  </w:style>
  <w:style w:type="paragraph" w:styleId="ListBullet">
    <w:name w:val="List Bullet"/>
    <w:basedOn w:val="List"/>
    <w:rsid w:val="00C53CD2"/>
    <w:pPr>
      <w:numPr>
        <w:numId w:val="12"/>
      </w:numPr>
      <w:tabs>
        <w:tab w:val="clear" w:pos="340"/>
      </w:tabs>
      <w:spacing w:before="40" w:after="40"/>
    </w:pPr>
  </w:style>
  <w:style w:type="character" w:customStyle="1" w:styleId="SpecialBold">
    <w:name w:val="Special Bold"/>
    <w:basedOn w:val="DefaultParagraphFont"/>
    <w:rsid w:val="00C53CD2"/>
    <w:rPr>
      <w:b/>
      <w:spacing w:val="0"/>
    </w:rPr>
  </w:style>
  <w:style w:type="paragraph" w:styleId="ListBullet2">
    <w:name w:val="List Bullet 2"/>
    <w:basedOn w:val="List2"/>
    <w:rsid w:val="00C53CD2"/>
    <w:pPr>
      <w:numPr>
        <w:numId w:val="13"/>
      </w:numPr>
      <w:tabs>
        <w:tab w:val="clear" w:pos="680"/>
      </w:tabs>
    </w:pPr>
  </w:style>
  <w:style w:type="character" w:styleId="Emphasis">
    <w:name w:val="Emphasis"/>
    <w:basedOn w:val="DefaultParagraphFont"/>
    <w:qFormat/>
    <w:rsid w:val="00C53CD2"/>
    <w:rPr>
      <w:i/>
    </w:rPr>
  </w:style>
  <w:style w:type="paragraph" w:customStyle="1" w:styleId="SuperHeading">
    <w:name w:val="SuperHeading"/>
    <w:basedOn w:val="Normal"/>
    <w:rsid w:val="00C53CD2"/>
    <w:pPr>
      <w:spacing w:before="240" w:after="120"/>
      <w:outlineLvl w:val="0"/>
    </w:pPr>
    <w:rPr>
      <w:rFonts w:ascii="Times New Roman" w:hAnsi="Times New Roman"/>
      <w:b/>
      <w:sz w:val="32"/>
    </w:rPr>
  </w:style>
  <w:style w:type="paragraph" w:customStyle="1" w:styleId="AllowPageBreak">
    <w:name w:val="AllowPageBreak"/>
    <w:rsid w:val="00C53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3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CD2"/>
    <w:rPr>
      <w:rFonts w:ascii="Courier New" w:eastAsia="Times New Roman" w:hAnsi="Courier New" w:cs="Times New Roman"/>
      <w:i/>
      <w:szCs w:val="20"/>
      <w:lang w:eastAsia="en-US"/>
    </w:rPr>
  </w:style>
  <w:style w:type="paragraph" w:customStyle="1" w:styleId="HeadingBase">
    <w:name w:val="Heading Base"/>
    <w:rsid w:val="00C53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CD2"/>
    <w:pPr>
      <w:tabs>
        <w:tab w:val="right" w:leader="dot" w:pos="9072"/>
      </w:tabs>
      <w:ind w:left="567"/>
    </w:pPr>
    <w:rPr>
      <w:szCs w:val="22"/>
    </w:rPr>
  </w:style>
  <w:style w:type="paragraph" w:customStyle="1" w:styleId="TOCBase">
    <w:name w:val="TOC Base"/>
    <w:rsid w:val="00C53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CD2"/>
    <w:pPr>
      <w:tabs>
        <w:tab w:val="right" w:leader="dot" w:pos="9072"/>
      </w:tabs>
      <w:spacing w:before="40" w:after="40"/>
      <w:ind w:left="284"/>
    </w:pPr>
    <w:rPr>
      <w:rFonts w:ascii="Times New Roman" w:hAnsi="Times New Roman"/>
    </w:rPr>
  </w:style>
  <w:style w:type="paragraph" w:styleId="TOC1">
    <w:name w:val="toc 1"/>
    <w:basedOn w:val="TOCBase"/>
    <w:next w:val="Normal"/>
    <w:rsid w:val="00C53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CD2"/>
    <w:rPr>
      <w:rFonts w:ascii="Times New Roman" w:eastAsia="Times New Roman" w:hAnsi="Times New Roman" w:cs="Times New Roman"/>
      <w:sz w:val="16"/>
      <w:lang w:eastAsia="en-US"/>
    </w:rPr>
  </w:style>
  <w:style w:type="paragraph" w:styleId="Title">
    <w:name w:val="Title"/>
    <w:basedOn w:val="HeadingBase"/>
    <w:link w:val="TitleChar"/>
    <w:qFormat/>
    <w:rsid w:val="00C53CD2"/>
    <w:pPr>
      <w:spacing w:before="5040"/>
      <w:jc w:val="center"/>
    </w:pPr>
    <w:rPr>
      <w:sz w:val="48"/>
      <w:szCs w:val="72"/>
      <w:lang w:val="en-US"/>
    </w:rPr>
  </w:style>
  <w:style w:type="character" w:customStyle="1" w:styleId="TitleChar">
    <w:name w:val="Title Char"/>
    <w:basedOn w:val="DefaultParagraphFont"/>
    <w:link w:val="Title"/>
    <w:rsid w:val="00C53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CD2"/>
    <w:pPr>
      <w:tabs>
        <w:tab w:val="left" w:pos="3600"/>
        <w:tab w:val="left" w:pos="3958"/>
      </w:tabs>
    </w:pPr>
  </w:style>
  <w:style w:type="paragraph" w:styleId="List">
    <w:name w:val="List"/>
    <w:basedOn w:val="BodyText"/>
    <w:next w:val="BodyText"/>
    <w:rsid w:val="00C53CD2"/>
    <w:pPr>
      <w:tabs>
        <w:tab w:val="left" w:pos="340"/>
      </w:tabs>
      <w:spacing w:before="60" w:after="60"/>
      <w:ind w:left="340" w:hanging="340"/>
    </w:pPr>
  </w:style>
  <w:style w:type="paragraph" w:customStyle="1" w:styleId="Note">
    <w:name w:val="Note"/>
    <w:basedOn w:val="BodyText"/>
    <w:rsid w:val="00C53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CD2"/>
    <w:pPr>
      <w:framePr w:wrap="auto" w:hAnchor="text" w:y="6049"/>
    </w:pPr>
    <w:rPr>
      <w:color w:val="000000"/>
      <w:sz w:val="40"/>
    </w:rPr>
  </w:style>
  <w:style w:type="paragraph" w:customStyle="1" w:styleId="TOCTitle">
    <w:name w:val="TOCTitle"/>
    <w:basedOn w:val="Heading1"/>
    <w:rsid w:val="00C53CD2"/>
    <w:pPr>
      <w:spacing w:after="240"/>
      <w:jc w:val="center"/>
      <w:outlineLvl w:val="9"/>
    </w:pPr>
    <w:rPr>
      <w:caps/>
    </w:rPr>
  </w:style>
  <w:style w:type="paragraph" w:customStyle="1" w:styleId="Version">
    <w:name w:val="Version"/>
    <w:rsid w:val="00C53C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CD2"/>
    <w:pPr>
      <w:keepNext w:val="0"/>
      <w:tabs>
        <w:tab w:val="right" w:pos="4176"/>
      </w:tabs>
      <w:ind w:left="198" w:hanging="198"/>
    </w:pPr>
    <w:rPr>
      <w:rFonts w:ascii="Garamond" w:hAnsi="Garamond"/>
    </w:rPr>
  </w:style>
  <w:style w:type="paragraph" w:styleId="IndexHeading">
    <w:name w:val="index heading"/>
    <w:basedOn w:val="Normal"/>
    <w:next w:val="Index1"/>
    <w:semiHidden/>
    <w:rsid w:val="00C53CD2"/>
    <w:pPr>
      <w:spacing w:before="120" w:after="120"/>
    </w:pPr>
    <w:rPr>
      <w:rFonts w:ascii="Arial" w:hAnsi="Arial"/>
      <w:b/>
      <w:color w:val="918585"/>
      <w:sz w:val="24"/>
    </w:rPr>
  </w:style>
  <w:style w:type="paragraph" w:styleId="Header">
    <w:name w:val="header"/>
    <w:basedOn w:val="Normal"/>
    <w:link w:val="HeaderChar"/>
    <w:rsid w:val="00C53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CD2"/>
    <w:rPr>
      <w:rFonts w:ascii="Times New Roman" w:eastAsia="Times New Roman" w:hAnsi="Times New Roman" w:cs="Times New Roman"/>
      <w:sz w:val="16"/>
      <w:szCs w:val="20"/>
      <w:lang w:val="en-GB" w:eastAsia="en-US"/>
    </w:rPr>
  </w:style>
  <w:style w:type="paragraph" w:customStyle="1" w:styleId="Chapter">
    <w:name w:val="Chapter"/>
    <w:basedOn w:val="Normal"/>
    <w:rsid w:val="00C53CD2"/>
    <w:pPr>
      <w:spacing w:before="240"/>
    </w:pPr>
    <w:rPr>
      <w:rFonts w:ascii="Times New Roman" w:hAnsi="Times New Roman"/>
      <w:smallCaps/>
      <w:spacing w:val="80"/>
      <w:sz w:val="28"/>
    </w:rPr>
  </w:style>
  <w:style w:type="paragraph" w:customStyle="1" w:styleId="InChapter">
    <w:name w:val="InChapter"/>
    <w:basedOn w:val="Heading3"/>
    <w:rsid w:val="00C53CD2"/>
    <w:pPr>
      <w:spacing w:after="240"/>
      <w:outlineLvl w:val="9"/>
    </w:pPr>
    <w:rPr>
      <w:noProof/>
    </w:rPr>
  </w:style>
  <w:style w:type="paragraph" w:styleId="Index2">
    <w:name w:val="index 2"/>
    <w:basedOn w:val="Normal"/>
    <w:next w:val="Normal"/>
    <w:semiHidden/>
    <w:rsid w:val="00C53CD2"/>
    <w:pPr>
      <w:tabs>
        <w:tab w:val="right" w:pos="4176"/>
      </w:tabs>
      <w:ind w:left="568" w:hanging="284"/>
    </w:pPr>
    <w:rPr>
      <w:rFonts w:ascii="Garamond" w:hAnsi="Garamond"/>
    </w:rPr>
  </w:style>
  <w:style w:type="paragraph" w:customStyle="1" w:styleId="Byline">
    <w:name w:val="Byline"/>
    <w:rsid w:val="00C53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CD2"/>
    <w:pPr>
      <w:tabs>
        <w:tab w:val="clear" w:pos="3600"/>
        <w:tab w:val="clear" w:pos="3958"/>
      </w:tabs>
      <w:jc w:val="right"/>
    </w:pPr>
  </w:style>
  <w:style w:type="paragraph" w:styleId="Caption">
    <w:name w:val="caption"/>
    <w:basedOn w:val="BodyText"/>
    <w:next w:val="Normal"/>
    <w:qFormat/>
    <w:rsid w:val="00C53CD2"/>
    <w:pPr>
      <w:framePr w:w="2268" w:hSpace="181" w:vSpace="181" w:wrap="around" w:vAnchor="text" w:hAnchor="page" w:x="1135" w:y="285" w:anchorLock="1"/>
    </w:pPr>
    <w:rPr>
      <w:i/>
    </w:rPr>
  </w:style>
  <w:style w:type="paragraph" w:customStyle="1" w:styleId="MiniTOCTitle">
    <w:name w:val="MiniTOCTitle"/>
    <w:basedOn w:val="Heading4"/>
    <w:rsid w:val="00C53CD2"/>
    <w:pPr>
      <w:spacing w:before="240"/>
      <w:outlineLvl w:val="9"/>
    </w:pPr>
    <w:rPr>
      <w:noProof/>
      <w:sz w:val="24"/>
    </w:rPr>
  </w:style>
  <w:style w:type="paragraph" w:customStyle="1" w:styleId="MiniTOCItem">
    <w:name w:val="MiniTOCItem"/>
    <w:basedOn w:val="ListBullet"/>
    <w:rsid w:val="00C53CD2"/>
    <w:pPr>
      <w:numPr>
        <w:numId w:val="0"/>
      </w:numPr>
      <w:tabs>
        <w:tab w:val="right" w:leader="dot" w:pos="6521"/>
      </w:tabs>
      <w:spacing w:before="0" w:after="0"/>
    </w:pPr>
  </w:style>
  <w:style w:type="paragraph" w:customStyle="1" w:styleId="TOFTitle">
    <w:name w:val="TOFTitle"/>
    <w:basedOn w:val="TOCTitle"/>
    <w:rsid w:val="00C53CD2"/>
  </w:style>
  <w:style w:type="paragraph" w:styleId="TableofFigures">
    <w:name w:val="table of figures"/>
    <w:basedOn w:val="Normal"/>
    <w:next w:val="Normal"/>
    <w:semiHidden/>
    <w:rsid w:val="00C53CD2"/>
    <w:pPr>
      <w:tabs>
        <w:tab w:val="right" w:leader="dot" w:pos="9072"/>
      </w:tabs>
      <w:ind w:left="970" w:hanging="403"/>
    </w:pPr>
    <w:rPr>
      <w:rFonts w:ascii="Times New Roman" w:hAnsi="Times New Roman"/>
      <w:b/>
    </w:rPr>
  </w:style>
  <w:style w:type="paragraph" w:styleId="ListNumber">
    <w:name w:val="List Number"/>
    <w:basedOn w:val="List"/>
    <w:rsid w:val="00C53CD2"/>
    <w:pPr>
      <w:numPr>
        <w:numId w:val="15"/>
      </w:numPr>
      <w:tabs>
        <w:tab w:val="clear" w:pos="340"/>
      </w:tabs>
    </w:pPr>
  </w:style>
  <w:style w:type="character" w:customStyle="1" w:styleId="WingdingSymbols">
    <w:name w:val="Wingding Symbols"/>
    <w:rsid w:val="00C53CD2"/>
    <w:rPr>
      <w:rFonts w:ascii="Wingdings" w:hAnsi="Wingdings"/>
    </w:rPr>
  </w:style>
  <w:style w:type="paragraph" w:customStyle="1" w:styleId="TableHeading">
    <w:name w:val="Table Heading"/>
    <w:basedOn w:val="HeadingBase"/>
    <w:rsid w:val="00C53CD2"/>
    <w:pPr>
      <w:keepLines/>
      <w:pBdr>
        <w:bottom w:val="single" w:sz="6" w:space="1" w:color="918585"/>
      </w:pBdr>
      <w:spacing w:before="240"/>
    </w:pPr>
  </w:style>
  <w:style w:type="character" w:customStyle="1" w:styleId="HotSpot">
    <w:name w:val="HotSpot"/>
    <w:rsid w:val="00C53CD2"/>
    <w:rPr>
      <w:color w:val="0033CC"/>
      <w:u w:val="none"/>
    </w:rPr>
  </w:style>
  <w:style w:type="paragraph" w:customStyle="1" w:styleId="BodyTextRight">
    <w:name w:val="Body Text Right"/>
    <w:basedOn w:val="BodyText"/>
    <w:rsid w:val="00C53CD2"/>
    <w:pPr>
      <w:spacing w:before="0" w:after="0"/>
      <w:jc w:val="right"/>
    </w:pPr>
  </w:style>
  <w:style w:type="paragraph" w:styleId="Index3">
    <w:name w:val="index 3"/>
    <w:basedOn w:val="ListNumber2"/>
    <w:next w:val="Normal"/>
    <w:semiHidden/>
    <w:rsid w:val="00C53CD2"/>
    <w:pPr>
      <w:numPr>
        <w:numId w:val="0"/>
      </w:numPr>
      <w:tabs>
        <w:tab w:val="right" w:leader="dot" w:pos="4176"/>
      </w:tabs>
    </w:pPr>
  </w:style>
  <w:style w:type="paragraph" w:styleId="ListNumber2">
    <w:name w:val="List Number 2"/>
    <w:basedOn w:val="List2"/>
    <w:rsid w:val="00C53CD2"/>
    <w:pPr>
      <w:numPr>
        <w:numId w:val="10"/>
      </w:numPr>
      <w:tabs>
        <w:tab w:val="clear" w:pos="1060"/>
      </w:tabs>
    </w:pPr>
  </w:style>
  <w:style w:type="paragraph" w:customStyle="1" w:styleId="MarginNote">
    <w:name w:val="Margin Note"/>
    <w:basedOn w:val="BodyText"/>
    <w:rsid w:val="00C53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CD2"/>
    <w:rPr>
      <w:sz w:val="32"/>
    </w:rPr>
  </w:style>
  <w:style w:type="paragraph" w:customStyle="1" w:styleId="HeadingProcedure">
    <w:name w:val="Heading Procedure"/>
    <w:basedOn w:val="HeadingBase"/>
    <w:next w:val="Normal"/>
    <w:rsid w:val="00C53CD2"/>
    <w:pPr>
      <w:tabs>
        <w:tab w:val="left" w:pos="0"/>
      </w:tabs>
      <w:spacing w:before="120" w:after="60"/>
    </w:pPr>
    <w:rPr>
      <w:i/>
      <w:color w:val="918585"/>
      <w:sz w:val="22"/>
    </w:rPr>
  </w:style>
  <w:style w:type="paragraph" w:customStyle="1" w:styleId="TableBodyText">
    <w:name w:val="Table Body Text"/>
    <w:basedOn w:val="BodyText"/>
    <w:rsid w:val="00C53CD2"/>
    <w:pPr>
      <w:spacing w:before="60" w:after="60"/>
    </w:pPr>
  </w:style>
  <w:style w:type="paragraph" w:styleId="ListContinue">
    <w:name w:val="List Continue"/>
    <w:basedOn w:val="List"/>
    <w:rsid w:val="00C53CD2"/>
    <w:pPr>
      <w:ind w:firstLine="0"/>
    </w:pPr>
  </w:style>
  <w:style w:type="paragraph" w:customStyle="1" w:styleId="ListNote">
    <w:name w:val="List Note"/>
    <w:basedOn w:val="List"/>
    <w:rsid w:val="00C53CD2"/>
    <w:pPr>
      <w:pBdr>
        <w:top w:val="single" w:sz="6" w:space="2" w:color="918585"/>
        <w:bottom w:val="single" w:sz="6" w:space="2" w:color="918585"/>
      </w:pBdr>
      <w:tabs>
        <w:tab w:val="left" w:pos="1021"/>
      </w:tabs>
      <w:ind w:firstLine="0"/>
    </w:pPr>
  </w:style>
  <w:style w:type="paragraph" w:customStyle="1" w:styleId="Warning">
    <w:name w:val="Warning"/>
    <w:basedOn w:val="BodyText"/>
    <w:rsid w:val="00C53CD2"/>
    <w:pPr>
      <w:shd w:val="clear" w:color="auto" w:fill="D9D9D9"/>
      <w:tabs>
        <w:tab w:val="left" w:pos="992"/>
      </w:tabs>
      <w:ind w:left="119" w:right="119"/>
    </w:pPr>
    <w:rPr>
      <w:sz w:val="20"/>
    </w:rPr>
  </w:style>
  <w:style w:type="paragraph" w:customStyle="1" w:styleId="MarginIcons">
    <w:name w:val="Margin Icons"/>
    <w:basedOn w:val="BodyText"/>
    <w:rsid w:val="00C53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CD2"/>
    <w:rPr>
      <w:rFonts w:ascii="Courier New" w:hAnsi="Courier New"/>
    </w:rPr>
  </w:style>
  <w:style w:type="paragraph" w:customStyle="1" w:styleId="NoteBullet">
    <w:name w:val="Note Bullet"/>
    <w:basedOn w:val="Note"/>
    <w:rsid w:val="00C53CD2"/>
    <w:pPr>
      <w:tabs>
        <w:tab w:val="clear" w:pos="680"/>
      </w:tabs>
      <w:spacing w:before="60" w:after="60"/>
    </w:pPr>
  </w:style>
  <w:style w:type="paragraph" w:customStyle="1" w:styleId="SubHeading2">
    <w:name w:val="SubHeading2"/>
    <w:basedOn w:val="HeadingBase"/>
    <w:rsid w:val="00C53CD2"/>
    <w:pPr>
      <w:spacing w:before="240" w:after="60"/>
    </w:pPr>
    <w:rPr>
      <w:sz w:val="20"/>
    </w:rPr>
  </w:style>
  <w:style w:type="paragraph" w:customStyle="1" w:styleId="SubHeading1">
    <w:name w:val="SubHeading1"/>
    <w:basedOn w:val="HeadingBase"/>
    <w:rsid w:val="00C53CD2"/>
    <w:pPr>
      <w:spacing w:before="240" w:after="60"/>
    </w:pPr>
    <w:rPr>
      <w:color w:val="918585"/>
      <w:sz w:val="22"/>
    </w:rPr>
  </w:style>
  <w:style w:type="paragraph" w:customStyle="1" w:styleId="SideHeading">
    <w:name w:val="Side Heading"/>
    <w:basedOn w:val="HeadingBase"/>
    <w:rsid w:val="00C53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CD2"/>
    <w:pPr>
      <w:tabs>
        <w:tab w:val="num" w:pos="360"/>
      </w:tabs>
    </w:pPr>
  </w:style>
  <w:style w:type="paragraph" w:styleId="PlainText">
    <w:name w:val="Plain Text"/>
    <w:basedOn w:val="Normal"/>
    <w:link w:val="PlainTextChar"/>
    <w:rsid w:val="00C53CD2"/>
    <w:rPr>
      <w:sz w:val="20"/>
    </w:rPr>
  </w:style>
  <w:style w:type="character" w:customStyle="1" w:styleId="PlainTextChar">
    <w:name w:val="Plain Text Char"/>
    <w:basedOn w:val="DefaultParagraphFont"/>
    <w:link w:val="PlainText"/>
    <w:rsid w:val="00C53CD2"/>
    <w:rPr>
      <w:rFonts w:ascii="Courier New" w:eastAsia="Times New Roman" w:hAnsi="Courier New" w:cs="Times New Roman"/>
      <w:sz w:val="20"/>
      <w:szCs w:val="20"/>
      <w:lang w:eastAsia="en-US"/>
    </w:rPr>
  </w:style>
  <w:style w:type="character" w:customStyle="1" w:styleId="MenuOption">
    <w:name w:val="Menu Option"/>
    <w:basedOn w:val="DefaultParagraphFont"/>
    <w:rsid w:val="00C53CD2"/>
    <w:rPr>
      <w:b/>
      <w:smallCaps/>
    </w:rPr>
  </w:style>
  <w:style w:type="paragraph" w:customStyle="1" w:styleId="TableListNumber">
    <w:name w:val="Table List Number"/>
    <w:basedOn w:val="ListNumber"/>
    <w:rsid w:val="00C53CD2"/>
    <w:pPr>
      <w:numPr>
        <w:numId w:val="0"/>
      </w:numPr>
    </w:pPr>
  </w:style>
  <w:style w:type="paragraph" w:styleId="TOC4">
    <w:name w:val="toc 4"/>
    <w:basedOn w:val="TOCBase"/>
    <w:next w:val="Normal"/>
    <w:semiHidden/>
    <w:rsid w:val="00C53CD2"/>
    <w:pPr>
      <w:tabs>
        <w:tab w:val="right" w:leader="dot" w:pos="9071"/>
      </w:tabs>
      <w:ind w:left="1701"/>
    </w:pPr>
  </w:style>
  <w:style w:type="paragraph" w:customStyle="1" w:styleId="ListAlpha">
    <w:name w:val="List Alpha"/>
    <w:basedOn w:val="List"/>
    <w:rsid w:val="00C53CD2"/>
    <w:pPr>
      <w:numPr>
        <w:numId w:val="9"/>
      </w:numPr>
    </w:pPr>
  </w:style>
  <w:style w:type="paragraph" w:customStyle="1" w:styleId="ListAlpha2">
    <w:name w:val="List Alpha 2"/>
    <w:basedOn w:val="List2"/>
    <w:rsid w:val="00C53CD2"/>
    <w:pPr>
      <w:numPr>
        <w:numId w:val="8"/>
      </w:numPr>
    </w:pPr>
  </w:style>
  <w:style w:type="paragraph" w:styleId="List2">
    <w:name w:val="List 2"/>
    <w:basedOn w:val="BodyText"/>
    <w:rsid w:val="00C53CD2"/>
    <w:pPr>
      <w:tabs>
        <w:tab w:val="left" w:pos="680"/>
      </w:tabs>
      <w:spacing w:before="60" w:after="60"/>
      <w:ind w:left="680" w:hanging="340"/>
    </w:pPr>
  </w:style>
  <w:style w:type="paragraph" w:styleId="List3">
    <w:name w:val="List 3"/>
    <w:basedOn w:val="BodyText"/>
    <w:rsid w:val="00C53CD2"/>
    <w:pPr>
      <w:tabs>
        <w:tab w:val="left" w:pos="1021"/>
      </w:tabs>
      <w:spacing w:before="60" w:after="60"/>
      <w:ind w:left="1020" w:hanging="340"/>
    </w:pPr>
  </w:style>
  <w:style w:type="paragraph" w:styleId="List4">
    <w:name w:val="List 4"/>
    <w:basedOn w:val="BodyText"/>
    <w:rsid w:val="00C53CD2"/>
    <w:pPr>
      <w:tabs>
        <w:tab w:val="left" w:pos="1361"/>
      </w:tabs>
      <w:spacing w:before="60" w:after="60"/>
      <w:ind w:left="1361" w:hanging="340"/>
    </w:pPr>
  </w:style>
  <w:style w:type="paragraph" w:styleId="List5">
    <w:name w:val="List 5"/>
    <w:basedOn w:val="BodyText"/>
    <w:rsid w:val="00C53CD2"/>
    <w:pPr>
      <w:tabs>
        <w:tab w:val="left" w:pos="1701"/>
      </w:tabs>
      <w:spacing w:before="60" w:after="60"/>
      <w:ind w:left="1701" w:hanging="340"/>
    </w:pPr>
  </w:style>
  <w:style w:type="paragraph" w:styleId="ListBullet3">
    <w:name w:val="List Bullet 3"/>
    <w:basedOn w:val="List3"/>
    <w:rsid w:val="00C53CD2"/>
    <w:pPr>
      <w:numPr>
        <w:numId w:val="14"/>
      </w:numPr>
      <w:tabs>
        <w:tab w:val="clear" w:pos="1021"/>
      </w:tabs>
      <w:ind w:left="1037" w:hanging="357"/>
    </w:pPr>
  </w:style>
  <w:style w:type="paragraph" w:styleId="ListBullet4">
    <w:name w:val="List Bullet 4"/>
    <w:basedOn w:val="List4"/>
    <w:rsid w:val="00C53CD2"/>
    <w:pPr>
      <w:numPr>
        <w:numId w:val="3"/>
      </w:numPr>
      <w:tabs>
        <w:tab w:val="clear" w:pos="1361"/>
      </w:tabs>
    </w:pPr>
  </w:style>
  <w:style w:type="paragraph" w:styleId="ListBullet5">
    <w:name w:val="List Bullet 5"/>
    <w:basedOn w:val="List5"/>
    <w:rsid w:val="00C53CD2"/>
    <w:pPr>
      <w:numPr>
        <w:numId w:val="4"/>
      </w:numPr>
    </w:pPr>
  </w:style>
  <w:style w:type="paragraph" w:styleId="ListContinue2">
    <w:name w:val="List Continue 2"/>
    <w:basedOn w:val="List2"/>
    <w:rsid w:val="00C53CD2"/>
    <w:pPr>
      <w:ind w:firstLine="0"/>
    </w:pPr>
  </w:style>
  <w:style w:type="paragraph" w:styleId="ListContinue3">
    <w:name w:val="List Continue 3"/>
    <w:basedOn w:val="List3"/>
    <w:rsid w:val="00C53CD2"/>
    <w:pPr>
      <w:ind w:left="1021" w:firstLine="0"/>
    </w:pPr>
  </w:style>
  <w:style w:type="paragraph" w:styleId="ListContinue4">
    <w:name w:val="List Continue 4"/>
    <w:basedOn w:val="List4"/>
    <w:rsid w:val="00C53CD2"/>
    <w:pPr>
      <w:ind w:firstLine="0"/>
    </w:pPr>
  </w:style>
  <w:style w:type="paragraph" w:styleId="ListContinue5">
    <w:name w:val="List Continue 5"/>
    <w:basedOn w:val="List5"/>
    <w:rsid w:val="00C53CD2"/>
    <w:pPr>
      <w:ind w:firstLine="0"/>
    </w:pPr>
  </w:style>
  <w:style w:type="paragraph" w:styleId="ListNumber3">
    <w:name w:val="List Number 3"/>
    <w:basedOn w:val="List3"/>
    <w:rsid w:val="00C53CD2"/>
    <w:pPr>
      <w:numPr>
        <w:numId w:val="5"/>
      </w:numPr>
    </w:pPr>
  </w:style>
  <w:style w:type="paragraph" w:styleId="ListNumber4">
    <w:name w:val="List Number 4"/>
    <w:basedOn w:val="List4"/>
    <w:rsid w:val="00C53CD2"/>
    <w:pPr>
      <w:numPr>
        <w:numId w:val="6"/>
      </w:numPr>
    </w:pPr>
  </w:style>
  <w:style w:type="paragraph" w:styleId="ListNumber5">
    <w:name w:val="List Number 5"/>
    <w:basedOn w:val="List5"/>
    <w:rsid w:val="00C53CD2"/>
    <w:pPr>
      <w:numPr>
        <w:numId w:val="7"/>
      </w:numPr>
    </w:pPr>
  </w:style>
  <w:style w:type="paragraph" w:styleId="BlockText">
    <w:name w:val="Block Text"/>
    <w:basedOn w:val="Normal"/>
    <w:rsid w:val="00C53CD2"/>
    <w:pPr>
      <w:spacing w:after="120"/>
      <w:ind w:left="1440" w:right="1440"/>
    </w:pPr>
  </w:style>
  <w:style w:type="character" w:customStyle="1" w:styleId="Subscript">
    <w:name w:val="Subscript"/>
    <w:basedOn w:val="DefaultParagraphFont"/>
    <w:rsid w:val="00C53CD2"/>
    <w:rPr>
      <w:sz w:val="16"/>
      <w:vertAlign w:val="subscript"/>
    </w:rPr>
  </w:style>
  <w:style w:type="character" w:customStyle="1" w:styleId="Superscript">
    <w:name w:val="Superscript"/>
    <w:basedOn w:val="DefaultParagraphFont"/>
    <w:rsid w:val="00C53CD2"/>
    <w:rPr>
      <w:sz w:val="16"/>
      <w:vertAlign w:val="superscript"/>
    </w:rPr>
  </w:style>
  <w:style w:type="character" w:customStyle="1" w:styleId="Symbols">
    <w:name w:val="Symbols"/>
    <w:basedOn w:val="DefaultParagraphFont"/>
    <w:rsid w:val="00C53CD2"/>
    <w:rPr>
      <w:rFonts w:ascii="Symbol" w:hAnsi="Symbol"/>
    </w:rPr>
  </w:style>
  <w:style w:type="character" w:customStyle="1" w:styleId="MenuOptions">
    <w:name w:val="Menu Options"/>
    <w:basedOn w:val="DefaultParagraphFont"/>
    <w:rsid w:val="00C53CD2"/>
    <w:rPr>
      <w:rFonts w:ascii="Arial Narrow" w:hAnsi="Arial Narrow"/>
      <w:smallCaps/>
    </w:rPr>
  </w:style>
  <w:style w:type="character" w:customStyle="1" w:styleId="Buttons">
    <w:name w:val="Buttons"/>
    <w:basedOn w:val="DefaultParagraphFont"/>
    <w:rsid w:val="00C53CD2"/>
    <w:rPr>
      <w:b/>
    </w:rPr>
  </w:style>
  <w:style w:type="character" w:customStyle="1" w:styleId="Underlined">
    <w:name w:val="Underlined"/>
    <w:basedOn w:val="DefaultParagraphFont"/>
    <w:rsid w:val="00C53CD2"/>
    <w:rPr>
      <w:u w:val="single"/>
    </w:rPr>
  </w:style>
  <w:style w:type="paragraph" w:customStyle="1" w:styleId="TableBodyTextRight">
    <w:name w:val="Table Body Text Right"/>
    <w:basedOn w:val="TableBodyText"/>
    <w:rsid w:val="00C53CD2"/>
    <w:pPr>
      <w:widowControl w:val="0"/>
      <w:autoSpaceDE w:val="0"/>
      <w:autoSpaceDN w:val="0"/>
      <w:adjustRightInd w:val="0"/>
      <w:jc w:val="right"/>
    </w:pPr>
    <w:rPr>
      <w:rFonts w:cs="Arial"/>
      <w:szCs w:val="18"/>
    </w:rPr>
  </w:style>
  <w:style w:type="paragraph" w:customStyle="1" w:styleId="CopyrightText">
    <w:name w:val="Copyright Text"/>
    <w:basedOn w:val="BodyText"/>
    <w:rsid w:val="00C53CD2"/>
    <w:rPr>
      <w:sz w:val="18"/>
    </w:rPr>
  </w:style>
  <w:style w:type="paragraph" w:customStyle="1" w:styleId="BodySmallRight">
    <w:name w:val="Body Small Right"/>
    <w:basedOn w:val="BodyTextRight"/>
    <w:rsid w:val="00C53CD2"/>
    <w:rPr>
      <w:sz w:val="18"/>
      <w:szCs w:val="18"/>
    </w:rPr>
  </w:style>
  <w:style w:type="paragraph" w:customStyle="1" w:styleId="MarginEdition">
    <w:name w:val="Margin Edition"/>
    <w:basedOn w:val="MarginNote"/>
    <w:rsid w:val="00C53CD2"/>
    <w:pPr>
      <w:spacing w:before="0" w:after="0"/>
    </w:pPr>
    <w:rPr>
      <w:rFonts w:ascii="Times New Roman" w:hAnsi="Times New Roman"/>
      <w:color w:val="999999"/>
    </w:rPr>
  </w:style>
  <w:style w:type="paragraph" w:customStyle="1" w:styleId="Spacer">
    <w:name w:val="Spacer"/>
    <w:basedOn w:val="Normal"/>
    <w:rsid w:val="00C53CD2"/>
    <w:rPr>
      <w:sz w:val="2"/>
      <w:szCs w:val="2"/>
    </w:rPr>
  </w:style>
  <w:style w:type="character" w:customStyle="1" w:styleId="Small">
    <w:name w:val="Small"/>
    <w:basedOn w:val="DefaultParagraphFont"/>
    <w:rsid w:val="00C53CD2"/>
    <w:rPr>
      <w:sz w:val="16"/>
    </w:rPr>
  </w:style>
  <w:style w:type="paragraph" w:customStyle="1" w:styleId="WideTable">
    <w:name w:val="Wide Table"/>
    <w:basedOn w:val="Normal"/>
    <w:rsid w:val="00C53CD2"/>
    <w:pPr>
      <w:ind w:left="-1418"/>
    </w:pPr>
    <w:rPr>
      <w:sz w:val="2"/>
      <w:szCs w:val="2"/>
    </w:rPr>
  </w:style>
  <w:style w:type="character" w:styleId="PageNumber">
    <w:name w:val="page number"/>
    <w:basedOn w:val="DefaultParagraphFont"/>
    <w:rsid w:val="00C53CD2"/>
  </w:style>
  <w:style w:type="paragraph" w:styleId="Quote">
    <w:name w:val="Quote"/>
    <w:basedOn w:val="Heading1"/>
    <w:link w:val="QuoteChar"/>
    <w:qFormat/>
    <w:rsid w:val="00C53CD2"/>
    <w:rPr>
      <w:b w:val="0"/>
      <w:sz w:val="72"/>
      <w:szCs w:val="72"/>
      <w:lang w:val="en-NZ"/>
    </w:rPr>
  </w:style>
  <w:style w:type="character" w:customStyle="1" w:styleId="QuoteChar">
    <w:name w:val="Quote Char"/>
    <w:basedOn w:val="DefaultParagraphFont"/>
    <w:link w:val="Quote"/>
    <w:rsid w:val="00C53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CD2"/>
    <w:pPr>
      <w:pageBreakBefore/>
    </w:pPr>
  </w:style>
  <w:style w:type="paragraph" w:customStyle="1" w:styleId="Border">
    <w:name w:val="Border"/>
    <w:basedOn w:val="Normal"/>
    <w:qFormat/>
    <w:rsid w:val="00C53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CD2"/>
    <w:rPr>
      <w:b/>
      <w:bCs/>
      <w:i/>
      <w:iCs/>
      <w:color w:val="auto"/>
    </w:rPr>
  </w:style>
  <w:style w:type="paragraph" w:styleId="IntenseQuote">
    <w:name w:val="Intense Quote"/>
    <w:basedOn w:val="Normal"/>
    <w:next w:val="Normal"/>
    <w:link w:val="IntenseQuoteChar"/>
    <w:uiPriority w:val="30"/>
    <w:qFormat/>
    <w:rsid w:val="00C53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CD2"/>
    <w:rPr>
      <w:smallCaps/>
      <w:color w:val="auto"/>
      <w:u w:val="single"/>
    </w:rPr>
  </w:style>
  <w:style w:type="character" w:styleId="IntenseReference">
    <w:name w:val="Intense Reference"/>
    <w:basedOn w:val="DefaultParagraphFont"/>
    <w:uiPriority w:val="32"/>
    <w:qFormat/>
    <w:rsid w:val="00C53CD2"/>
    <w:rPr>
      <w:b/>
      <w:bCs/>
      <w:smallCaps/>
      <w:color w:val="auto"/>
      <w:spacing w:val="5"/>
      <w:u w:val="single"/>
    </w:rPr>
  </w:style>
  <w:style w:type="paragraph" w:customStyle="1" w:styleId="2ColumnHeading">
    <w:name w:val="2Column Heading"/>
    <w:basedOn w:val="BodyText"/>
    <w:qFormat/>
    <w:rsid w:val="00C53CD2"/>
    <w:pPr>
      <w:spacing w:after="60"/>
      <w:ind w:left="-2268"/>
    </w:pPr>
    <w:rPr>
      <w:b/>
    </w:rPr>
  </w:style>
  <w:style w:type="paragraph" w:customStyle="1" w:styleId="Heading1TOC">
    <w:name w:val="Heading1 TOC"/>
    <w:basedOn w:val="Normal"/>
    <w:qFormat/>
    <w:rsid w:val="00C53CD2"/>
    <w:pPr>
      <w:spacing w:before="240" w:after="120"/>
    </w:pPr>
    <w:rPr>
      <w:rFonts w:ascii="Times New Roman" w:hAnsi="Times New Roman"/>
      <w:b/>
      <w:sz w:val="32"/>
    </w:rPr>
  </w:style>
  <w:style w:type="paragraph" w:customStyle="1" w:styleId="Heading2TOC">
    <w:name w:val="Heading2 TOC"/>
    <w:basedOn w:val="Normal"/>
    <w:qFormat/>
    <w:rsid w:val="00C53CD2"/>
    <w:pPr>
      <w:spacing w:before="240" w:after="60"/>
    </w:pPr>
    <w:rPr>
      <w:rFonts w:ascii="Times New Roman" w:hAnsi="Times New Roman"/>
      <w:b/>
      <w:sz w:val="28"/>
    </w:rPr>
  </w:style>
  <w:style w:type="character" w:customStyle="1" w:styleId="Underline">
    <w:name w:val="Underline"/>
    <w:basedOn w:val="DefaultParagraphFont"/>
    <w:qFormat/>
    <w:rsid w:val="00C53CD2"/>
    <w:rPr>
      <w:u w:val="single"/>
    </w:rPr>
  </w:style>
  <w:style w:type="character" w:customStyle="1" w:styleId="BoldandItalics">
    <w:name w:val="Bold and Italics"/>
    <w:qFormat/>
    <w:rsid w:val="00C53CD2"/>
    <w:rPr>
      <w:b/>
      <w:i/>
      <w:u w:val="none"/>
    </w:rPr>
  </w:style>
  <w:style w:type="paragraph" w:styleId="BalloonText">
    <w:name w:val="Balloon Text"/>
    <w:basedOn w:val="Normal"/>
    <w:link w:val="BalloonTextChar"/>
    <w:rsid w:val="00C53CD2"/>
    <w:rPr>
      <w:rFonts w:ascii="Tahoma" w:hAnsi="Tahoma" w:cs="Tahoma"/>
      <w:sz w:val="16"/>
      <w:szCs w:val="16"/>
    </w:rPr>
  </w:style>
  <w:style w:type="character" w:customStyle="1" w:styleId="BalloonTextChar">
    <w:name w:val="Balloon Text Char"/>
    <w:basedOn w:val="DefaultParagraphFont"/>
    <w:link w:val="BalloonText"/>
    <w:rsid w:val="00C53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C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3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CD2"/>
    <w:rPr>
      <w:b/>
      <w:color w:val="660033"/>
      <w:spacing w:val="0"/>
    </w:rPr>
  </w:style>
  <w:style w:type="paragraph" w:customStyle="1" w:styleId="Nameditemlist">
    <w:name w:val="Named item list"/>
    <w:basedOn w:val="BodyText"/>
    <w:qFormat/>
    <w:rsid w:val="00C53CD2"/>
    <w:pPr>
      <w:tabs>
        <w:tab w:val="left" w:pos="2835"/>
      </w:tabs>
      <w:ind w:left="2835" w:hanging="2835"/>
    </w:pPr>
  </w:style>
  <w:style w:type="paragraph" w:customStyle="1" w:styleId="BodyTextnopadding">
    <w:name w:val="Body Text no padding"/>
    <w:basedOn w:val="BodyText"/>
    <w:qFormat/>
    <w:rsid w:val="00C53CD2"/>
    <w:pPr>
      <w:spacing w:before="0" w:after="0"/>
    </w:pPr>
  </w:style>
  <w:style w:type="paragraph" w:customStyle="1" w:styleId="BodyTextBold">
    <w:name w:val="Body Text Bold"/>
    <w:basedOn w:val="BodyText"/>
    <w:qFormat/>
    <w:rsid w:val="00C53CD2"/>
    <w:rPr>
      <w:b/>
    </w:rPr>
  </w:style>
  <w:style w:type="character" w:styleId="Hyperlink">
    <w:name w:val="Hyperlink"/>
    <w:basedOn w:val="DefaultParagraphFont"/>
    <w:uiPriority w:val="99"/>
    <w:unhideWhenUsed/>
    <w:rsid w:val="00171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2667</Characters>
  <Application>Microsoft Office Word</Application>
  <DocSecurity>0</DocSecurity>
  <Lines>68</Lines>
  <Paragraphs>37</Paragraphs>
  <ScaleCrop>false</ScaleCrop>
  <Company>Author-it Software Corporation Ltd.</Company>
  <LinksUpToDate>false</LinksUpToDate>
  <CharactersWithSpaces>3049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HLTPOP011 Facilitate provision of functional, durable health hardware items in home and community</dc:title>
  <dc:subject>Approved</dc:subject>
  <dc:creator>SkillsIQ</dc:creator>
  <cp:keywords>Release: 1</cp:keywords>
  <dc:description>Review Date: 12 April 2008</dc:description>
  <cp:lastModifiedBy>HSD_TPCMSd.prod</cp:lastModifiedBy>
  <cp:revision>3</cp:revision>
  <dcterms:created xsi:type="dcterms:W3CDTF">2023-07-02T01:49:00Z</dcterms:created>
  <dcterms:modified xsi:type="dcterms:W3CDTF">2023-07-02T01:49:00Z</dcterms:modified>
</cp:coreProperties>
</file>