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4AE" w:rsidP="007414AE">
      <w:pPr>
        <w:pStyle w:val="Title"/>
      </w:pPr>
      <w:r>
        <w:fldChar w:fldCharType="begin"/>
      </w:r>
      <w:r>
        <w:instrText xml:space="preserve"> TITLE   \* MERGEFORMAT </w:instrText>
      </w:r>
      <w:r>
        <w:fldChar w:fldCharType="separate"/>
      </w:r>
      <w:r>
        <w:t>Assessment Requirements for HLTPOP005 Work in a population health context</w:t>
      </w:r>
      <w:r>
        <w:fldChar w:fldCharType="end"/>
      </w:r>
    </w:p>
    <w:p w:rsidR="007414AE" w:rsidP="007414AE">
      <w:pPr>
        <w:pStyle w:val="Version"/>
        <w:sectPr w:rsidSect="00F21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D00" w:rsidP="00F21D00">
      <w:pPr>
        <w:pStyle w:val="SuperHeading"/>
      </w:pPr>
      <w:r w:rsidRPr="00F21D00">
        <w:t>Assessment Requirements for HLTPOP005 Work in a population health context</w:t>
      </w:r>
    </w:p>
    <w:p w:rsidR="00000000" w:rsidRPr="00F21D00" w:rsidP="00F21D00">
      <w:pPr>
        <w:pStyle w:val="Heading1"/>
      </w:pPr>
      <w:bookmarkStart w:id="1" w:name="O_826606"/>
      <w:bookmarkEnd w:id="1"/>
      <w:r w:rsidRPr="00F21D00">
        <w:t>Modification History</w:t>
      </w:r>
    </w:p>
    <w:tbl>
      <w:tblPr>
        <w:tblW w:w="0" w:type="auto"/>
        <w:tblLayout w:type="fixed"/>
        <w:tblCellMar>
          <w:left w:w="62" w:type="dxa"/>
          <w:right w:w="62" w:type="dxa"/>
        </w:tblCellMar>
        <w:tblLook w:val="0000"/>
      </w:tblPr>
      <w:tblGrid>
        <w:gridCol w:w="2790"/>
        <w:gridCol w:w="6344"/>
      </w:tblGrid>
      <w:tr w:rsidTr="00F21D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D00" w:rsidP="00F21D00">
            <w:pPr>
              <w:pStyle w:val="BodyText"/>
            </w:pPr>
            <w:r w:rsidRPr="00F21D0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00">
            <w:pPr>
              <w:pStyle w:val="BodyText"/>
              <w:rPr>
                <w:lang w:val="en-NZ"/>
              </w:rPr>
            </w:pPr>
            <w:r w:rsidRPr="00F21D00">
              <w:rPr>
                <w:rStyle w:val="SpecialBold"/>
              </w:rPr>
              <w:t>Comments</w:t>
            </w:r>
          </w:p>
        </w:tc>
      </w:tr>
      <w:tr w:rsidTr="00F21D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00">
            <w:pPr>
              <w:pStyle w:val="BodyText"/>
              <w:rPr>
                <w:lang w:val="en-NZ"/>
              </w:rPr>
            </w:pPr>
            <w:r w:rsidRPr="00F21D0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D00" w:rsidP="00F21D00">
            <w:pPr>
              <w:pStyle w:val="BodyText"/>
            </w:pPr>
            <w:r w:rsidRPr="00F21D00">
              <w:t xml:space="preserve">This version was released in </w:t>
            </w:r>
            <w:r w:rsidRPr="00F21D00">
              <w:rPr>
                <w:rStyle w:val="Emphasis"/>
              </w:rPr>
              <w:t>HLT Health Training Package release 3.0</w:t>
            </w:r>
            <w:r w:rsidRPr="00F21D00">
              <w:t xml:space="preserve"> and meets the requirements of the </w:t>
            </w:r>
            <w:r w:rsidRPr="00F21D00">
              <w:t>2012 Standards for Training Packages.</w:t>
            </w:r>
          </w:p>
          <w:p w:rsidR="00000000" w:rsidRPr="00F21D00" w:rsidP="00F21D00">
            <w:pPr>
              <w:pStyle w:val="BodyText"/>
            </w:pPr>
          </w:p>
          <w:p w:rsidR="00000000" w:rsidRPr="00F21D00" w:rsidP="00F21D00">
            <w:pPr>
              <w:pStyle w:val="BodyText"/>
            </w:pPr>
            <w:r w:rsidRPr="00F21D00">
              <w:t>Title change. Minor changes to the elements and performance criteria. New evidence requirements for assessment, including volume and frequency requirements. Minor changes to knowledge evidence.</w:t>
            </w:r>
          </w:p>
          <w:p w:rsidR="00000000" w:rsidRPr="00F21D00" w:rsidP="00F21D00">
            <w:pPr>
              <w:pStyle w:val="BodyText"/>
            </w:pPr>
          </w:p>
          <w:p w:rsidR="00000000" w:rsidRPr="00F21D00" w:rsidP="00F21D00">
            <w:pPr>
              <w:pStyle w:val="BodyText"/>
            </w:pPr>
            <w:r w:rsidRPr="00F21D00">
              <w:t>Supersedes HLTPOP301C</w:t>
            </w:r>
          </w:p>
        </w:tc>
      </w:tr>
    </w:tbl>
    <w:p w:rsidR="00000000" w:rsidRPr="00F21D00" w:rsidP="00F21D00">
      <w:pPr>
        <w:pStyle w:val="BodyText"/>
      </w:pPr>
    </w:p>
    <w:p w:rsidR="00000000" w:rsidRPr="00F21D00" w:rsidP="00F21D00">
      <w:pPr>
        <w:pStyle w:val="AllowPageBreak"/>
      </w:pPr>
    </w:p>
    <w:p w:rsidR="00000000" w:rsidRPr="00F21D00" w:rsidP="00F21D00">
      <w:pPr>
        <w:pStyle w:val="Heading1"/>
      </w:pPr>
      <w:bookmarkStart w:id="2" w:name="O_826607"/>
      <w:bookmarkEnd w:id="2"/>
      <w:r w:rsidRPr="00F21D00">
        <w:t>Performance Evidence</w:t>
      </w:r>
    </w:p>
    <w:p w:rsidR="00000000" w:rsidRPr="00F21D00" w:rsidP="007414AE">
      <w:pPr>
        <w:pStyle w:val="BodyText"/>
      </w:pPr>
      <w:r w:rsidRPr="00F21D00">
        <w:t>The candidate must show evidence of the ability to complete tasks outlined in the elements and performance criteria of this unit, manage tasks and manage contingencies in the context of the job role. There must be ev</w:t>
      </w:r>
      <w:r w:rsidRPr="00F21D00">
        <w:t>idence that the candidate has:</w:t>
      </w:r>
    </w:p>
    <w:p w:rsidR="00000000" w:rsidRPr="00F21D00" w:rsidP="00F21D00">
      <w:pPr>
        <w:pStyle w:val="ListBullet"/>
      </w:pPr>
      <w:r w:rsidRPr="00F21D00">
        <w:t xml:space="preserve">identified at least 3 organisations that support population health work and their contributions </w:t>
      </w:r>
    </w:p>
    <w:p w:rsidR="00000000" w:rsidRPr="00F21D00" w:rsidP="00F21D00">
      <w:pPr>
        <w:pStyle w:val="ListBullet"/>
      </w:pPr>
      <w:r w:rsidRPr="00F21D00">
        <w:t>identified and researched context and key principles of population health approach relevant to work with at least 1 community or project and identified how work will incorporate context and key principles.</w:t>
      </w:r>
    </w:p>
    <w:p w:rsidR="00000000" w:rsidRPr="00F21D00" w:rsidP="00F21D00">
      <w:pPr>
        <w:pStyle w:val="AllowPageBreak"/>
      </w:pPr>
    </w:p>
    <w:p w:rsidR="00000000" w:rsidRPr="00F21D00" w:rsidP="00F21D00">
      <w:pPr>
        <w:pStyle w:val="Heading1"/>
      </w:pPr>
      <w:bookmarkStart w:id="3" w:name="O_826608"/>
      <w:bookmarkEnd w:id="3"/>
      <w:r w:rsidRPr="00F21D00">
        <w:t>Knowledge Evidence</w:t>
      </w:r>
    </w:p>
    <w:p w:rsidR="00000000" w:rsidRPr="00F21D00" w:rsidP="007414AE">
      <w:pPr>
        <w:pStyle w:val="BodyText"/>
      </w:pPr>
      <w:r w:rsidRPr="00F21D00">
        <w:t xml:space="preserve">The candidate </w:t>
      </w:r>
      <w:r w:rsidRPr="00F21D00">
        <w:t>must be able to demonstrate essential knowledge required to effectively complete tasks outlined in the elements and performance criteria of this unit, manage tasks and manage contingencies in the context of the work role. This includes knowledge of:</w:t>
      </w:r>
    </w:p>
    <w:p w:rsidR="00000000" w:rsidRPr="00F21D00" w:rsidP="00F21D00">
      <w:pPr>
        <w:pStyle w:val="ListBullet"/>
      </w:pPr>
      <w:r w:rsidRPr="00F21D00">
        <w:t>recen</w:t>
      </w:r>
      <w:r w:rsidRPr="00F21D00">
        <w:t>t public health strategies and relevant local codes of practice, legislation and regulatory frameworks</w:t>
      </w:r>
    </w:p>
    <w:p w:rsidR="00000000" w:rsidRPr="00F21D00" w:rsidP="00F21D00">
      <w:pPr>
        <w:pStyle w:val="ListBullet"/>
      </w:pPr>
      <w:r w:rsidRPr="00F21D00">
        <w:t>health determinants, including:</w:t>
      </w:r>
    </w:p>
    <w:p w:rsidR="00000000" w:rsidRPr="00F21D00" w:rsidP="00F21D00">
      <w:pPr>
        <w:pStyle w:val="ListBullet2"/>
      </w:pPr>
      <w:r w:rsidRPr="00F21D00">
        <w:t>political</w:t>
      </w:r>
    </w:p>
    <w:p w:rsidR="00000000" w:rsidRPr="00F21D00" w:rsidP="00F21D00">
      <w:pPr>
        <w:pStyle w:val="ListBullet2"/>
      </w:pPr>
      <w:r w:rsidRPr="00F21D00">
        <w:t>biological and genetic factors</w:t>
      </w:r>
    </w:p>
    <w:p w:rsidR="00000000" w:rsidRPr="00F21D00" w:rsidP="00F21D00">
      <w:pPr>
        <w:pStyle w:val="ListBullet2"/>
      </w:pPr>
      <w:r w:rsidRPr="00F21D00">
        <w:t>physical environment</w:t>
      </w:r>
    </w:p>
    <w:p w:rsidR="00000000" w:rsidRPr="00F21D00" w:rsidP="00F21D00">
      <w:pPr>
        <w:pStyle w:val="ListBullet2"/>
      </w:pPr>
      <w:r w:rsidRPr="00F21D00">
        <w:t>socio-economic factors, including:</w:t>
      </w:r>
    </w:p>
    <w:p w:rsidR="00000000" w:rsidRPr="00F21D00" w:rsidP="00F21D00">
      <w:pPr>
        <w:pStyle w:val="ListBullet3"/>
      </w:pPr>
      <w:r w:rsidRPr="00F21D00">
        <w:t>social gradient</w:t>
      </w:r>
    </w:p>
    <w:p w:rsidR="00000000" w:rsidRPr="00F21D00" w:rsidP="00F21D00">
      <w:pPr>
        <w:pStyle w:val="ListBullet3"/>
      </w:pPr>
      <w:r w:rsidRPr="00F21D00">
        <w:t>stress</w:t>
      </w:r>
    </w:p>
    <w:p w:rsidR="00000000" w:rsidRPr="00F21D00" w:rsidP="00F21D00">
      <w:pPr>
        <w:pStyle w:val="ListBullet3"/>
      </w:pPr>
      <w:r w:rsidRPr="00F21D00">
        <w:t>social exclusion</w:t>
      </w:r>
    </w:p>
    <w:p w:rsidR="00000000" w:rsidRPr="00F21D00" w:rsidP="00F21D00">
      <w:pPr>
        <w:pStyle w:val="ListBullet3"/>
      </w:pPr>
      <w:r w:rsidRPr="00F21D00">
        <w:t>work</w:t>
      </w:r>
    </w:p>
    <w:p w:rsidR="00000000" w:rsidRPr="00F21D00" w:rsidP="00F21D00">
      <w:pPr>
        <w:pStyle w:val="ListBullet3"/>
      </w:pPr>
      <w:r w:rsidRPr="00F21D00">
        <w:t>unemployment</w:t>
      </w:r>
    </w:p>
    <w:p w:rsidR="00000000" w:rsidRPr="00F21D00" w:rsidP="00F21D00">
      <w:pPr>
        <w:pStyle w:val="ListBullet3"/>
      </w:pPr>
      <w:r w:rsidRPr="00F21D00">
        <w:t>social support</w:t>
      </w:r>
    </w:p>
    <w:p w:rsidR="00000000" w:rsidRPr="00F21D00" w:rsidP="00F21D00">
      <w:pPr>
        <w:pStyle w:val="ListBullet3"/>
      </w:pPr>
      <w:r w:rsidRPr="00F21D00">
        <w:t>addiction</w:t>
      </w:r>
    </w:p>
    <w:p w:rsidR="00000000" w:rsidRPr="00F21D00" w:rsidP="00F21D00">
      <w:pPr>
        <w:pStyle w:val="ListBullet3"/>
      </w:pPr>
      <w:r w:rsidRPr="00F21D00">
        <w:t>food</w:t>
      </w:r>
    </w:p>
    <w:p w:rsidR="00000000" w:rsidRPr="00F21D00" w:rsidP="00F21D00">
      <w:pPr>
        <w:pStyle w:val="ListBullet3"/>
      </w:pPr>
      <w:r w:rsidRPr="00F21D00">
        <w:t>transport</w:t>
      </w:r>
    </w:p>
    <w:p w:rsidR="00000000" w:rsidRPr="00F21D00" w:rsidP="00F21D00">
      <w:pPr>
        <w:pStyle w:val="ListBullet3"/>
      </w:pPr>
      <w:r w:rsidRPr="00F21D00">
        <w:t>housing</w:t>
      </w:r>
    </w:p>
    <w:p w:rsidR="00000000" w:rsidRPr="00F21D00" w:rsidP="00F21D00">
      <w:pPr>
        <w:pStyle w:val="ListBullet2"/>
      </w:pPr>
      <w:r w:rsidRPr="00F21D00">
        <w:t>behavioural</w:t>
      </w:r>
    </w:p>
    <w:p w:rsidR="00000000" w:rsidRPr="00F21D00" w:rsidP="00F21D00">
      <w:pPr>
        <w:pStyle w:val="ListBullet2"/>
      </w:pPr>
      <w:r w:rsidRPr="00F21D00">
        <w:t>cultural</w:t>
      </w:r>
    </w:p>
    <w:p w:rsidR="00000000" w:rsidRPr="00F21D00" w:rsidP="00F21D00">
      <w:pPr>
        <w:pStyle w:val="ListBullet2"/>
      </w:pPr>
      <w:r w:rsidRPr="00F21D00">
        <w:t>quality of health services</w:t>
      </w:r>
    </w:p>
    <w:p w:rsidR="00000000" w:rsidRPr="00F21D00" w:rsidP="00F21D00">
      <w:pPr>
        <w:pStyle w:val="ListBullet"/>
      </w:pPr>
      <w:r w:rsidRPr="00F21D00">
        <w:t xml:space="preserve">historic concepts of health </w:t>
      </w:r>
    </w:p>
    <w:p w:rsidR="00000000" w:rsidRPr="00F21D00" w:rsidP="00F21D00">
      <w:pPr>
        <w:pStyle w:val="ListBullet"/>
      </w:pPr>
      <w:r w:rsidRPr="00F21D00">
        <w:t>concepts and models of health, including:</w:t>
      </w:r>
    </w:p>
    <w:p w:rsidR="00000000" w:rsidRPr="00F21D00" w:rsidP="00F21D00">
      <w:pPr>
        <w:pStyle w:val="ListBullet2"/>
      </w:pPr>
      <w:r w:rsidRPr="00F21D00">
        <w:t>medical model</w:t>
      </w:r>
    </w:p>
    <w:p w:rsidR="00000000" w:rsidRPr="00F21D00" w:rsidP="00F21D00">
      <w:pPr>
        <w:pStyle w:val="ListBullet2"/>
      </w:pPr>
      <w:r w:rsidRPr="00F21D00">
        <w:t>salutogenic model</w:t>
      </w:r>
    </w:p>
    <w:p w:rsidR="00000000" w:rsidRPr="00F21D00" w:rsidP="00F21D00">
      <w:pPr>
        <w:pStyle w:val="ListBullet2"/>
      </w:pPr>
      <w:r w:rsidRPr="00F21D00">
        <w:t>social view of health</w:t>
      </w:r>
    </w:p>
    <w:p w:rsidR="00000000" w:rsidRPr="00F21D00" w:rsidP="00F21D00">
      <w:pPr>
        <w:pStyle w:val="ListBullet2"/>
      </w:pPr>
      <w:r w:rsidRPr="00F21D00">
        <w:t xml:space="preserve">academic and professional </w:t>
      </w:r>
    </w:p>
    <w:p w:rsidR="00000000" w:rsidRPr="00F21D00" w:rsidP="00F21D00">
      <w:pPr>
        <w:pStyle w:val="ListBullet"/>
      </w:pPr>
      <w:r w:rsidRPr="00F21D00">
        <w:t>historical, social, political and economic context of population health work and how it relates to and affects environmental health and the subsequent impact on individual and community needs</w:t>
      </w:r>
    </w:p>
    <w:p w:rsidR="00000000" w:rsidRPr="00F21D00" w:rsidP="00F21D00">
      <w:pPr>
        <w:pStyle w:val="ListBullet"/>
      </w:pPr>
      <w:r w:rsidRPr="00F21D00">
        <w:t xml:space="preserve">principles of </w:t>
      </w:r>
      <w:r w:rsidRPr="00F21D00">
        <w:t>health promotion</w:t>
      </w:r>
    </w:p>
    <w:p w:rsidR="00000000" w:rsidRPr="00F21D00" w:rsidP="00F21D00">
      <w:pPr>
        <w:pStyle w:val="ListBullet"/>
      </w:pPr>
      <w:r w:rsidRPr="00F21D00">
        <w:t>principles of population health, including those focused on working with Aboriginal and/or Torres Strait Islander communities</w:t>
      </w:r>
    </w:p>
    <w:p w:rsidR="00000000" w:rsidRPr="00F21D00" w:rsidP="00F21D00">
      <w:pPr>
        <w:pStyle w:val="ListBullet"/>
      </w:pPr>
      <w:r w:rsidRPr="00F21D00">
        <w:t>equity issues in population health</w:t>
      </w:r>
    </w:p>
    <w:p w:rsidR="00000000" w:rsidRPr="00F21D00" w:rsidP="00F21D00">
      <w:pPr>
        <w:pStyle w:val="ListBullet"/>
      </w:pPr>
      <w:r w:rsidRPr="00F21D00">
        <w:t>national, State/Territory and local health initiatives and priorities</w:t>
      </w:r>
    </w:p>
    <w:p w:rsidR="00000000" w:rsidRPr="00F21D00" w:rsidP="00F21D00">
      <w:pPr>
        <w:pStyle w:val="ListBullet"/>
      </w:pPr>
      <w:r w:rsidRPr="00F21D00">
        <w:t>the majo</w:t>
      </w:r>
      <w:r w:rsidRPr="00F21D00">
        <w:t>r organisations involved in population health in Australia and their contributions</w:t>
      </w:r>
    </w:p>
    <w:p w:rsidR="00000000" w:rsidRPr="00F21D00" w:rsidP="00F21D00">
      <w:pPr>
        <w:pStyle w:val="ListBullet"/>
      </w:pPr>
      <w:r w:rsidRPr="00F21D00">
        <w:t>different models of work in the population health sector, including:</w:t>
      </w:r>
    </w:p>
    <w:p w:rsidR="00000000" w:rsidRPr="00F21D00" w:rsidP="00F21D00">
      <w:pPr>
        <w:pStyle w:val="ListBullet2"/>
      </w:pPr>
      <w:r w:rsidRPr="00F21D00">
        <w:t>early intervention and/or disease prevention</w:t>
      </w:r>
    </w:p>
    <w:p w:rsidR="00000000" w:rsidRPr="00F21D00" w:rsidP="00F21D00">
      <w:pPr>
        <w:pStyle w:val="ListBullet2"/>
      </w:pPr>
      <w:r w:rsidRPr="00F21D00">
        <w:t>community development and education</w:t>
      </w:r>
    </w:p>
    <w:p w:rsidR="00000000" w:rsidRPr="00F21D00" w:rsidP="00F21D00">
      <w:pPr>
        <w:pStyle w:val="ListBullet2"/>
      </w:pPr>
      <w:r w:rsidRPr="00F21D00">
        <w:t>health promotion</w:t>
      </w:r>
    </w:p>
    <w:p w:rsidR="00000000" w:rsidRPr="00F21D00" w:rsidP="00F21D00">
      <w:pPr>
        <w:pStyle w:val="ListBullet2"/>
      </w:pPr>
      <w:r w:rsidRPr="00F21D00">
        <w:t>working with individuals</w:t>
      </w:r>
    </w:p>
    <w:p w:rsidR="00000000" w:rsidRPr="00F21D00" w:rsidP="00F21D00">
      <w:pPr>
        <w:pStyle w:val="ListBullet2"/>
      </w:pPr>
      <w:r w:rsidRPr="00F21D00">
        <w:t>working with families and the community</w:t>
      </w:r>
    </w:p>
    <w:p w:rsidR="00000000" w:rsidRPr="00F21D00" w:rsidP="00F21D00">
      <w:pPr>
        <w:pStyle w:val="ListBullet2"/>
      </w:pPr>
      <w:r w:rsidRPr="00F21D00">
        <w:t>original and/or Torres Strait Islander environmental health worker (community funded and/or government funded)</w:t>
      </w:r>
    </w:p>
    <w:p w:rsidR="00000000" w:rsidRPr="00F21D00" w:rsidP="00F21D00">
      <w:pPr>
        <w:pStyle w:val="ListBullet"/>
      </w:pPr>
      <w:r w:rsidRPr="00F21D00">
        <w:t>multi-sectoral and multi-strategic approach to population health.</w:t>
      </w:r>
    </w:p>
    <w:p w:rsidR="00000000" w:rsidRPr="00F21D00" w:rsidP="00F21D00">
      <w:pPr>
        <w:pStyle w:val="AllowPageBreak"/>
      </w:pPr>
    </w:p>
    <w:p w:rsidR="00000000" w:rsidRPr="00F21D00" w:rsidP="00F21D00">
      <w:pPr>
        <w:pStyle w:val="Heading1"/>
      </w:pPr>
      <w:bookmarkStart w:id="4" w:name="O_826609"/>
      <w:bookmarkEnd w:id="4"/>
      <w:r w:rsidRPr="00F21D00">
        <w:t>Assessment Conditions</w:t>
      </w:r>
    </w:p>
    <w:p w:rsidR="00000000" w:rsidRPr="00F21D00" w:rsidP="007414AE">
      <w:pPr>
        <w:pStyle w:val="BodyText"/>
      </w:pPr>
      <w:r w:rsidRPr="00F21D00">
        <w:t>Skills must have been demonstrated in the workplace or in a simulated environment that reflects workplace conditions. Where simulation is used, it must reflect real working conditions by modelling industry operating conditions and</w:t>
      </w:r>
      <w:r w:rsidRPr="00F21D00">
        <w:t xml:space="preserve"> contingencies as well as using suitable facilities, equipment and resources.</w:t>
      </w:r>
    </w:p>
    <w:p w:rsidR="00000000" w:rsidRPr="00F21D00" w:rsidP="007414AE">
      <w:pPr>
        <w:pStyle w:val="BodyText"/>
      </w:pPr>
      <w:r w:rsidRPr="00F21D00">
        <w:t>Assessors must satisfy the Standards for Registered Training Organisations (RTOs) 2015/AQTF mandatory competency requirements for assessors.</w:t>
      </w:r>
    </w:p>
    <w:p w:rsidR="00000000" w:rsidRPr="00F21D00" w:rsidP="00F21D00">
      <w:pPr>
        <w:pStyle w:val="Heading1"/>
      </w:pPr>
      <w:bookmarkStart w:id="5" w:name="O_826612"/>
      <w:bookmarkEnd w:id="5"/>
      <w:r w:rsidRPr="00F21D00">
        <w:t>Links</w:t>
      </w:r>
    </w:p>
    <w:p w:rsidR="00000000" w:rsidRPr="00F21D00" w:rsidP="007414AE">
      <w:pPr>
        <w:pStyle w:val="BodyText"/>
      </w:pPr>
      <w:r w:rsidRPr="00F21D00">
        <w:t>Companion Vol</w:t>
      </w:r>
      <w:r w:rsidRPr="00F21D00">
        <w:t xml:space="preserve">ume implementation guides are found in VETNet - </w:t>
      </w:r>
      <w:r>
        <w:fldChar w:fldCharType="begin"/>
      </w:r>
      <w:r>
        <w:instrText xml:space="preserve"> HYPERLINK "https://vetnet.gov.au/Pages/TrainingDocs.aspx?q=ced1390f-48d9-4ab0-bd50-b015e5485705" </w:instrText>
      </w:r>
      <w:r>
        <w:fldChar w:fldCharType="separate"/>
      </w:r>
      <w:r w:rsidRPr="00D33523">
        <w:rPr>
          <w:rStyle w:val="Hyperlink"/>
        </w:rPr>
        <w:t>https://vetnet.gov.au/Pages/TrainingDocs.aspx?q=ced1390f-48d9-4ab0-bd50-b015e5485705</w:t>
      </w:r>
      <w:r>
        <w:fldChar w:fldCharType="end"/>
      </w:r>
    </w:p>
    <w:p w:rsidR="00000000" w:rsidRPr="00F21D00" w:rsidP="00F21D00"/>
    <w:sectPr w:rsidSect="00F21D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00" w:rsidRPr="007414AE" w:rsidP="00741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AE" w:rsidP="00F21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4AE" w:rsidP="00F21D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414AE" w:rsidP="00F21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D00" w:rsidRPr="007414AE" w:rsidP="007414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AE" w:rsidRPr="002D2AF8" w:rsidP="00F21D00">
    <w:pPr>
      <w:pStyle w:val="Header"/>
      <w:framePr w:wrap="around"/>
    </w:pPr>
    <w:r>
      <w:fldChar w:fldCharType="begin"/>
    </w:r>
    <w:r>
      <w:instrText xml:space="preserve"> TITLE   \* MERGEFORMAT </w:instrText>
    </w:r>
    <w:r>
      <w:fldChar w:fldCharType="separate"/>
    </w:r>
    <w:r>
      <w:t>Assessment Requirements for HLTPOP005 Work in a population health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414AE" w:rsidP="00F21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868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CA8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562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D00"/>
    <w:pPr>
      <w:spacing w:before="360" w:after="60"/>
      <w:outlineLvl w:val="0"/>
    </w:pPr>
    <w:rPr>
      <w:sz w:val="32"/>
    </w:rPr>
  </w:style>
  <w:style w:type="paragraph" w:styleId="Heading2">
    <w:name w:val="heading 2"/>
    <w:basedOn w:val="HeadingBase"/>
    <w:next w:val="BodyText"/>
    <w:link w:val="Heading2Char"/>
    <w:qFormat/>
    <w:rsid w:val="00F21D00"/>
    <w:pPr>
      <w:keepLines/>
      <w:spacing w:before="240" w:after="120"/>
      <w:outlineLvl w:val="1"/>
    </w:pPr>
    <w:rPr>
      <w:sz w:val="28"/>
      <w:szCs w:val="40"/>
    </w:rPr>
  </w:style>
  <w:style w:type="paragraph" w:styleId="Heading3">
    <w:name w:val="heading 3"/>
    <w:basedOn w:val="HeadingBase"/>
    <w:next w:val="BodyText"/>
    <w:link w:val="Heading3Char"/>
    <w:qFormat/>
    <w:rsid w:val="00F21D00"/>
    <w:pPr>
      <w:spacing w:before="180" w:after="120"/>
      <w:outlineLvl w:val="2"/>
    </w:pPr>
    <w:rPr>
      <w:spacing w:val="-10"/>
      <w:kern w:val="32"/>
    </w:rPr>
  </w:style>
  <w:style w:type="paragraph" w:styleId="Heading4">
    <w:name w:val="heading 4"/>
    <w:basedOn w:val="HeadingBase"/>
    <w:next w:val="BodyText"/>
    <w:link w:val="Heading4Char"/>
    <w:qFormat/>
    <w:rsid w:val="00F21D00"/>
    <w:pPr>
      <w:spacing w:before="160" w:after="120"/>
      <w:outlineLvl w:val="3"/>
    </w:pPr>
    <w:rPr>
      <w:sz w:val="22"/>
    </w:rPr>
  </w:style>
  <w:style w:type="paragraph" w:styleId="Heading5">
    <w:name w:val="heading 5"/>
    <w:basedOn w:val="HeadingBase"/>
    <w:next w:val="Normal"/>
    <w:link w:val="Heading5Char"/>
    <w:qFormat/>
    <w:rsid w:val="00F21D00"/>
    <w:pPr>
      <w:spacing w:before="80"/>
      <w:outlineLvl w:val="4"/>
    </w:pPr>
    <w:rPr>
      <w:color w:val="918585"/>
      <w:sz w:val="20"/>
    </w:rPr>
  </w:style>
  <w:style w:type="paragraph" w:styleId="Heading6">
    <w:name w:val="heading 6"/>
    <w:basedOn w:val="HeadingBase"/>
    <w:next w:val="Normal"/>
    <w:link w:val="Heading6Char"/>
    <w:qFormat/>
    <w:rsid w:val="00F21D00"/>
    <w:pPr>
      <w:spacing w:before="60"/>
      <w:outlineLvl w:val="5"/>
    </w:pPr>
    <w:rPr>
      <w:color w:val="918585"/>
      <w:sz w:val="20"/>
    </w:rPr>
  </w:style>
  <w:style w:type="paragraph" w:styleId="Heading7">
    <w:name w:val="heading 7"/>
    <w:basedOn w:val="Normal"/>
    <w:next w:val="Normal"/>
    <w:link w:val="Heading7Char"/>
    <w:qFormat/>
    <w:rsid w:val="00F21D00"/>
    <w:pPr>
      <w:ind w:left="720"/>
      <w:outlineLvl w:val="6"/>
    </w:pPr>
    <w:rPr>
      <w:i/>
    </w:rPr>
  </w:style>
  <w:style w:type="paragraph" w:styleId="Heading8">
    <w:name w:val="heading 8"/>
    <w:basedOn w:val="Normal"/>
    <w:next w:val="Normal"/>
    <w:link w:val="Heading8Char"/>
    <w:qFormat/>
    <w:rsid w:val="00F21D00"/>
    <w:pPr>
      <w:ind w:left="720"/>
      <w:outlineLvl w:val="7"/>
    </w:pPr>
    <w:rPr>
      <w:i/>
    </w:rPr>
  </w:style>
  <w:style w:type="paragraph" w:styleId="Heading9">
    <w:name w:val="heading 9"/>
    <w:basedOn w:val="Normal"/>
    <w:next w:val="Normal"/>
    <w:link w:val="Heading9Char"/>
    <w:qFormat/>
    <w:rsid w:val="00F21D00"/>
    <w:pPr>
      <w:ind w:left="720"/>
      <w:outlineLvl w:val="8"/>
    </w:pPr>
    <w:rPr>
      <w:i/>
    </w:rPr>
  </w:style>
  <w:style w:type="character" w:default="1" w:styleId="DefaultParagraphFont">
    <w:name w:val="Default Paragraph Font"/>
    <w:uiPriority w:val="1"/>
    <w:unhideWhenUsed/>
    <w:rsid w:val="00F21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D00"/>
  </w:style>
  <w:style w:type="character" w:customStyle="1" w:styleId="Heading1Char">
    <w:name w:val="Heading 1 Char"/>
    <w:basedOn w:val="DefaultParagraphFont"/>
    <w:link w:val="Heading1"/>
    <w:rsid w:val="00F21D00"/>
    <w:rPr>
      <w:rFonts w:ascii="Times New Roman" w:eastAsia="Times New Roman" w:hAnsi="Times New Roman" w:cs="Times New Roman"/>
      <w:b/>
      <w:sz w:val="32"/>
      <w:szCs w:val="20"/>
      <w:lang w:eastAsia="en-US"/>
    </w:rPr>
  </w:style>
  <w:style w:type="paragraph" w:styleId="BodyText">
    <w:name w:val="Body Text"/>
    <w:basedOn w:val="Normal"/>
    <w:link w:val="BodyTextChar"/>
    <w:rsid w:val="00F21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D00"/>
    <w:rPr>
      <w:rFonts w:ascii="Times New Roman" w:eastAsia="Times New Roman" w:hAnsi="Times New Roman" w:cs="Times New Roman"/>
      <w:sz w:val="24"/>
      <w:lang w:eastAsia="en-US"/>
    </w:rPr>
  </w:style>
  <w:style w:type="paragraph" w:styleId="ListBullet">
    <w:name w:val="List Bullet"/>
    <w:basedOn w:val="List"/>
    <w:rsid w:val="00F21D00"/>
    <w:pPr>
      <w:numPr>
        <w:numId w:val="13"/>
      </w:numPr>
      <w:tabs>
        <w:tab w:val="clear" w:pos="340"/>
      </w:tabs>
      <w:spacing w:before="40" w:after="40"/>
    </w:pPr>
  </w:style>
  <w:style w:type="character" w:customStyle="1" w:styleId="SpecialBold">
    <w:name w:val="Special Bold"/>
    <w:basedOn w:val="DefaultParagraphFont"/>
    <w:rsid w:val="00F21D00"/>
    <w:rPr>
      <w:b/>
      <w:spacing w:val="0"/>
    </w:rPr>
  </w:style>
  <w:style w:type="paragraph" w:styleId="ListBullet2">
    <w:name w:val="List Bullet 2"/>
    <w:basedOn w:val="List2"/>
    <w:rsid w:val="00F21D00"/>
    <w:pPr>
      <w:numPr>
        <w:numId w:val="14"/>
      </w:numPr>
      <w:tabs>
        <w:tab w:val="clear" w:pos="680"/>
      </w:tabs>
    </w:pPr>
  </w:style>
  <w:style w:type="character" w:styleId="Emphasis">
    <w:name w:val="Emphasis"/>
    <w:basedOn w:val="DefaultParagraphFont"/>
    <w:qFormat/>
    <w:rsid w:val="00F21D00"/>
    <w:rPr>
      <w:i/>
    </w:rPr>
  </w:style>
  <w:style w:type="paragraph" w:customStyle="1" w:styleId="SuperHeading">
    <w:name w:val="SuperHeading"/>
    <w:basedOn w:val="Normal"/>
    <w:rsid w:val="00F21D00"/>
    <w:pPr>
      <w:spacing w:before="240" w:after="120"/>
      <w:outlineLvl w:val="0"/>
    </w:pPr>
    <w:rPr>
      <w:rFonts w:ascii="Times New Roman" w:hAnsi="Times New Roman"/>
      <w:b/>
      <w:sz w:val="32"/>
    </w:rPr>
  </w:style>
  <w:style w:type="paragraph" w:customStyle="1" w:styleId="AllowPageBreak">
    <w:name w:val="AllowPageBreak"/>
    <w:rsid w:val="00F21D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1D00"/>
    <w:pPr>
      <w:numPr>
        <w:numId w:val="3"/>
      </w:numPr>
      <w:tabs>
        <w:tab w:val="clear" w:pos="1021"/>
      </w:tabs>
      <w:ind w:left="1037" w:hanging="357"/>
    </w:pPr>
  </w:style>
  <w:style w:type="character" w:customStyle="1" w:styleId="Heading2Char">
    <w:name w:val="Heading 2 Char"/>
    <w:basedOn w:val="DefaultParagraphFont"/>
    <w:link w:val="Heading2"/>
    <w:rsid w:val="00F21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D00"/>
    <w:rPr>
      <w:rFonts w:ascii="Courier New" w:eastAsia="Times New Roman" w:hAnsi="Courier New" w:cs="Times New Roman"/>
      <w:i/>
      <w:szCs w:val="20"/>
      <w:lang w:eastAsia="en-US"/>
    </w:rPr>
  </w:style>
  <w:style w:type="paragraph" w:customStyle="1" w:styleId="HeadingBase">
    <w:name w:val="Heading Base"/>
    <w:rsid w:val="00F21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D00"/>
    <w:pPr>
      <w:tabs>
        <w:tab w:val="right" w:leader="dot" w:pos="9072"/>
      </w:tabs>
      <w:ind w:left="567"/>
    </w:pPr>
    <w:rPr>
      <w:szCs w:val="22"/>
    </w:rPr>
  </w:style>
  <w:style w:type="paragraph" w:customStyle="1" w:styleId="TOCBase">
    <w:name w:val="TOC Base"/>
    <w:rsid w:val="00F21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D00"/>
    <w:pPr>
      <w:tabs>
        <w:tab w:val="right" w:leader="dot" w:pos="9072"/>
      </w:tabs>
      <w:spacing w:before="40" w:after="40"/>
      <w:ind w:left="284"/>
    </w:pPr>
    <w:rPr>
      <w:rFonts w:ascii="Times New Roman" w:hAnsi="Times New Roman"/>
    </w:rPr>
  </w:style>
  <w:style w:type="paragraph" w:styleId="TOC1">
    <w:name w:val="toc 1"/>
    <w:basedOn w:val="TOCBase"/>
    <w:next w:val="Normal"/>
    <w:rsid w:val="00F21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D00"/>
    <w:rPr>
      <w:rFonts w:ascii="Times New Roman" w:eastAsia="Times New Roman" w:hAnsi="Times New Roman" w:cs="Times New Roman"/>
      <w:sz w:val="16"/>
      <w:lang w:eastAsia="en-US"/>
    </w:rPr>
  </w:style>
  <w:style w:type="paragraph" w:styleId="Title">
    <w:name w:val="Title"/>
    <w:basedOn w:val="HeadingBase"/>
    <w:link w:val="TitleChar"/>
    <w:qFormat/>
    <w:rsid w:val="00F21D00"/>
    <w:pPr>
      <w:spacing w:before="5040"/>
      <w:jc w:val="center"/>
    </w:pPr>
    <w:rPr>
      <w:sz w:val="48"/>
      <w:szCs w:val="72"/>
      <w:lang w:val="en-US"/>
    </w:rPr>
  </w:style>
  <w:style w:type="character" w:customStyle="1" w:styleId="TitleChar">
    <w:name w:val="Title Char"/>
    <w:basedOn w:val="DefaultParagraphFont"/>
    <w:link w:val="Title"/>
    <w:rsid w:val="00F21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D00"/>
    <w:pPr>
      <w:tabs>
        <w:tab w:val="left" w:pos="3600"/>
        <w:tab w:val="left" w:pos="3958"/>
      </w:tabs>
    </w:pPr>
  </w:style>
  <w:style w:type="paragraph" w:styleId="List">
    <w:name w:val="List"/>
    <w:basedOn w:val="BodyText"/>
    <w:next w:val="BodyText"/>
    <w:rsid w:val="00F21D00"/>
    <w:pPr>
      <w:tabs>
        <w:tab w:val="left" w:pos="340"/>
      </w:tabs>
      <w:spacing w:before="60" w:after="60"/>
      <w:ind w:left="340" w:hanging="340"/>
    </w:pPr>
  </w:style>
  <w:style w:type="paragraph" w:customStyle="1" w:styleId="Note">
    <w:name w:val="Note"/>
    <w:basedOn w:val="BodyText"/>
    <w:rsid w:val="00F21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D00"/>
    <w:pPr>
      <w:framePr w:wrap="auto" w:hAnchor="text" w:y="6049"/>
    </w:pPr>
    <w:rPr>
      <w:color w:val="000000"/>
      <w:sz w:val="40"/>
    </w:rPr>
  </w:style>
  <w:style w:type="paragraph" w:customStyle="1" w:styleId="TOCTitle">
    <w:name w:val="TOCTitle"/>
    <w:basedOn w:val="Heading1"/>
    <w:rsid w:val="00F21D00"/>
    <w:pPr>
      <w:spacing w:after="240"/>
      <w:jc w:val="center"/>
      <w:outlineLvl w:val="9"/>
    </w:pPr>
    <w:rPr>
      <w:caps/>
    </w:rPr>
  </w:style>
  <w:style w:type="paragraph" w:customStyle="1" w:styleId="Version">
    <w:name w:val="Version"/>
    <w:rsid w:val="00F21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D00"/>
    <w:pPr>
      <w:keepNext w:val="0"/>
      <w:tabs>
        <w:tab w:val="right" w:pos="4176"/>
      </w:tabs>
      <w:ind w:left="198" w:hanging="198"/>
    </w:pPr>
    <w:rPr>
      <w:rFonts w:ascii="Garamond" w:hAnsi="Garamond"/>
    </w:rPr>
  </w:style>
  <w:style w:type="paragraph" w:styleId="IndexHeading">
    <w:name w:val="index heading"/>
    <w:basedOn w:val="Normal"/>
    <w:next w:val="Index1"/>
    <w:semiHidden/>
    <w:rsid w:val="00F21D00"/>
    <w:pPr>
      <w:spacing w:before="120" w:after="120"/>
    </w:pPr>
    <w:rPr>
      <w:rFonts w:ascii="Arial" w:hAnsi="Arial"/>
      <w:b/>
      <w:color w:val="918585"/>
      <w:sz w:val="24"/>
    </w:rPr>
  </w:style>
  <w:style w:type="paragraph" w:styleId="Header">
    <w:name w:val="header"/>
    <w:basedOn w:val="Normal"/>
    <w:link w:val="HeaderChar"/>
    <w:rsid w:val="00F21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D00"/>
    <w:rPr>
      <w:rFonts w:ascii="Times New Roman" w:eastAsia="Times New Roman" w:hAnsi="Times New Roman" w:cs="Times New Roman"/>
      <w:sz w:val="16"/>
      <w:szCs w:val="20"/>
      <w:lang w:val="en-GB" w:eastAsia="en-US"/>
    </w:rPr>
  </w:style>
  <w:style w:type="paragraph" w:customStyle="1" w:styleId="Chapter">
    <w:name w:val="Chapter"/>
    <w:basedOn w:val="Normal"/>
    <w:rsid w:val="00F21D00"/>
    <w:pPr>
      <w:spacing w:before="240"/>
    </w:pPr>
    <w:rPr>
      <w:rFonts w:ascii="Times New Roman" w:hAnsi="Times New Roman"/>
      <w:smallCaps/>
      <w:spacing w:val="80"/>
      <w:sz w:val="28"/>
    </w:rPr>
  </w:style>
  <w:style w:type="paragraph" w:customStyle="1" w:styleId="InChapter">
    <w:name w:val="InChapter"/>
    <w:basedOn w:val="Heading3"/>
    <w:rsid w:val="00F21D00"/>
    <w:pPr>
      <w:spacing w:after="240"/>
      <w:outlineLvl w:val="9"/>
    </w:pPr>
    <w:rPr>
      <w:noProof/>
    </w:rPr>
  </w:style>
  <w:style w:type="paragraph" w:styleId="Index2">
    <w:name w:val="index 2"/>
    <w:basedOn w:val="Normal"/>
    <w:next w:val="Normal"/>
    <w:semiHidden/>
    <w:rsid w:val="00F21D00"/>
    <w:pPr>
      <w:tabs>
        <w:tab w:val="right" w:pos="4176"/>
      </w:tabs>
      <w:ind w:left="568" w:hanging="284"/>
    </w:pPr>
    <w:rPr>
      <w:rFonts w:ascii="Garamond" w:hAnsi="Garamond"/>
    </w:rPr>
  </w:style>
  <w:style w:type="paragraph" w:customStyle="1" w:styleId="Byline">
    <w:name w:val="Byline"/>
    <w:rsid w:val="00F21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D00"/>
    <w:pPr>
      <w:tabs>
        <w:tab w:val="clear" w:pos="3600"/>
        <w:tab w:val="clear" w:pos="3958"/>
      </w:tabs>
      <w:jc w:val="right"/>
    </w:pPr>
  </w:style>
  <w:style w:type="paragraph" w:styleId="Caption">
    <w:name w:val="caption"/>
    <w:basedOn w:val="BodyText"/>
    <w:next w:val="Normal"/>
    <w:qFormat/>
    <w:rsid w:val="00F21D00"/>
    <w:pPr>
      <w:framePr w:w="2268" w:hSpace="181" w:vSpace="181" w:wrap="around" w:vAnchor="text" w:hAnchor="page" w:x="1135" w:y="285" w:anchorLock="1"/>
    </w:pPr>
    <w:rPr>
      <w:i/>
    </w:rPr>
  </w:style>
  <w:style w:type="paragraph" w:customStyle="1" w:styleId="MiniTOCTitle">
    <w:name w:val="MiniTOCTitle"/>
    <w:basedOn w:val="Heading4"/>
    <w:rsid w:val="00F21D00"/>
    <w:pPr>
      <w:spacing w:before="240"/>
      <w:outlineLvl w:val="9"/>
    </w:pPr>
    <w:rPr>
      <w:noProof/>
      <w:sz w:val="24"/>
    </w:rPr>
  </w:style>
  <w:style w:type="paragraph" w:customStyle="1" w:styleId="MiniTOCItem">
    <w:name w:val="MiniTOCItem"/>
    <w:basedOn w:val="ListBullet"/>
    <w:rsid w:val="00F21D00"/>
    <w:pPr>
      <w:numPr>
        <w:numId w:val="0"/>
      </w:numPr>
      <w:tabs>
        <w:tab w:val="right" w:leader="dot" w:pos="6521"/>
      </w:tabs>
      <w:spacing w:before="0" w:after="0"/>
    </w:pPr>
  </w:style>
  <w:style w:type="paragraph" w:customStyle="1" w:styleId="TOFTitle">
    <w:name w:val="TOFTitle"/>
    <w:basedOn w:val="TOCTitle"/>
    <w:rsid w:val="00F21D00"/>
  </w:style>
  <w:style w:type="paragraph" w:styleId="TableofFigures">
    <w:name w:val="table of figures"/>
    <w:basedOn w:val="Normal"/>
    <w:next w:val="Normal"/>
    <w:semiHidden/>
    <w:rsid w:val="00F21D00"/>
    <w:pPr>
      <w:tabs>
        <w:tab w:val="right" w:leader="dot" w:pos="9072"/>
      </w:tabs>
      <w:ind w:left="970" w:hanging="403"/>
    </w:pPr>
    <w:rPr>
      <w:rFonts w:ascii="Times New Roman" w:hAnsi="Times New Roman"/>
      <w:b/>
    </w:rPr>
  </w:style>
  <w:style w:type="paragraph" w:styleId="ListNumber">
    <w:name w:val="List Number"/>
    <w:basedOn w:val="List"/>
    <w:rsid w:val="00F21D00"/>
    <w:pPr>
      <w:numPr>
        <w:numId w:val="16"/>
      </w:numPr>
      <w:tabs>
        <w:tab w:val="clear" w:pos="340"/>
      </w:tabs>
    </w:pPr>
  </w:style>
  <w:style w:type="character" w:customStyle="1" w:styleId="WingdingSymbols">
    <w:name w:val="Wingding Symbols"/>
    <w:rsid w:val="00F21D00"/>
    <w:rPr>
      <w:rFonts w:ascii="Wingdings" w:hAnsi="Wingdings"/>
    </w:rPr>
  </w:style>
  <w:style w:type="paragraph" w:customStyle="1" w:styleId="TableHeading">
    <w:name w:val="Table Heading"/>
    <w:basedOn w:val="HeadingBase"/>
    <w:rsid w:val="00F21D00"/>
    <w:pPr>
      <w:keepLines/>
      <w:pBdr>
        <w:bottom w:val="single" w:sz="6" w:space="1" w:color="918585"/>
      </w:pBdr>
      <w:spacing w:before="240"/>
    </w:pPr>
  </w:style>
  <w:style w:type="character" w:customStyle="1" w:styleId="HotSpot">
    <w:name w:val="HotSpot"/>
    <w:rsid w:val="00F21D00"/>
    <w:rPr>
      <w:color w:val="0033CC"/>
      <w:u w:val="none"/>
    </w:rPr>
  </w:style>
  <w:style w:type="paragraph" w:customStyle="1" w:styleId="BodyTextRight">
    <w:name w:val="Body Text Right"/>
    <w:basedOn w:val="BodyText"/>
    <w:rsid w:val="00F21D00"/>
    <w:pPr>
      <w:spacing w:before="0" w:after="0"/>
      <w:jc w:val="right"/>
    </w:pPr>
  </w:style>
  <w:style w:type="paragraph" w:styleId="Index3">
    <w:name w:val="index 3"/>
    <w:basedOn w:val="ListNumber2"/>
    <w:next w:val="Normal"/>
    <w:semiHidden/>
    <w:rsid w:val="00F21D00"/>
    <w:pPr>
      <w:numPr>
        <w:numId w:val="0"/>
      </w:numPr>
      <w:tabs>
        <w:tab w:val="right" w:leader="dot" w:pos="4176"/>
      </w:tabs>
    </w:pPr>
  </w:style>
  <w:style w:type="paragraph" w:styleId="ListNumber2">
    <w:name w:val="List Number 2"/>
    <w:basedOn w:val="List2"/>
    <w:rsid w:val="00F21D00"/>
    <w:pPr>
      <w:numPr>
        <w:numId w:val="11"/>
      </w:numPr>
      <w:tabs>
        <w:tab w:val="clear" w:pos="1060"/>
      </w:tabs>
    </w:pPr>
  </w:style>
  <w:style w:type="paragraph" w:customStyle="1" w:styleId="MarginNote">
    <w:name w:val="Margin Note"/>
    <w:basedOn w:val="BodyText"/>
    <w:rsid w:val="00F21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D00"/>
    <w:rPr>
      <w:sz w:val="32"/>
    </w:rPr>
  </w:style>
  <w:style w:type="paragraph" w:customStyle="1" w:styleId="HeadingProcedure">
    <w:name w:val="Heading Procedure"/>
    <w:basedOn w:val="HeadingBase"/>
    <w:next w:val="Normal"/>
    <w:rsid w:val="00F21D00"/>
    <w:pPr>
      <w:tabs>
        <w:tab w:val="left" w:pos="0"/>
      </w:tabs>
      <w:spacing w:before="120" w:after="60"/>
    </w:pPr>
    <w:rPr>
      <w:i/>
      <w:color w:val="918585"/>
      <w:sz w:val="22"/>
    </w:rPr>
  </w:style>
  <w:style w:type="paragraph" w:customStyle="1" w:styleId="TableBodyText">
    <w:name w:val="Table Body Text"/>
    <w:basedOn w:val="BodyText"/>
    <w:rsid w:val="00F21D00"/>
    <w:pPr>
      <w:spacing w:before="60" w:after="60"/>
    </w:pPr>
  </w:style>
  <w:style w:type="paragraph" w:styleId="ListContinue">
    <w:name w:val="List Continue"/>
    <w:basedOn w:val="List"/>
    <w:rsid w:val="00F21D00"/>
    <w:pPr>
      <w:ind w:firstLine="0"/>
    </w:pPr>
  </w:style>
  <w:style w:type="paragraph" w:customStyle="1" w:styleId="ListNote">
    <w:name w:val="List Note"/>
    <w:basedOn w:val="List"/>
    <w:rsid w:val="00F21D00"/>
    <w:pPr>
      <w:pBdr>
        <w:top w:val="single" w:sz="6" w:space="2" w:color="918585"/>
        <w:bottom w:val="single" w:sz="6" w:space="2" w:color="918585"/>
      </w:pBdr>
      <w:tabs>
        <w:tab w:val="left" w:pos="1021"/>
      </w:tabs>
      <w:ind w:firstLine="0"/>
    </w:pPr>
  </w:style>
  <w:style w:type="paragraph" w:customStyle="1" w:styleId="Warning">
    <w:name w:val="Warning"/>
    <w:basedOn w:val="BodyText"/>
    <w:rsid w:val="00F21D00"/>
    <w:pPr>
      <w:shd w:val="clear" w:color="auto" w:fill="D9D9D9"/>
      <w:tabs>
        <w:tab w:val="left" w:pos="992"/>
      </w:tabs>
      <w:ind w:left="119" w:right="119"/>
    </w:pPr>
    <w:rPr>
      <w:sz w:val="20"/>
    </w:rPr>
  </w:style>
  <w:style w:type="paragraph" w:customStyle="1" w:styleId="MarginIcons">
    <w:name w:val="Margin Icons"/>
    <w:basedOn w:val="BodyText"/>
    <w:rsid w:val="00F21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D00"/>
    <w:rPr>
      <w:rFonts w:ascii="Courier New" w:hAnsi="Courier New"/>
    </w:rPr>
  </w:style>
  <w:style w:type="paragraph" w:customStyle="1" w:styleId="NoteBullet">
    <w:name w:val="Note Bullet"/>
    <w:basedOn w:val="Note"/>
    <w:rsid w:val="00F21D00"/>
    <w:pPr>
      <w:tabs>
        <w:tab w:val="clear" w:pos="680"/>
      </w:tabs>
      <w:spacing w:before="60" w:after="60"/>
    </w:pPr>
  </w:style>
  <w:style w:type="paragraph" w:customStyle="1" w:styleId="SubHeading2">
    <w:name w:val="SubHeading2"/>
    <w:basedOn w:val="HeadingBase"/>
    <w:rsid w:val="00F21D00"/>
    <w:pPr>
      <w:spacing w:before="240" w:after="60"/>
    </w:pPr>
    <w:rPr>
      <w:sz w:val="20"/>
    </w:rPr>
  </w:style>
  <w:style w:type="paragraph" w:customStyle="1" w:styleId="SubHeading1">
    <w:name w:val="SubHeading1"/>
    <w:basedOn w:val="HeadingBase"/>
    <w:rsid w:val="00F21D00"/>
    <w:pPr>
      <w:spacing w:before="240" w:after="60"/>
    </w:pPr>
    <w:rPr>
      <w:color w:val="918585"/>
      <w:sz w:val="22"/>
    </w:rPr>
  </w:style>
  <w:style w:type="paragraph" w:customStyle="1" w:styleId="SideHeading">
    <w:name w:val="Side Heading"/>
    <w:basedOn w:val="HeadingBase"/>
    <w:rsid w:val="00F21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D00"/>
    <w:pPr>
      <w:numPr>
        <w:numId w:val="12"/>
      </w:numPr>
    </w:pPr>
  </w:style>
  <w:style w:type="paragraph" w:styleId="PlainText">
    <w:name w:val="Plain Text"/>
    <w:basedOn w:val="Normal"/>
    <w:link w:val="PlainTextChar"/>
    <w:rsid w:val="00F21D00"/>
    <w:rPr>
      <w:sz w:val="20"/>
    </w:rPr>
  </w:style>
  <w:style w:type="character" w:customStyle="1" w:styleId="PlainTextChar">
    <w:name w:val="Plain Text Char"/>
    <w:basedOn w:val="DefaultParagraphFont"/>
    <w:link w:val="PlainText"/>
    <w:rsid w:val="00F21D00"/>
    <w:rPr>
      <w:rFonts w:ascii="Courier New" w:eastAsia="Times New Roman" w:hAnsi="Courier New" w:cs="Times New Roman"/>
      <w:sz w:val="20"/>
      <w:szCs w:val="20"/>
      <w:lang w:eastAsia="en-US"/>
    </w:rPr>
  </w:style>
  <w:style w:type="character" w:customStyle="1" w:styleId="MenuOption">
    <w:name w:val="Menu Option"/>
    <w:basedOn w:val="DefaultParagraphFont"/>
    <w:rsid w:val="00F21D00"/>
    <w:rPr>
      <w:b/>
      <w:smallCaps/>
    </w:rPr>
  </w:style>
  <w:style w:type="paragraph" w:customStyle="1" w:styleId="TableListNumber">
    <w:name w:val="Table List Number"/>
    <w:basedOn w:val="ListNumber"/>
    <w:rsid w:val="00F21D00"/>
    <w:pPr>
      <w:numPr>
        <w:numId w:val="0"/>
      </w:numPr>
    </w:pPr>
  </w:style>
  <w:style w:type="paragraph" w:styleId="TOC4">
    <w:name w:val="toc 4"/>
    <w:basedOn w:val="TOCBase"/>
    <w:next w:val="Normal"/>
    <w:semiHidden/>
    <w:rsid w:val="00F21D00"/>
    <w:pPr>
      <w:tabs>
        <w:tab w:val="right" w:leader="dot" w:pos="9071"/>
      </w:tabs>
      <w:ind w:left="1701"/>
    </w:pPr>
  </w:style>
  <w:style w:type="paragraph" w:customStyle="1" w:styleId="ListAlpha">
    <w:name w:val="List Alpha"/>
    <w:basedOn w:val="List"/>
    <w:rsid w:val="00F21D00"/>
    <w:pPr>
      <w:numPr>
        <w:numId w:val="10"/>
      </w:numPr>
    </w:pPr>
  </w:style>
  <w:style w:type="paragraph" w:customStyle="1" w:styleId="ListAlpha2">
    <w:name w:val="List Alpha 2"/>
    <w:basedOn w:val="List2"/>
    <w:rsid w:val="00F21D00"/>
    <w:pPr>
      <w:numPr>
        <w:numId w:val="9"/>
      </w:numPr>
    </w:pPr>
  </w:style>
  <w:style w:type="paragraph" w:styleId="List2">
    <w:name w:val="List 2"/>
    <w:basedOn w:val="BodyText"/>
    <w:rsid w:val="00F21D00"/>
    <w:pPr>
      <w:tabs>
        <w:tab w:val="left" w:pos="680"/>
      </w:tabs>
      <w:spacing w:before="60" w:after="60"/>
      <w:ind w:left="680" w:hanging="340"/>
    </w:pPr>
  </w:style>
  <w:style w:type="paragraph" w:styleId="List3">
    <w:name w:val="List 3"/>
    <w:basedOn w:val="BodyText"/>
    <w:rsid w:val="00F21D00"/>
    <w:pPr>
      <w:tabs>
        <w:tab w:val="left" w:pos="1021"/>
      </w:tabs>
      <w:spacing w:before="60" w:after="60"/>
      <w:ind w:left="1020" w:hanging="340"/>
    </w:pPr>
  </w:style>
  <w:style w:type="paragraph" w:styleId="List4">
    <w:name w:val="List 4"/>
    <w:basedOn w:val="BodyText"/>
    <w:rsid w:val="00F21D00"/>
    <w:pPr>
      <w:tabs>
        <w:tab w:val="left" w:pos="1361"/>
      </w:tabs>
      <w:spacing w:before="60" w:after="60"/>
      <w:ind w:left="1361" w:hanging="340"/>
    </w:pPr>
  </w:style>
  <w:style w:type="paragraph" w:styleId="List5">
    <w:name w:val="List 5"/>
    <w:basedOn w:val="BodyText"/>
    <w:rsid w:val="00F21D00"/>
    <w:pPr>
      <w:tabs>
        <w:tab w:val="left" w:pos="1701"/>
      </w:tabs>
      <w:spacing w:before="60" w:after="60"/>
      <w:ind w:left="1701" w:hanging="340"/>
    </w:pPr>
  </w:style>
  <w:style w:type="paragraph" w:styleId="ListBullet4">
    <w:name w:val="List Bullet 4"/>
    <w:basedOn w:val="List4"/>
    <w:rsid w:val="00F21D00"/>
    <w:pPr>
      <w:numPr>
        <w:numId w:val="4"/>
      </w:numPr>
      <w:tabs>
        <w:tab w:val="clear" w:pos="1361"/>
      </w:tabs>
    </w:pPr>
  </w:style>
  <w:style w:type="paragraph" w:styleId="ListBullet5">
    <w:name w:val="List Bullet 5"/>
    <w:basedOn w:val="List5"/>
    <w:rsid w:val="00F21D00"/>
    <w:pPr>
      <w:numPr>
        <w:numId w:val="5"/>
      </w:numPr>
    </w:pPr>
  </w:style>
  <w:style w:type="paragraph" w:styleId="ListContinue2">
    <w:name w:val="List Continue 2"/>
    <w:basedOn w:val="List2"/>
    <w:rsid w:val="00F21D00"/>
    <w:pPr>
      <w:ind w:firstLine="0"/>
    </w:pPr>
  </w:style>
  <w:style w:type="paragraph" w:styleId="ListContinue3">
    <w:name w:val="List Continue 3"/>
    <w:basedOn w:val="List3"/>
    <w:rsid w:val="00F21D00"/>
    <w:pPr>
      <w:ind w:left="1021" w:firstLine="0"/>
    </w:pPr>
  </w:style>
  <w:style w:type="paragraph" w:styleId="ListContinue4">
    <w:name w:val="List Continue 4"/>
    <w:basedOn w:val="List4"/>
    <w:rsid w:val="00F21D00"/>
    <w:pPr>
      <w:ind w:firstLine="0"/>
    </w:pPr>
  </w:style>
  <w:style w:type="paragraph" w:styleId="ListContinue5">
    <w:name w:val="List Continue 5"/>
    <w:basedOn w:val="List5"/>
    <w:rsid w:val="00F21D00"/>
    <w:pPr>
      <w:ind w:firstLine="0"/>
    </w:pPr>
  </w:style>
  <w:style w:type="paragraph" w:styleId="ListNumber3">
    <w:name w:val="List Number 3"/>
    <w:basedOn w:val="List3"/>
    <w:rsid w:val="00F21D00"/>
    <w:pPr>
      <w:numPr>
        <w:numId w:val="6"/>
      </w:numPr>
    </w:pPr>
  </w:style>
  <w:style w:type="paragraph" w:styleId="ListNumber4">
    <w:name w:val="List Number 4"/>
    <w:basedOn w:val="List4"/>
    <w:rsid w:val="00F21D00"/>
    <w:pPr>
      <w:numPr>
        <w:numId w:val="7"/>
      </w:numPr>
    </w:pPr>
  </w:style>
  <w:style w:type="paragraph" w:styleId="ListNumber5">
    <w:name w:val="List Number 5"/>
    <w:basedOn w:val="List5"/>
    <w:rsid w:val="00F21D00"/>
    <w:pPr>
      <w:numPr>
        <w:numId w:val="8"/>
      </w:numPr>
    </w:pPr>
  </w:style>
  <w:style w:type="paragraph" w:styleId="BlockText">
    <w:name w:val="Block Text"/>
    <w:basedOn w:val="Normal"/>
    <w:rsid w:val="00F21D00"/>
    <w:pPr>
      <w:spacing w:after="120"/>
      <w:ind w:left="1440" w:right="1440"/>
    </w:pPr>
  </w:style>
  <w:style w:type="character" w:customStyle="1" w:styleId="Subscript">
    <w:name w:val="Subscript"/>
    <w:basedOn w:val="DefaultParagraphFont"/>
    <w:rsid w:val="00F21D00"/>
    <w:rPr>
      <w:sz w:val="16"/>
      <w:vertAlign w:val="subscript"/>
    </w:rPr>
  </w:style>
  <w:style w:type="character" w:customStyle="1" w:styleId="Superscript">
    <w:name w:val="Superscript"/>
    <w:basedOn w:val="DefaultParagraphFont"/>
    <w:rsid w:val="00F21D00"/>
    <w:rPr>
      <w:sz w:val="16"/>
      <w:vertAlign w:val="superscript"/>
    </w:rPr>
  </w:style>
  <w:style w:type="character" w:customStyle="1" w:styleId="Symbols">
    <w:name w:val="Symbols"/>
    <w:basedOn w:val="DefaultParagraphFont"/>
    <w:rsid w:val="00F21D00"/>
    <w:rPr>
      <w:rFonts w:ascii="Symbol" w:hAnsi="Symbol"/>
    </w:rPr>
  </w:style>
  <w:style w:type="character" w:customStyle="1" w:styleId="MenuOptions">
    <w:name w:val="Menu Options"/>
    <w:basedOn w:val="DefaultParagraphFont"/>
    <w:rsid w:val="00F21D00"/>
    <w:rPr>
      <w:rFonts w:ascii="Arial Narrow" w:hAnsi="Arial Narrow"/>
      <w:smallCaps/>
    </w:rPr>
  </w:style>
  <w:style w:type="character" w:customStyle="1" w:styleId="Buttons">
    <w:name w:val="Buttons"/>
    <w:basedOn w:val="DefaultParagraphFont"/>
    <w:rsid w:val="00F21D00"/>
    <w:rPr>
      <w:b/>
    </w:rPr>
  </w:style>
  <w:style w:type="character" w:customStyle="1" w:styleId="Underlined">
    <w:name w:val="Underlined"/>
    <w:basedOn w:val="DefaultParagraphFont"/>
    <w:rsid w:val="00F21D00"/>
    <w:rPr>
      <w:u w:val="single"/>
    </w:rPr>
  </w:style>
  <w:style w:type="paragraph" w:customStyle="1" w:styleId="TableBodyTextRight">
    <w:name w:val="Table Body Text Right"/>
    <w:basedOn w:val="TableBodyText"/>
    <w:rsid w:val="00F21D00"/>
    <w:pPr>
      <w:widowControl w:val="0"/>
      <w:autoSpaceDE w:val="0"/>
      <w:autoSpaceDN w:val="0"/>
      <w:adjustRightInd w:val="0"/>
      <w:jc w:val="right"/>
    </w:pPr>
    <w:rPr>
      <w:rFonts w:cs="Arial"/>
      <w:szCs w:val="18"/>
    </w:rPr>
  </w:style>
  <w:style w:type="paragraph" w:customStyle="1" w:styleId="CopyrightText">
    <w:name w:val="Copyright Text"/>
    <w:basedOn w:val="BodyText"/>
    <w:rsid w:val="00F21D00"/>
    <w:rPr>
      <w:sz w:val="18"/>
    </w:rPr>
  </w:style>
  <w:style w:type="paragraph" w:customStyle="1" w:styleId="BodySmallRight">
    <w:name w:val="Body Small Right"/>
    <w:basedOn w:val="BodyTextRight"/>
    <w:rsid w:val="00F21D00"/>
    <w:rPr>
      <w:sz w:val="18"/>
      <w:szCs w:val="18"/>
    </w:rPr>
  </w:style>
  <w:style w:type="paragraph" w:customStyle="1" w:styleId="MarginEdition">
    <w:name w:val="Margin Edition"/>
    <w:basedOn w:val="MarginNote"/>
    <w:rsid w:val="00F21D00"/>
    <w:pPr>
      <w:spacing w:before="0" w:after="0"/>
    </w:pPr>
    <w:rPr>
      <w:rFonts w:ascii="Times New Roman" w:hAnsi="Times New Roman"/>
      <w:color w:val="999999"/>
    </w:rPr>
  </w:style>
  <w:style w:type="paragraph" w:customStyle="1" w:styleId="Spacer">
    <w:name w:val="Spacer"/>
    <w:basedOn w:val="Normal"/>
    <w:rsid w:val="00F21D00"/>
    <w:rPr>
      <w:sz w:val="2"/>
      <w:szCs w:val="2"/>
    </w:rPr>
  </w:style>
  <w:style w:type="character" w:customStyle="1" w:styleId="Small">
    <w:name w:val="Small"/>
    <w:basedOn w:val="DefaultParagraphFont"/>
    <w:rsid w:val="00F21D00"/>
    <w:rPr>
      <w:sz w:val="16"/>
    </w:rPr>
  </w:style>
  <w:style w:type="paragraph" w:customStyle="1" w:styleId="WideTable">
    <w:name w:val="Wide Table"/>
    <w:basedOn w:val="Normal"/>
    <w:rsid w:val="00F21D00"/>
    <w:pPr>
      <w:ind w:left="-1418"/>
    </w:pPr>
    <w:rPr>
      <w:sz w:val="2"/>
      <w:szCs w:val="2"/>
    </w:rPr>
  </w:style>
  <w:style w:type="character" w:styleId="PageNumber">
    <w:name w:val="page number"/>
    <w:basedOn w:val="DefaultParagraphFont"/>
    <w:rsid w:val="00F21D00"/>
  </w:style>
  <w:style w:type="paragraph" w:styleId="Quote">
    <w:name w:val="Quote"/>
    <w:basedOn w:val="Heading1"/>
    <w:link w:val="QuoteChar"/>
    <w:qFormat/>
    <w:rsid w:val="00F21D00"/>
    <w:rPr>
      <w:b w:val="0"/>
      <w:sz w:val="72"/>
      <w:szCs w:val="72"/>
      <w:lang w:val="en-NZ"/>
    </w:rPr>
  </w:style>
  <w:style w:type="character" w:customStyle="1" w:styleId="QuoteChar">
    <w:name w:val="Quote Char"/>
    <w:basedOn w:val="DefaultParagraphFont"/>
    <w:link w:val="Quote"/>
    <w:rsid w:val="00F21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D00"/>
    <w:pPr>
      <w:pageBreakBefore/>
    </w:pPr>
  </w:style>
  <w:style w:type="paragraph" w:customStyle="1" w:styleId="Border">
    <w:name w:val="Border"/>
    <w:basedOn w:val="Normal"/>
    <w:qFormat/>
    <w:rsid w:val="00F21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D00"/>
    <w:rPr>
      <w:b/>
      <w:bCs/>
      <w:i/>
      <w:iCs/>
      <w:color w:val="auto"/>
    </w:rPr>
  </w:style>
  <w:style w:type="paragraph" w:styleId="IntenseQuote">
    <w:name w:val="Intense Quote"/>
    <w:basedOn w:val="Normal"/>
    <w:next w:val="Normal"/>
    <w:link w:val="IntenseQuoteChar"/>
    <w:uiPriority w:val="30"/>
    <w:qFormat/>
    <w:rsid w:val="00F21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D00"/>
    <w:rPr>
      <w:smallCaps/>
      <w:color w:val="auto"/>
      <w:u w:val="single"/>
    </w:rPr>
  </w:style>
  <w:style w:type="character" w:styleId="IntenseReference">
    <w:name w:val="Intense Reference"/>
    <w:basedOn w:val="DefaultParagraphFont"/>
    <w:uiPriority w:val="32"/>
    <w:qFormat/>
    <w:rsid w:val="00F21D00"/>
    <w:rPr>
      <w:b/>
      <w:bCs/>
      <w:smallCaps/>
      <w:color w:val="auto"/>
      <w:spacing w:val="5"/>
      <w:u w:val="single"/>
    </w:rPr>
  </w:style>
  <w:style w:type="paragraph" w:customStyle="1" w:styleId="2ColumnHeading">
    <w:name w:val="2Column Heading"/>
    <w:basedOn w:val="BodyText"/>
    <w:qFormat/>
    <w:rsid w:val="00F21D00"/>
    <w:pPr>
      <w:spacing w:after="60"/>
      <w:ind w:left="-2268"/>
    </w:pPr>
    <w:rPr>
      <w:b/>
    </w:rPr>
  </w:style>
  <w:style w:type="paragraph" w:customStyle="1" w:styleId="Heading1TOC">
    <w:name w:val="Heading1 TOC"/>
    <w:basedOn w:val="Normal"/>
    <w:qFormat/>
    <w:rsid w:val="00F21D00"/>
    <w:pPr>
      <w:spacing w:before="240" w:after="120"/>
    </w:pPr>
    <w:rPr>
      <w:rFonts w:ascii="Times New Roman" w:hAnsi="Times New Roman"/>
      <w:b/>
      <w:sz w:val="32"/>
    </w:rPr>
  </w:style>
  <w:style w:type="paragraph" w:customStyle="1" w:styleId="Heading2TOC">
    <w:name w:val="Heading2 TOC"/>
    <w:basedOn w:val="Normal"/>
    <w:qFormat/>
    <w:rsid w:val="00F21D00"/>
    <w:pPr>
      <w:spacing w:before="240" w:after="60"/>
    </w:pPr>
    <w:rPr>
      <w:rFonts w:ascii="Times New Roman" w:hAnsi="Times New Roman"/>
      <w:b/>
      <w:sz w:val="28"/>
    </w:rPr>
  </w:style>
  <w:style w:type="character" w:customStyle="1" w:styleId="Underline">
    <w:name w:val="Underline"/>
    <w:basedOn w:val="DefaultParagraphFont"/>
    <w:qFormat/>
    <w:rsid w:val="00F21D00"/>
    <w:rPr>
      <w:u w:val="single"/>
    </w:rPr>
  </w:style>
  <w:style w:type="character" w:customStyle="1" w:styleId="BoldandItalics">
    <w:name w:val="Bold and Italics"/>
    <w:qFormat/>
    <w:rsid w:val="00F21D00"/>
    <w:rPr>
      <w:b/>
      <w:i/>
      <w:u w:val="none"/>
    </w:rPr>
  </w:style>
  <w:style w:type="paragraph" w:styleId="BalloonText">
    <w:name w:val="Balloon Text"/>
    <w:basedOn w:val="Normal"/>
    <w:link w:val="BalloonTextChar"/>
    <w:rsid w:val="00F21D00"/>
    <w:rPr>
      <w:rFonts w:ascii="Tahoma" w:hAnsi="Tahoma" w:cs="Tahoma"/>
      <w:sz w:val="16"/>
      <w:szCs w:val="16"/>
    </w:rPr>
  </w:style>
  <w:style w:type="character" w:customStyle="1" w:styleId="BalloonTextChar">
    <w:name w:val="Balloon Text Char"/>
    <w:basedOn w:val="DefaultParagraphFont"/>
    <w:link w:val="BalloonText"/>
    <w:rsid w:val="00F21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D00"/>
    <w:rPr>
      <w:b/>
      <w:color w:val="660033"/>
      <w:spacing w:val="0"/>
    </w:rPr>
  </w:style>
  <w:style w:type="paragraph" w:customStyle="1" w:styleId="Nameditemlist">
    <w:name w:val="Named item list"/>
    <w:basedOn w:val="BodyText"/>
    <w:qFormat/>
    <w:rsid w:val="00F21D00"/>
    <w:pPr>
      <w:tabs>
        <w:tab w:val="left" w:pos="2835"/>
      </w:tabs>
      <w:ind w:left="2835" w:hanging="2835"/>
    </w:pPr>
  </w:style>
  <w:style w:type="paragraph" w:customStyle="1" w:styleId="BodyTextnopadding">
    <w:name w:val="Body Text no padding"/>
    <w:basedOn w:val="BodyText"/>
    <w:qFormat/>
    <w:rsid w:val="00F21D00"/>
    <w:pPr>
      <w:spacing w:before="0" w:after="0"/>
    </w:pPr>
  </w:style>
  <w:style w:type="paragraph" w:customStyle="1" w:styleId="BodyTextBold">
    <w:name w:val="Body Text Bold"/>
    <w:basedOn w:val="BodyText"/>
    <w:qFormat/>
    <w:rsid w:val="00F21D00"/>
    <w:rPr>
      <w:b/>
    </w:rPr>
  </w:style>
  <w:style w:type="character" w:styleId="Hyperlink">
    <w:name w:val="Hyperlink"/>
    <w:basedOn w:val="DefaultParagraphFont"/>
    <w:uiPriority w:val="99"/>
    <w:unhideWhenUsed/>
    <w:rsid w:val="007414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3231</Characters>
  <Application>Microsoft Office Word</Application>
  <DocSecurity>0</DocSecurity>
  <Lines>97</Lines>
  <Paragraphs>71</Paragraphs>
  <ScaleCrop>false</ScaleCrop>
  <Company>Author-it Software Corporation Ltd.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HLTPOP005 Work in a population health context</dc:title>
  <dc:subject>Approved</dc:subject>
  <dc:creator>SkillsIQ</dc:creator>
  <cp:keywords>Release: 1</cp:keywords>
  <dc:description>Review Date: 12 April 2008</dc:description>
  <cp:lastModifiedBy>HSD_TPCMSd.prod</cp:lastModifiedBy>
  <cp:revision>3</cp:revision>
  <dcterms:created xsi:type="dcterms:W3CDTF">2023-07-02T01:12:00Z</dcterms:created>
  <dcterms:modified xsi:type="dcterms:W3CDTF">2023-07-02T01:12:00Z</dcterms:modified>
</cp:coreProperties>
</file>