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965" w:rsidP="004E3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HLTPHA029 Apply knowledge of chemical principles as they apply to pharmacy activity</w:t>
      </w:r>
      <w:r>
        <w:fldChar w:fldCharType="end"/>
      </w:r>
    </w:p>
    <w:p w:rsidR="004E3965" w:rsidP="004E3965">
      <w:pPr>
        <w:pStyle w:val="Version"/>
        <w:sectPr w:rsidSect="00B14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543" w:rsidP="00B14543">
      <w:pPr>
        <w:pStyle w:val="SuperHeading"/>
      </w:pPr>
      <w:r w:rsidRPr="00B14543">
        <w:t>HLTPHA029</w:t>
      </w:r>
      <w:r w:rsidRPr="00B14543">
        <w:t xml:space="preserve"> Apply knowledge of chemical principles as they apply to pharmacy activity</w:t>
      </w:r>
    </w:p>
    <w:p w:rsidR="00000000" w:rsidRPr="00B14543" w:rsidP="00B14543">
      <w:pPr>
        <w:pStyle w:val="Heading1"/>
      </w:pPr>
      <w:bookmarkStart w:id="1" w:name="O_1225648"/>
      <w:bookmarkEnd w:id="1"/>
      <w:r w:rsidRPr="00B14543">
        <w:t>Modification History</w:t>
      </w:r>
    </w:p>
    <w:p w:rsidR="00000000" w:rsidRPr="00B14543" w:rsidP="004E3965">
      <w:pPr>
        <w:pStyle w:val="BodyText"/>
      </w:pPr>
      <w:r w:rsidRPr="00B14543">
        <w:t>Not applicable.</w:t>
      </w:r>
    </w:p>
    <w:p w:rsidR="00000000" w:rsidRPr="00B14543" w:rsidP="00B14543">
      <w:pPr>
        <w:pStyle w:val="Heading1"/>
      </w:pPr>
      <w:bookmarkStart w:id="2" w:name="O_1225649"/>
      <w:bookmarkEnd w:id="2"/>
      <w:r w:rsidRPr="00B14543">
        <w:t>Application</w:t>
      </w:r>
    </w:p>
    <w:p w:rsidR="00000000" w:rsidRPr="00B14543" w:rsidP="004E3965">
      <w:pPr>
        <w:pStyle w:val="BodyText"/>
      </w:pPr>
      <w:r w:rsidRPr="00B14543">
        <w:t>This unit of competency describes the performance outcomes, skills and knowledge on chemical principles and reactions to increase understanding of how they apply to pharmacy activity.</w:t>
      </w:r>
    </w:p>
    <w:p w:rsidR="00000000" w:rsidRPr="00B14543" w:rsidP="004E3965">
      <w:pPr>
        <w:pStyle w:val="BodyText"/>
      </w:pPr>
      <w:r w:rsidRPr="00B14543">
        <w:t>This unit applies to hospital or health services pharmacy assistants and</w:t>
      </w:r>
      <w:r w:rsidRPr="00B14543">
        <w:t xml:space="preserve"> technicians working under the supervision of an authorised person.</w:t>
      </w:r>
    </w:p>
    <w:p w:rsidR="00000000" w:rsidRPr="00B14543" w:rsidP="004E3965">
      <w:pPr>
        <w:pStyle w:val="BodyText"/>
      </w:pPr>
      <w:r w:rsidRPr="00B14543">
        <w:t>The skills in this unit must be applied in accordance with Commonwealth and State/Territory legislation, Australian standards and industry codes of practice.</w:t>
      </w:r>
    </w:p>
    <w:p w:rsidR="00000000" w:rsidRPr="00B14543" w:rsidP="004E3965">
      <w:pPr>
        <w:pStyle w:val="BodyText"/>
      </w:pPr>
      <w:r w:rsidRPr="00B14543">
        <w:t>No occupational licensing, cer</w:t>
      </w:r>
      <w:r w:rsidRPr="00B14543">
        <w:t>tification or specific legislative requirements apply to this unit at the time of publication.</w:t>
      </w:r>
    </w:p>
    <w:p w:rsidR="00000000" w:rsidRPr="00B14543" w:rsidP="00B14543">
      <w:pPr>
        <w:pStyle w:val="Heading1"/>
      </w:pPr>
      <w:bookmarkStart w:id="3" w:name="O_1225650"/>
      <w:bookmarkEnd w:id="3"/>
      <w:r w:rsidRPr="00B14543">
        <w:t>Pre-requisite Unit</w:t>
      </w:r>
    </w:p>
    <w:p w:rsidR="00000000" w:rsidRPr="00B14543" w:rsidP="004E3965">
      <w:pPr>
        <w:pStyle w:val="BodyText"/>
      </w:pPr>
      <w:r w:rsidRPr="00B14543">
        <w:t>Nil</w:t>
      </w:r>
    </w:p>
    <w:p w:rsidR="00000000" w:rsidRPr="00B14543" w:rsidP="00B14543">
      <w:pPr>
        <w:pStyle w:val="Heading1"/>
      </w:pPr>
      <w:bookmarkStart w:id="4" w:name="O_1225651"/>
      <w:bookmarkEnd w:id="4"/>
      <w:r w:rsidRPr="00B14543">
        <w:t>Competency Field</w:t>
      </w:r>
    </w:p>
    <w:p w:rsidR="00000000" w:rsidRPr="00B14543" w:rsidP="004E3965">
      <w:pPr>
        <w:pStyle w:val="BodyText"/>
      </w:pPr>
      <w:r w:rsidRPr="00B14543">
        <w:t>Pharmacy</w:t>
      </w:r>
    </w:p>
    <w:p w:rsidR="00000000" w:rsidRPr="00B14543" w:rsidP="00B14543">
      <w:pPr>
        <w:pStyle w:val="Heading1"/>
      </w:pPr>
      <w:bookmarkStart w:id="5" w:name="O_1225652"/>
      <w:bookmarkEnd w:id="5"/>
      <w:r w:rsidRPr="00B14543">
        <w:t>Unit Sector</w:t>
      </w:r>
    </w:p>
    <w:p w:rsidR="00000000" w:rsidRPr="00B14543" w:rsidP="004E3965">
      <w:pPr>
        <w:pStyle w:val="BodyText"/>
      </w:pPr>
      <w:r w:rsidRPr="00B14543">
        <w:t>Health</w:t>
      </w:r>
    </w:p>
    <w:p w:rsidR="00000000" w:rsidRPr="00B14543" w:rsidP="00B14543">
      <w:pPr>
        <w:pStyle w:val="Heading1"/>
      </w:pPr>
      <w:bookmarkStart w:id="6" w:name="O_1225653"/>
      <w:bookmarkEnd w:id="6"/>
      <w:r w:rsidRPr="00B14543">
        <w:t>Elements and Perf</w:t>
      </w:r>
      <w:r w:rsidRPr="00B14543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543" w:rsidP="00B14543">
            <w:pPr>
              <w:pStyle w:val="BodyText"/>
            </w:pPr>
            <w:r w:rsidRPr="00B145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543">
            <w:pPr>
              <w:pStyle w:val="BodyText"/>
              <w:rPr>
                <w:lang w:val="en-NZ"/>
              </w:rPr>
            </w:pPr>
            <w:r w:rsidRPr="00B14543">
              <w:rPr>
                <w:rStyle w:val="SpecialBold"/>
              </w:rPr>
              <w:t>PERFORMANCE</w:t>
            </w:r>
            <w:r w:rsidRPr="00B14543">
              <w:t xml:space="preserve"> </w:t>
            </w:r>
            <w:r w:rsidRPr="00B14543">
              <w:rPr>
                <w:rStyle w:val="SpecialBold"/>
              </w:rPr>
              <w:t>CRITERIA</w:t>
            </w:r>
          </w:p>
        </w:tc>
      </w:tr>
      <w:tr w:rsidTr="00B1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543" w:rsidP="00B14543">
            <w:pPr>
              <w:pStyle w:val="BodyText"/>
            </w:pPr>
            <w:r w:rsidRPr="00B1454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543">
            <w:pPr>
              <w:pStyle w:val="BodyText"/>
              <w:rPr>
                <w:lang w:val="en-NZ"/>
              </w:rPr>
            </w:pPr>
            <w:r w:rsidRPr="00B145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543">
            <w:pPr>
              <w:pStyle w:val="List"/>
              <w:rPr>
                <w:lang w:val="en-NZ"/>
              </w:rPr>
            </w:pPr>
            <w:r w:rsidRPr="00B14543">
              <w:t>1.  Identify chemical principles that apply in pharmacy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543" w:rsidP="00B14543">
            <w:pPr>
              <w:pStyle w:val="List"/>
            </w:pPr>
            <w:r w:rsidRPr="00B14543">
              <w:t>1.1. Identify the nature and use of medicinal products and how they react with the body</w:t>
            </w:r>
            <w:r>
              <w:t>’</w:t>
            </w:r>
            <w:r w:rsidRPr="00B14543">
              <w:t>s physiological system.</w:t>
            </w:r>
          </w:p>
          <w:p w:rsidR="00000000" w:rsidP="00B14543">
            <w:pPr>
              <w:pStyle w:val="List"/>
              <w:rPr>
                <w:lang w:val="en-NZ"/>
              </w:rPr>
            </w:pPr>
            <w:r w:rsidRPr="00B14543">
              <w:t>1.2. Record relevant information for review by an authorised person.</w:t>
            </w:r>
          </w:p>
        </w:tc>
      </w:tr>
      <w:tr w:rsidTr="00B14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543">
            <w:pPr>
              <w:pStyle w:val="List"/>
              <w:rPr>
                <w:lang w:val="en-NZ"/>
              </w:rPr>
            </w:pPr>
            <w:r w:rsidRPr="00B14543">
              <w:t>2.  Deliver a continuing education session for peers.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543" w:rsidP="00B14543">
            <w:pPr>
              <w:pStyle w:val="List"/>
            </w:pPr>
            <w:r w:rsidRPr="00B14543">
              <w:t>2.1. Discuss the pur</w:t>
            </w:r>
            <w:r w:rsidRPr="00B14543">
              <w:t>pose of the session, noting that chemistry is the foundation of pharmacy and explain the key concepts of pharmacokinetics and basic chemistry principles.</w:t>
            </w:r>
          </w:p>
          <w:p w:rsidR="00000000" w:rsidRPr="00B14543" w:rsidP="00B14543">
            <w:pPr>
              <w:pStyle w:val="List"/>
            </w:pPr>
            <w:r w:rsidRPr="00B14543">
              <w:t>2.2. Describe how medications are metabolised and eliminated from the human body.</w:t>
            </w:r>
          </w:p>
          <w:p w:rsidR="00000000" w:rsidRPr="00B14543" w:rsidP="00B14543">
            <w:pPr>
              <w:pStyle w:val="List"/>
            </w:pPr>
            <w:r w:rsidRPr="00B14543">
              <w:t>2.3. Describe how physiological factors affect medication use.</w:t>
            </w:r>
          </w:p>
          <w:p w:rsidR="00000000" w:rsidRPr="00B14543" w:rsidP="00B14543">
            <w:pPr>
              <w:pStyle w:val="List"/>
            </w:pPr>
            <w:r w:rsidRPr="00B14543">
              <w:t>2.4. Discuss the fundamentals of drug to drug, drug to food, drug to alcohol interactions.</w:t>
            </w:r>
          </w:p>
          <w:p w:rsidR="00000000" w:rsidRPr="00B14543" w:rsidP="00B14543">
            <w:pPr>
              <w:pStyle w:val="List"/>
            </w:pPr>
            <w:r w:rsidRPr="00B14543">
              <w:t>2.5. Describe how specific medications react to physical environments.</w:t>
            </w:r>
          </w:p>
          <w:p w:rsidR="00000000" w:rsidRPr="00B14543" w:rsidP="00B14543">
            <w:pPr>
              <w:pStyle w:val="List"/>
            </w:pPr>
            <w:r w:rsidRPr="00B14543">
              <w:t>2.6. Describe why specific medi</w:t>
            </w:r>
            <w:r w:rsidRPr="00B14543">
              <w:t>cations require different routes of administration.</w:t>
            </w:r>
          </w:p>
          <w:p w:rsidR="00000000" w:rsidRPr="00B14543" w:rsidP="00B14543">
            <w:pPr>
              <w:pStyle w:val="List"/>
            </w:pPr>
            <w:r w:rsidRPr="00B14543">
              <w:t>2.7. Explain which medications are vulnerable to pH degradation.</w:t>
            </w:r>
          </w:p>
          <w:p w:rsidR="00000000" w:rsidRPr="00B14543" w:rsidP="00B14543">
            <w:pPr>
              <w:pStyle w:val="List"/>
            </w:pPr>
            <w:r w:rsidRPr="00B14543">
              <w:t>2.8. Explain why common medications produce unwanted reactions when given together.</w:t>
            </w:r>
          </w:p>
          <w:p w:rsidR="00000000" w:rsidRPr="00B14543" w:rsidP="00B14543">
            <w:pPr>
              <w:pStyle w:val="List"/>
            </w:pPr>
            <w:r w:rsidRPr="00B14543">
              <w:t>2.9. Present information on medication shelf-life consi</w:t>
            </w:r>
            <w:r w:rsidRPr="00B14543">
              <w:t>derations.</w:t>
            </w:r>
          </w:p>
          <w:p w:rsidR="00000000" w:rsidRPr="00B14543" w:rsidP="00B14543">
            <w:pPr>
              <w:pStyle w:val="List"/>
            </w:pPr>
            <w:r w:rsidRPr="00B14543">
              <w:t>2.10. Discuss what information to convey to patients about the administration of dosage forms.</w:t>
            </w:r>
          </w:p>
        </w:tc>
      </w:tr>
    </w:tbl>
    <w:p w:rsidR="00000000" w:rsidRPr="00B14543" w:rsidP="00B14543">
      <w:pPr>
        <w:pStyle w:val="BodyText"/>
      </w:pPr>
    </w:p>
    <w:p w:rsidR="00000000" w:rsidRPr="00B14543" w:rsidP="00B14543">
      <w:pPr>
        <w:pStyle w:val="AllowPageBreak"/>
      </w:pPr>
    </w:p>
    <w:p w:rsidR="00000000" w:rsidRPr="00B14543" w:rsidP="00B14543">
      <w:pPr>
        <w:pStyle w:val="Heading1"/>
      </w:pPr>
      <w:bookmarkStart w:id="7" w:name="O_1225654"/>
      <w:bookmarkEnd w:id="7"/>
      <w:r w:rsidRPr="00B14543">
        <w:t>Foundation Skills</w:t>
      </w:r>
    </w:p>
    <w:p w:rsidR="00000000" w:rsidRPr="004E3965" w:rsidP="004E3965">
      <w:pPr>
        <w:pStyle w:val="BodyText"/>
        <w:rPr>
          <w:i/>
        </w:rPr>
      </w:pPr>
      <w:r w:rsidRPr="004E3965">
        <w:rPr>
          <w:rStyle w:val="Emphasis"/>
        </w:rPr>
        <w:t>Foundation skills essential to performance are explicit in the Performance Criteria of this unit of competency.</w:t>
      </w:r>
    </w:p>
    <w:p w:rsidR="00000000" w:rsidRPr="00B14543" w:rsidP="00B14543">
      <w:pPr>
        <w:pStyle w:val="Heading1"/>
      </w:pPr>
      <w:bookmarkStart w:id="8" w:name="O_1225656"/>
      <w:bookmarkEnd w:id="8"/>
      <w:r w:rsidRPr="00B14543">
        <w:t>Unit Mapping Information</w:t>
      </w:r>
    </w:p>
    <w:p w:rsidR="00000000" w:rsidRPr="00B14543" w:rsidP="004E3965">
      <w:pPr>
        <w:pStyle w:val="BodyText"/>
      </w:pPr>
      <w:r w:rsidRPr="00B14543">
        <w:t>No equivalent unit.</w:t>
      </w:r>
    </w:p>
    <w:p w:rsidR="00000000" w:rsidRPr="00B14543" w:rsidP="00B14543">
      <w:pPr>
        <w:pStyle w:val="Heading1"/>
      </w:pPr>
      <w:bookmarkStart w:id="9" w:name="O_1225663"/>
      <w:bookmarkEnd w:id="9"/>
      <w:r w:rsidRPr="00B14543">
        <w:t>Links</w:t>
      </w:r>
    </w:p>
    <w:p w:rsidR="00000000" w:rsidRPr="00B14543" w:rsidP="004E3965">
      <w:pPr>
        <w:pStyle w:val="BodyText"/>
      </w:pPr>
      <w:r w:rsidRPr="00B14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B7BE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4543" w:rsidP="00B14543"/>
    <w:sectPr w:rsidSect="00B145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43" w:rsidRPr="004E3965" w:rsidP="004E3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65" w:rsidP="00B14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965" w:rsidP="00B14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3965" w:rsidP="00B14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543" w:rsidRPr="004E3965" w:rsidP="004E3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65" w:rsidRPr="002D2AF8" w:rsidP="00B14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HLTPHA029 Apply knowledge of chemical principles as they apply to pharmacy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E3965" w:rsidP="00B14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543"/>
  </w:style>
  <w:style w:type="character" w:customStyle="1" w:styleId="Heading1Char">
    <w:name w:val="Heading 1 Char"/>
    <w:basedOn w:val="DefaultParagraphFont"/>
    <w:link w:val="Heading1"/>
    <w:rsid w:val="00B14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5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454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14543"/>
    <w:rPr>
      <w:b/>
      <w:spacing w:val="0"/>
    </w:rPr>
  </w:style>
  <w:style w:type="character" w:styleId="Emphasis">
    <w:name w:val="Emphasis"/>
    <w:basedOn w:val="DefaultParagraphFont"/>
    <w:qFormat/>
    <w:rsid w:val="00B14543"/>
    <w:rPr>
      <w:i/>
    </w:rPr>
  </w:style>
  <w:style w:type="paragraph" w:customStyle="1" w:styleId="SuperHeading">
    <w:name w:val="SuperHeading"/>
    <w:basedOn w:val="Normal"/>
    <w:rsid w:val="00B14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5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45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4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5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5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543"/>
  </w:style>
  <w:style w:type="paragraph" w:styleId="TableofFigures">
    <w:name w:val="table of figures"/>
    <w:basedOn w:val="Normal"/>
    <w:next w:val="Normal"/>
    <w:semiHidden/>
    <w:rsid w:val="00B14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5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4543"/>
    <w:rPr>
      <w:rFonts w:ascii="Wingdings" w:hAnsi="Wingdings"/>
    </w:rPr>
  </w:style>
  <w:style w:type="paragraph" w:customStyle="1" w:styleId="TableHeading">
    <w:name w:val="Table Heading"/>
    <w:basedOn w:val="HeadingBase"/>
    <w:rsid w:val="00B14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543"/>
    <w:rPr>
      <w:color w:val="0033CC"/>
      <w:u w:val="none"/>
    </w:rPr>
  </w:style>
  <w:style w:type="paragraph" w:customStyle="1" w:styleId="BodyTextRight">
    <w:name w:val="Body Text Right"/>
    <w:basedOn w:val="BodyText"/>
    <w:rsid w:val="00B14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5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543"/>
    <w:rPr>
      <w:sz w:val="32"/>
    </w:rPr>
  </w:style>
  <w:style w:type="paragraph" w:customStyle="1" w:styleId="HeadingProcedure">
    <w:name w:val="Heading Procedure"/>
    <w:basedOn w:val="HeadingBase"/>
    <w:next w:val="Normal"/>
    <w:rsid w:val="00B14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543"/>
    <w:pPr>
      <w:spacing w:before="60" w:after="60"/>
    </w:pPr>
  </w:style>
  <w:style w:type="paragraph" w:styleId="ListContinue">
    <w:name w:val="List Continue"/>
    <w:basedOn w:val="List"/>
    <w:rsid w:val="00B14543"/>
    <w:pPr>
      <w:ind w:firstLine="0"/>
    </w:pPr>
  </w:style>
  <w:style w:type="paragraph" w:customStyle="1" w:styleId="ListNote">
    <w:name w:val="List Note"/>
    <w:basedOn w:val="List"/>
    <w:rsid w:val="00B14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543"/>
    <w:rPr>
      <w:rFonts w:ascii="Courier New" w:hAnsi="Courier New"/>
    </w:rPr>
  </w:style>
  <w:style w:type="paragraph" w:customStyle="1" w:styleId="NoteBullet">
    <w:name w:val="Note Bullet"/>
    <w:basedOn w:val="Note"/>
    <w:rsid w:val="00B14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5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4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543"/>
    <w:rPr>
      <w:b/>
      <w:smallCaps/>
    </w:rPr>
  </w:style>
  <w:style w:type="paragraph" w:customStyle="1" w:styleId="TableListNumber">
    <w:name w:val="Table List Number"/>
    <w:basedOn w:val="ListNumber"/>
    <w:rsid w:val="00B14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543"/>
    <w:pPr>
      <w:numPr>
        <w:numId w:val="7"/>
      </w:numPr>
    </w:pPr>
  </w:style>
  <w:style w:type="paragraph" w:customStyle="1" w:styleId="ListAlpha2">
    <w:name w:val="List Alpha 2"/>
    <w:basedOn w:val="List2"/>
    <w:rsid w:val="00B14543"/>
    <w:pPr>
      <w:numPr>
        <w:numId w:val="6"/>
      </w:numPr>
    </w:pPr>
  </w:style>
  <w:style w:type="paragraph" w:styleId="List2">
    <w:name w:val="List 2"/>
    <w:basedOn w:val="BodyText"/>
    <w:rsid w:val="00B14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5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5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4543"/>
    <w:pPr>
      <w:numPr>
        <w:numId w:val="2"/>
      </w:numPr>
    </w:pPr>
  </w:style>
  <w:style w:type="paragraph" w:styleId="ListContinue2">
    <w:name w:val="List Continue 2"/>
    <w:basedOn w:val="List2"/>
    <w:rsid w:val="00B14543"/>
    <w:pPr>
      <w:ind w:firstLine="0"/>
    </w:pPr>
  </w:style>
  <w:style w:type="paragraph" w:styleId="ListContinue3">
    <w:name w:val="List Continue 3"/>
    <w:basedOn w:val="List3"/>
    <w:rsid w:val="00B14543"/>
    <w:pPr>
      <w:ind w:left="1021" w:firstLine="0"/>
    </w:pPr>
  </w:style>
  <w:style w:type="paragraph" w:styleId="ListContinue4">
    <w:name w:val="List Continue 4"/>
    <w:basedOn w:val="List4"/>
    <w:rsid w:val="00B14543"/>
    <w:pPr>
      <w:ind w:firstLine="0"/>
    </w:pPr>
  </w:style>
  <w:style w:type="paragraph" w:styleId="ListContinue5">
    <w:name w:val="List Continue 5"/>
    <w:basedOn w:val="List5"/>
    <w:rsid w:val="00B14543"/>
    <w:pPr>
      <w:ind w:firstLine="0"/>
    </w:pPr>
  </w:style>
  <w:style w:type="paragraph" w:styleId="ListNumber3">
    <w:name w:val="List Number 3"/>
    <w:basedOn w:val="List3"/>
    <w:rsid w:val="00B14543"/>
    <w:pPr>
      <w:numPr>
        <w:numId w:val="3"/>
      </w:numPr>
    </w:pPr>
  </w:style>
  <w:style w:type="paragraph" w:styleId="ListNumber4">
    <w:name w:val="List Number 4"/>
    <w:basedOn w:val="List4"/>
    <w:rsid w:val="00B14543"/>
    <w:pPr>
      <w:numPr>
        <w:numId w:val="4"/>
      </w:numPr>
    </w:pPr>
  </w:style>
  <w:style w:type="paragraph" w:styleId="ListNumber5">
    <w:name w:val="List Number 5"/>
    <w:basedOn w:val="List5"/>
    <w:rsid w:val="00B14543"/>
    <w:pPr>
      <w:numPr>
        <w:numId w:val="5"/>
      </w:numPr>
    </w:pPr>
  </w:style>
  <w:style w:type="paragraph" w:styleId="BlockText">
    <w:name w:val="Block Text"/>
    <w:basedOn w:val="Normal"/>
    <w:rsid w:val="00B14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543"/>
    <w:rPr>
      <w:sz w:val="16"/>
      <w:vertAlign w:val="superscript"/>
    </w:rPr>
  </w:style>
  <w:style w:type="character" w:customStyle="1" w:styleId="Symbols">
    <w:name w:val="Symbols"/>
    <w:basedOn w:val="DefaultParagraphFont"/>
    <w:rsid w:val="00B14543"/>
    <w:rPr>
      <w:rFonts w:ascii="Symbol" w:hAnsi="Symbol"/>
    </w:rPr>
  </w:style>
  <w:style w:type="character" w:customStyle="1" w:styleId="MenuOptions">
    <w:name w:val="Menu Options"/>
    <w:basedOn w:val="DefaultParagraphFont"/>
    <w:rsid w:val="00B14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543"/>
    <w:rPr>
      <w:b/>
    </w:rPr>
  </w:style>
  <w:style w:type="character" w:customStyle="1" w:styleId="Underlined">
    <w:name w:val="Underlined"/>
    <w:basedOn w:val="DefaultParagraphFont"/>
    <w:rsid w:val="00B14543"/>
    <w:rPr>
      <w:u w:val="single"/>
    </w:rPr>
  </w:style>
  <w:style w:type="paragraph" w:customStyle="1" w:styleId="TableBodyTextRight">
    <w:name w:val="Table Body Text Right"/>
    <w:basedOn w:val="TableBodyText"/>
    <w:rsid w:val="00B14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543"/>
    <w:rPr>
      <w:sz w:val="18"/>
    </w:rPr>
  </w:style>
  <w:style w:type="paragraph" w:customStyle="1" w:styleId="BodySmallRight">
    <w:name w:val="Body Small Right"/>
    <w:basedOn w:val="BodyTextRight"/>
    <w:rsid w:val="00B14543"/>
    <w:rPr>
      <w:sz w:val="18"/>
      <w:szCs w:val="18"/>
    </w:rPr>
  </w:style>
  <w:style w:type="paragraph" w:customStyle="1" w:styleId="MarginEdition">
    <w:name w:val="Margin Edition"/>
    <w:basedOn w:val="MarginNote"/>
    <w:rsid w:val="00B14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543"/>
    <w:rPr>
      <w:sz w:val="2"/>
      <w:szCs w:val="2"/>
    </w:rPr>
  </w:style>
  <w:style w:type="character" w:customStyle="1" w:styleId="Small">
    <w:name w:val="Small"/>
    <w:basedOn w:val="DefaultParagraphFont"/>
    <w:rsid w:val="00B14543"/>
    <w:rPr>
      <w:sz w:val="16"/>
    </w:rPr>
  </w:style>
  <w:style w:type="paragraph" w:customStyle="1" w:styleId="WideTable">
    <w:name w:val="Wide Table"/>
    <w:basedOn w:val="Normal"/>
    <w:rsid w:val="00B14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543"/>
  </w:style>
  <w:style w:type="paragraph" w:styleId="Quote">
    <w:name w:val="Quote"/>
    <w:basedOn w:val="Heading1"/>
    <w:link w:val="QuoteChar"/>
    <w:qFormat/>
    <w:rsid w:val="00B14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543"/>
    <w:pPr>
      <w:pageBreakBefore/>
    </w:pPr>
  </w:style>
  <w:style w:type="paragraph" w:customStyle="1" w:styleId="Border">
    <w:name w:val="Border"/>
    <w:basedOn w:val="Normal"/>
    <w:qFormat/>
    <w:rsid w:val="00B14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543"/>
    <w:rPr>
      <w:u w:val="single"/>
    </w:rPr>
  </w:style>
  <w:style w:type="character" w:customStyle="1" w:styleId="BoldandItalics">
    <w:name w:val="Bold and Italics"/>
    <w:qFormat/>
    <w:rsid w:val="00B14543"/>
    <w:rPr>
      <w:b/>
      <w:i/>
      <w:u w:val="none"/>
    </w:rPr>
  </w:style>
  <w:style w:type="paragraph" w:styleId="BalloonText">
    <w:name w:val="Balloon Text"/>
    <w:basedOn w:val="Normal"/>
    <w:link w:val="BalloonTextChar"/>
    <w:rsid w:val="00B14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543"/>
    <w:pPr>
      <w:spacing w:before="0" w:after="0"/>
    </w:pPr>
  </w:style>
  <w:style w:type="paragraph" w:customStyle="1" w:styleId="BodyTextBold">
    <w:name w:val="Body Text Bold"/>
    <w:basedOn w:val="BodyText"/>
    <w:qFormat/>
    <w:rsid w:val="00B14543"/>
    <w:rPr>
      <w:b/>
    </w:rPr>
  </w:style>
  <w:style w:type="character" w:styleId="Hyperlink">
    <w:name w:val="Hyperlink"/>
    <w:basedOn w:val="DefaultParagraphFont"/>
    <w:uiPriority w:val="99"/>
    <w:unhideWhenUsed/>
    <w:rsid w:val="004E3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2409</Characters>
  <Application>Microsoft Office Word</Application>
  <DocSecurity>0</DocSecurity>
  <Lines>86</Lines>
  <Paragraphs>50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HLTPHA029 Apply knowledge of chemical principles as they apply to pharmacy activity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