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41E" w:rsidP="0001441E">
      <w:pPr>
        <w:pStyle w:val="Title"/>
      </w:pPr>
      <w:r>
        <w:fldChar w:fldCharType="begin"/>
      </w:r>
      <w:r>
        <w:instrText xml:space="preserve"> TITLE   \* MERGEFORMAT </w:instrText>
      </w:r>
      <w:r>
        <w:fldChar w:fldCharType="separate"/>
      </w:r>
      <w:r>
        <w:t>HLTPHA024 Apply knowledge of central nervous system disorders to dispense medication</w:t>
      </w:r>
      <w:r>
        <w:fldChar w:fldCharType="end"/>
      </w:r>
    </w:p>
    <w:p w:rsidR="0001441E" w:rsidP="0001441E">
      <w:pPr>
        <w:pStyle w:val="Version"/>
        <w:sectPr w:rsidSect="007D43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346" w:rsidP="007D4346">
      <w:pPr>
        <w:pStyle w:val="SuperHeading"/>
      </w:pPr>
      <w:r w:rsidRPr="007D4346">
        <w:t>HLTPHA024 Apply knowledge of central nervous system disorders to dispense medication</w:t>
      </w:r>
    </w:p>
    <w:p w:rsidR="00000000" w:rsidRPr="007D4346" w:rsidP="007D4346">
      <w:pPr>
        <w:pStyle w:val="Heading1"/>
      </w:pPr>
      <w:bookmarkStart w:id="1" w:name="O_1225537"/>
      <w:bookmarkEnd w:id="1"/>
      <w:r w:rsidRPr="007D4346">
        <w:t>Modification History</w:t>
      </w:r>
    </w:p>
    <w:p w:rsidR="00000000" w:rsidRPr="007D4346" w:rsidP="0001441E">
      <w:pPr>
        <w:pStyle w:val="BodyText"/>
      </w:pPr>
      <w:r w:rsidRPr="007D4346">
        <w:t>Not applicable.</w:t>
      </w:r>
    </w:p>
    <w:p w:rsidR="00000000" w:rsidRPr="007D4346" w:rsidP="007D4346">
      <w:pPr>
        <w:pStyle w:val="Heading1"/>
      </w:pPr>
      <w:bookmarkStart w:id="2" w:name="O_1225538"/>
      <w:bookmarkEnd w:id="2"/>
      <w:r w:rsidRPr="007D4346">
        <w:t>Application</w:t>
      </w:r>
    </w:p>
    <w:p w:rsidR="00000000" w:rsidRPr="007D4346" w:rsidP="0001441E">
      <w:pPr>
        <w:pStyle w:val="BodyText"/>
      </w:pPr>
      <w:r w:rsidRPr="007D4346">
        <w:t>This unit of competency describes the performance outcomes, skills and knowledge required to recognise the main medications and their actions in the treatment of central nervous system disorders and dispense these medications to patients.</w:t>
      </w:r>
    </w:p>
    <w:p w:rsidR="00000000" w:rsidRPr="007D4346" w:rsidP="0001441E">
      <w:pPr>
        <w:pStyle w:val="BodyText"/>
      </w:pPr>
      <w:r w:rsidRPr="007D4346">
        <w:t>This unit applies</w:t>
      </w:r>
      <w:r w:rsidRPr="007D4346">
        <w:t xml:space="preserve"> to hospital or health services pharmacy assistants and technicians working under the supervision of an authorised person.</w:t>
      </w:r>
    </w:p>
    <w:p w:rsidR="00000000" w:rsidRPr="007D4346" w:rsidP="0001441E">
      <w:pPr>
        <w:pStyle w:val="BodyText"/>
      </w:pPr>
      <w:r w:rsidRPr="007D4346">
        <w:t xml:space="preserve">The skills in this unit must be applied in accordance with Commonwealth and State or Territory legislation, Australian standards and </w:t>
      </w:r>
      <w:r w:rsidRPr="007D4346">
        <w:t>industry codes of practice.</w:t>
      </w:r>
    </w:p>
    <w:p w:rsidR="00000000" w:rsidRPr="007D4346" w:rsidP="0001441E">
      <w:pPr>
        <w:pStyle w:val="BodyText"/>
      </w:pPr>
      <w:r w:rsidRPr="007D4346">
        <w:t>No occupational licensing, certification or specific legislative requirements apply to this unit at the time of publication.</w:t>
      </w:r>
    </w:p>
    <w:p w:rsidR="00000000" w:rsidRPr="007D4346" w:rsidP="007D4346">
      <w:pPr>
        <w:pStyle w:val="Heading1"/>
      </w:pPr>
      <w:bookmarkStart w:id="3" w:name="O_1225539"/>
      <w:bookmarkEnd w:id="3"/>
      <w:r w:rsidRPr="007D4346">
        <w:t>Pre-requisite Unit</w:t>
      </w:r>
    </w:p>
    <w:p w:rsidR="00000000" w:rsidRPr="007D4346" w:rsidP="0001441E">
      <w:pPr>
        <w:pStyle w:val="BodyText"/>
      </w:pPr>
      <w:r w:rsidRPr="007D4346">
        <w:t>Nil</w:t>
      </w:r>
    </w:p>
    <w:p w:rsidR="00000000" w:rsidRPr="007D4346" w:rsidP="007D4346">
      <w:pPr>
        <w:pStyle w:val="Heading1"/>
      </w:pPr>
      <w:bookmarkStart w:id="4" w:name="O_1225540"/>
      <w:bookmarkEnd w:id="4"/>
      <w:r w:rsidRPr="007D4346">
        <w:t>Competency Field</w:t>
      </w:r>
    </w:p>
    <w:p w:rsidR="00000000" w:rsidRPr="007D4346" w:rsidP="0001441E">
      <w:pPr>
        <w:pStyle w:val="BodyText"/>
      </w:pPr>
      <w:r w:rsidRPr="007D4346">
        <w:t>Pharmacy</w:t>
      </w:r>
    </w:p>
    <w:p w:rsidR="00000000" w:rsidRPr="007D4346" w:rsidP="007D4346">
      <w:pPr>
        <w:pStyle w:val="Heading1"/>
      </w:pPr>
      <w:bookmarkStart w:id="5" w:name="O_1225541"/>
      <w:bookmarkEnd w:id="5"/>
      <w:r w:rsidRPr="007D4346">
        <w:t>Unit Sector</w:t>
      </w:r>
    </w:p>
    <w:p w:rsidR="00000000" w:rsidRPr="007D4346" w:rsidP="0001441E">
      <w:pPr>
        <w:pStyle w:val="BodyText"/>
      </w:pPr>
      <w:r w:rsidRPr="007D4346">
        <w:t>Health</w:t>
      </w:r>
    </w:p>
    <w:p w:rsidR="00000000" w:rsidRPr="007D4346" w:rsidP="007D4346">
      <w:pPr>
        <w:pStyle w:val="Heading1"/>
      </w:pPr>
      <w:bookmarkStart w:id="6" w:name="O_1225542"/>
      <w:bookmarkEnd w:id="6"/>
      <w:r w:rsidRPr="007D4346">
        <w:t>Elements and Performance Criteria</w:t>
      </w:r>
    </w:p>
    <w:tbl>
      <w:tblPr>
        <w:tblW w:w="0" w:type="auto"/>
        <w:tblLayout w:type="fixed"/>
        <w:tblCellMar>
          <w:left w:w="62" w:type="dxa"/>
          <w:right w:w="62" w:type="dxa"/>
        </w:tblCellMar>
        <w:tblLook w:val="0000"/>
      </w:tblPr>
      <w:tblGrid>
        <w:gridCol w:w="2694"/>
        <w:gridCol w:w="6350"/>
      </w:tblGrid>
      <w:tr w:rsidTr="007D43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D4346" w:rsidP="007D4346">
            <w:pPr>
              <w:pStyle w:val="BodyText"/>
            </w:pPr>
            <w:r w:rsidRPr="007D434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D4346">
            <w:pPr>
              <w:pStyle w:val="BodyText"/>
              <w:rPr>
                <w:lang w:val="en-NZ"/>
              </w:rPr>
            </w:pPr>
            <w:r w:rsidRPr="007D4346">
              <w:rPr>
                <w:rStyle w:val="SpecialBold"/>
              </w:rPr>
              <w:t>PERFORMANCE</w:t>
            </w:r>
            <w:r w:rsidRPr="007D4346">
              <w:t xml:space="preserve"> </w:t>
            </w:r>
            <w:r w:rsidRPr="007D4346">
              <w:rPr>
                <w:rStyle w:val="SpecialBold"/>
              </w:rPr>
              <w:t>CRITERIA</w:t>
            </w:r>
          </w:p>
        </w:tc>
      </w:tr>
      <w:tr w:rsidTr="007D434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D4346" w:rsidP="007D4346">
            <w:pPr>
              <w:pStyle w:val="BodyText"/>
            </w:pPr>
            <w:r w:rsidRPr="007D434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D4346">
            <w:pPr>
              <w:pStyle w:val="BodyText"/>
              <w:rPr>
                <w:lang w:val="en-NZ"/>
              </w:rPr>
            </w:pPr>
            <w:r w:rsidRPr="007D4346">
              <w:rPr>
                <w:rStyle w:val="Emphasis"/>
              </w:rPr>
              <w:t>Performance criteria describe the performance needed to demonstrate achievement of the element.</w:t>
            </w:r>
          </w:p>
        </w:tc>
      </w:tr>
      <w:tr w:rsidTr="007D434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D4346">
            <w:pPr>
              <w:pStyle w:val="List"/>
              <w:rPr>
                <w:lang w:val="en-NZ"/>
              </w:rPr>
            </w:pPr>
            <w:r w:rsidRPr="007D4346">
              <w:t>1.  Identify medication required to treat central nervous system disorders.</w:t>
            </w:r>
          </w:p>
        </w:tc>
        <w:tc>
          <w:tcPr>
            <w:tcW w:w="6350" w:type="dxa"/>
            <w:tcBorders>
              <w:top w:val="nil"/>
              <w:left w:val="nil"/>
              <w:bottom w:val="nil"/>
              <w:right w:val="nil"/>
            </w:tcBorders>
            <w:tcMar>
              <w:top w:w="0" w:type="dxa"/>
              <w:left w:w="62" w:type="dxa"/>
              <w:bottom w:w="0" w:type="dxa"/>
              <w:right w:w="62" w:type="dxa"/>
            </w:tcMar>
          </w:tcPr>
          <w:p w:rsidR="00000000" w:rsidRPr="007D4346" w:rsidP="007D4346">
            <w:pPr>
              <w:pStyle w:val="List"/>
            </w:pPr>
            <w:r w:rsidRPr="007D4346">
              <w:t>1.1. Identify the central nervous system condition being treated.</w:t>
            </w:r>
          </w:p>
          <w:p w:rsidR="00000000" w:rsidRPr="007D4346" w:rsidP="007D4346">
            <w:pPr>
              <w:pStyle w:val="List"/>
            </w:pPr>
            <w:r w:rsidRPr="007D4346">
              <w:t>1.2. Identify the factors that lead to the successful medicinal treatment of central nervous system disorders.</w:t>
            </w:r>
          </w:p>
          <w:p w:rsidR="00000000" w:rsidRPr="007D4346" w:rsidP="007D4346">
            <w:pPr>
              <w:pStyle w:val="List"/>
            </w:pPr>
            <w:r w:rsidRPr="007D4346">
              <w:t>1.3</w:t>
            </w:r>
            <w:r w:rsidRPr="007D4346">
              <w:t xml:space="preserve">. Reconcile medication history for patients as per </w:t>
            </w:r>
            <w:r w:rsidRPr="007D4346">
              <w:t>organisational policies and procedures.</w:t>
            </w:r>
          </w:p>
          <w:p w:rsidR="00000000" w:rsidP="007D4346">
            <w:pPr>
              <w:pStyle w:val="List"/>
              <w:rPr>
                <w:lang w:val="en-NZ"/>
              </w:rPr>
            </w:pPr>
            <w:r w:rsidRPr="007D4346">
              <w:t>1.4. Consult authorised personnel to verify the successful medicinal treatment of central nervous system disorders.</w:t>
            </w:r>
          </w:p>
        </w:tc>
      </w:tr>
      <w:tr w:rsidTr="007D434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D4346">
            <w:pPr>
              <w:pStyle w:val="List"/>
              <w:rPr>
                <w:lang w:val="en-NZ"/>
              </w:rPr>
            </w:pPr>
            <w:r w:rsidRPr="007D4346">
              <w:t>2.  Prepare appropriate central nervous system m</w:t>
            </w:r>
            <w:r w:rsidRPr="007D4346">
              <w:t>edication to dispense to patients.</w:t>
            </w:r>
          </w:p>
        </w:tc>
        <w:tc>
          <w:tcPr>
            <w:tcW w:w="6350" w:type="dxa"/>
            <w:tcBorders>
              <w:top w:val="nil"/>
              <w:left w:val="nil"/>
              <w:bottom w:val="nil"/>
              <w:right w:val="nil"/>
            </w:tcBorders>
            <w:tcMar>
              <w:top w:w="0" w:type="dxa"/>
              <w:left w:w="62" w:type="dxa"/>
              <w:bottom w:w="0" w:type="dxa"/>
              <w:right w:w="62" w:type="dxa"/>
            </w:tcMar>
          </w:tcPr>
          <w:p w:rsidR="00000000" w:rsidRPr="007D4346" w:rsidP="007D4346">
            <w:pPr>
              <w:pStyle w:val="List"/>
            </w:pPr>
            <w:r w:rsidRPr="007D4346">
              <w:t>2.1. Identify the appropriate central nervous system medications to be dispensed to patients in accordance with Work Health and Safety (WHS) policies, guidelines and symbols.</w:t>
            </w:r>
          </w:p>
          <w:p w:rsidR="00000000" w:rsidP="007D4346">
            <w:pPr>
              <w:pStyle w:val="List"/>
              <w:rPr>
                <w:lang w:val="en-NZ"/>
              </w:rPr>
            </w:pPr>
            <w:r w:rsidRPr="007D4346">
              <w:t>2.2. Confirm medicine to be dispensed to the patient with an authorised person and prepare as directed.</w:t>
            </w:r>
          </w:p>
        </w:tc>
      </w:tr>
      <w:tr w:rsidTr="007D434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D4346">
            <w:pPr>
              <w:pStyle w:val="List"/>
              <w:rPr>
                <w:lang w:val="en-NZ"/>
              </w:rPr>
            </w:pPr>
            <w:r w:rsidRPr="007D4346">
              <w:t>3.  Provide appropriate information to patients on the correct use of analgesic medication.</w:t>
            </w:r>
          </w:p>
        </w:tc>
        <w:tc>
          <w:tcPr>
            <w:tcW w:w="6350" w:type="dxa"/>
            <w:tcBorders>
              <w:top w:val="nil"/>
              <w:left w:val="nil"/>
              <w:bottom w:val="nil"/>
              <w:right w:val="nil"/>
            </w:tcBorders>
            <w:tcMar>
              <w:top w:w="0" w:type="dxa"/>
              <w:left w:w="62" w:type="dxa"/>
              <w:bottom w:w="0" w:type="dxa"/>
              <w:right w:w="62" w:type="dxa"/>
            </w:tcMar>
          </w:tcPr>
          <w:p w:rsidR="00000000" w:rsidRPr="007D4346" w:rsidP="007D4346">
            <w:pPr>
              <w:pStyle w:val="List"/>
            </w:pPr>
            <w:r w:rsidRPr="007D4346">
              <w:t>3.1. Use communication techniques, in accordance with ethic</w:t>
            </w:r>
            <w:r w:rsidRPr="007D4346">
              <w:t>al codes of conduct to explain the uses and limitations of analgesic medication to patients.</w:t>
            </w:r>
          </w:p>
          <w:p w:rsidR="00000000" w:rsidRPr="007D4346" w:rsidP="007D4346">
            <w:pPr>
              <w:pStyle w:val="List"/>
            </w:pPr>
            <w:r w:rsidRPr="007D4346">
              <w:t>3.2. State the dosage that has been prescribed.</w:t>
            </w:r>
          </w:p>
          <w:p w:rsidR="00000000" w:rsidRPr="007D4346" w:rsidP="007D4346">
            <w:pPr>
              <w:pStyle w:val="List"/>
            </w:pPr>
            <w:r w:rsidRPr="007D4346">
              <w:t>3.3. Explain the steps required to ingest and apply the prescribed medication.</w:t>
            </w:r>
          </w:p>
          <w:p w:rsidR="00000000" w:rsidRPr="007D4346" w:rsidP="007D4346">
            <w:pPr>
              <w:pStyle w:val="List"/>
            </w:pPr>
            <w:r w:rsidRPr="007D4346">
              <w:t>3.4. Explain the route for administe</w:t>
            </w:r>
            <w:r w:rsidRPr="007D4346">
              <w:t>ring the medication.</w:t>
            </w:r>
          </w:p>
          <w:p w:rsidR="00000000" w:rsidRPr="007D4346" w:rsidP="007D4346">
            <w:pPr>
              <w:pStyle w:val="List"/>
            </w:pPr>
            <w:r w:rsidRPr="007D4346">
              <w:t>3.5. Explain the storage requirements of the medication and how to dispose of used or remaining unused portion of the medication.</w:t>
            </w:r>
          </w:p>
          <w:p w:rsidR="00000000" w:rsidRPr="007D4346" w:rsidP="007D4346">
            <w:pPr>
              <w:pStyle w:val="List"/>
            </w:pPr>
            <w:r w:rsidRPr="007D4346">
              <w:t>3.6. Identify the signs which would warrant referral to an authorised person when required.</w:t>
            </w:r>
          </w:p>
          <w:p w:rsidR="00000000" w:rsidRPr="007D4346" w:rsidP="007D4346">
            <w:pPr>
              <w:pStyle w:val="List"/>
            </w:pPr>
            <w:r w:rsidRPr="007D4346">
              <w:t xml:space="preserve">3.7. Utilise </w:t>
            </w:r>
            <w:r w:rsidRPr="007D4346">
              <w:t>appropriate techniques to confirm patient understanding of the uses and actions of the medication.</w:t>
            </w:r>
          </w:p>
          <w:p w:rsidR="00000000" w:rsidRPr="007D4346" w:rsidP="007D4346">
            <w:pPr>
              <w:pStyle w:val="List"/>
            </w:pPr>
            <w:r w:rsidRPr="007D4346">
              <w:t>3.8. Identify patients having difficulty using, taking and actuating their prescribed medication and provide further assistance or refer the patient if requi</w:t>
            </w:r>
            <w:r w:rsidRPr="007D4346">
              <w:t>red.</w:t>
            </w:r>
          </w:p>
        </w:tc>
      </w:tr>
    </w:tbl>
    <w:p w:rsidR="00000000" w:rsidRPr="007D4346" w:rsidP="007D4346">
      <w:pPr>
        <w:pStyle w:val="BodyText"/>
      </w:pPr>
    </w:p>
    <w:p w:rsidR="00000000" w:rsidRPr="007D4346" w:rsidP="007D4346">
      <w:pPr>
        <w:pStyle w:val="AllowPageBreak"/>
      </w:pPr>
    </w:p>
    <w:p w:rsidR="00000000" w:rsidRPr="007D4346" w:rsidP="007D4346">
      <w:pPr>
        <w:pStyle w:val="Heading1"/>
      </w:pPr>
      <w:bookmarkStart w:id="7" w:name="O_1225543"/>
      <w:bookmarkEnd w:id="7"/>
      <w:r w:rsidRPr="007D4346">
        <w:t>Foundation Skills</w:t>
      </w:r>
    </w:p>
    <w:p w:rsidR="00000000" w:rsidRPr="0001441E" w:rsidP="0001441E">
      <w:pPr>
        <w:pStyle w:val="BodyText"/>
        <w:rPr>
          <w:i/>
        </w:rPr>
      </w:pPr>
      <w:r w:rsidRPr="0001441E">
        <w:rPr>
          <w:rStyle w:val="Emphasis"/>
        </w:rPr>
        <w:t>Foundation skills essential to performance are explicit in the performance criteria of this unit of competency.</w:t>
      </w:r>
    </w:p>
    <w:p w:rsidR="00000000" w:rsidRPr="007D4346" w:rsidP="007D4346">
      <w:pPr>
        <w:pStyle w:val="Heading1"/>
      </w:pPr>
      <w:bookmarkStart w:id="8" w:name="O_1225545"/>
      <w:bookmarkEnd w:id="8"/>
      <w:r w:rsidRPr="007D4346">
        <w:t>Unit Mapping Information</w:t>
      </w:r>
    </w:p>
    <w:p w:rsidR="00000000" w:rsidRPr="007D4346" w:rsidP="0001441E">
      <w:pPr>
        <w:pStyle w:val="BodyText"/>
      </w:pPr>
      <w:r w:rsidRPr="007D4346">
        <w:t>No equivalent unit.</w:t>
      </w:r>
    </w:p>
    <w:p w:rsidR="00000000" w:rsidRPr="007D4346" w:rsidP="007D4346">
      <w:pPr>
        <w:pStyle w:val="Heading1"/>
      </w:pPr>
      <w:bookmarkStart w:id="9" w:name="O_1225552"/>
      <w:bookmarkEnd w:id="9"/>
      <w:r w:rsidRPr="007D4346">
        <w:t>Links</w:t>
      </w:r>
    </w:p>
    <w:p w:rsidR="00000000" w:rsidRPr="007D4346" w:rsidP="0001441E">
      <w:pPr>
        <w:pStyle w:val="BodyText"/>
      </w:pPr>
      <w:r w:rsidRPr="007D434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92FDD">
        <w:rPr>
          <w:rStyle w:val="Hyperlink"/>
        </w:rPr>
        <w:t>https://vetnet.gov.au/Pages/TrainingDocs.aspx?q=ced1390f-48d9-4ab0-bd50-b015e5485705</w:t>
      </w:r>
      <w:r>
        <w:fldChar w:fldCharType="end"/>
      </w:r>
    </w:p>
    <w:p w:rsidR="00000000" w:rsidRPr="007D4346" w:rsidP="0001441E">
      <w:pPr>
        <w:pStyle w:val="BodyText"/>
        <w:sectPr w:rsidSect="007D4346">
          <w:headerReference w:type="default" r:id="rId10"/>
          <w:footerReference w:type="default" r:id="rId11"/>
          <w:pgSz w:w="11908" w:h="16833"/>
          <w:pgMar w:top="1702" w:right="1418" w:bottom="1702" w:left="1418" w:header="992" w:footer="992" w:gutter="0"/>
          <w:cols w:space="720"/>
          <w:noEndnote/>
          <w:docGrid w:linePitch="299"/>
        </w:sectPr>
      </w:pPr>
    </w:p>
    <w:p w:rsidR="00000000" w:rsidRPr="007D4346" w:rsidP="007D4346">
      <w:pPr>
        <w:pStyle w:val="SuperHeading"/>
      </w:pPr>
      <w:r w:rsidRPr="007D4346">
        <w:t>Assessment Requirements for HLTPHA024 Apply knowledge of centra</w:t>
      </w:r>
      <w:r w:rsidRPr="007D4346">
        <w:t>l nervous system disorders to dispense medication</w:t>
      </w:r>
    </w:p>
    <w:p w:rsidR="00000000" w:rsidRPr="007D4346" w:rsidP="007D4346">
      <w:pPr>
        <w:pStyle w:val="Heading1"/>
      </w:pPr>
      <w:bookmarkStart w:id="10" w:name="O_1225547"/>
      <w:bookmarkEnd w:id="10"/>
      <w:r w:rsidRPr="007D4346">
        <w:t>Modification History</w:t>
      </w:r>
    </w:p>
    <w:p w:rsidR="00000000" w:rsidRPr="007D4346" w:rsidP="0001441E">
      <w:pPr>
        <w:pStyle w:val="BodyText"/>
      </w:pPr>
      <w:r w:rsidRPr="007D4346">
        <w:t>Not applicable.</w:t>
      </w:r>
    </w:p>
    <w:p w:rsidR="00000000" w:rsidRPr="007D4346" w:rsidP="007D4346">
      <w:pPr>
        <w:pStyle w:val="Heading1"/>
      </w:pPr>
      <w:bookmarkStart w:id="11" w:name="O_1225548"/>
      <w:bookmarkEnd w:id="11"/>
      <w:r w:rsidRPr="007D4346">
        <w:t>Performance Evidence</w:t>
      </w:r>
    </w:p>
    <w:p w:rsidR="00000000" w:rsidRPr="007D4346" w:rsidP="0001441E">
      <w:pPr>
        <w:pStyle w:val="BodyText"/>
      </w:pPr>
      <w:r w:rsidRPr="007D4346">
        <w:t>Evidence of the ability to complete tasks outlined in elements and performance criteria of this unit in the context of the job role, and:</w:t>
      </w:r>
    </w:p>
    <w:p w:rsidR="00000000" w:rsidRPr="007D4346" w:rsidP="007D4346">
      <w:pPr>
        <w:pStyle w:val="ListBullet"/>
      </w:pPr>
      <w:r w:rsidRPr="007D4346">
        <w:t>prepare and dispense central nervous system medication to at least 10 patients on separate occasions, including:</w:t>
      </w:r>
    </w:p>
    <w:p w:rsidR="00000000" w:rsidRPr="007D4346" w:rsidP="007D4346">
      <w:pPr>
        <w:pStyle w:val="ListBullet2"/>
      </w:pPr>
      <w:r w:rsidRPr="007D4346">
        <w:t>res</w:t>
      </w:r>
      <w:r w:rsidRPr="007D4346">
        <w:t>earching and sourcing information</w:t>
      </w:r>
    </w:p>
    <w:p w:rsidR="00000000" w:rsidRPr="007D4346" w:rsidP="007D4346">
      <w:pPr>
        <w:pStyle w:val="ListBullet2"/>
      </w:pPr>
      <w:r w:rsidRPr="007D4346">
        <w:t>screening, assessing and providing basic medication discharge information and instructions to patients regarding the use of analgesic medications with a focus on dose timing, frequency and timing in relation to food</w:t>
      </w:r>
    </w:p>
    <w:p w:rsidR="00000000" w:rsidRPr="007D4346" w:rsidP="007D4346">
      <w:pPr>
        <w:pStyle w:val="ListBullet2"/>
      </w:pPr>
      <w:r w:rsidRPr="007D4346">
        <w:t>referral of enquiries outside scope of own practice to the pharmacist</w:t>
      </w:r>
    </w:p>
    <w:p w:rsidR="00000000" w:rsidRPr="007D4346" w:rsidP="007D4346">
      <w:pPr>
        <w:pStyle w:val="ListBullet2"/>
      </w:pPr>
      <w:r w:rsidRPr="007D4346">
        <w:t>confirmation of medication dispensing with an authorised person</w:t>
      </w:r>
    </w:p>
    <w:p w:rsidR="00000000" w:rsidRPr="007D4346" w:rsidP="007D4346">
      <w:pPr>
        <w:pStyle w:val="ListBullet"/>
      </w:pPr>
      <w:r w:rsidRPr="007D4346">
        <w:t xml:space="preserve">perform the activities outlined in the performance criteria of this unit during a period of 240 hours of work related to </w:t>
      </w:r>
      <w:r w:rsidRPr="007D4346">
        <w:t>hospital or health services pharmacy support in a clinical workplace environment. These 240 hours may be applied collectively across all units of competency that include the requirement for workplace hours for the purposes of assessment.</w:t>
      </w:r>
    </w:p>
    <w:p w:rsidR="00000000" w:rsidRPr="007D4346" w:rsidP="007D4346">
      <w:pPr>
        <w:pStyle w:val="AllowPageBreak"/>
      </w:pPr>
    </w:p>
    <w:p w:rsidR="00000000" w:rsidRPr="007D4346" w:rsidP="007D4346">
      <w:pPr>
        <w:pStyle w:val="Heading1"/>
      </w:pPr>
      <w:bookmarkStart w:id="12" w:name="O_1225549"/>
      <w:bookmarkEnd w:id="12"/>
      <w:r w:rsidRPr="007D4346">
        <w:t>Knowledge Evidence</w:t>
      </w:r>
    </w:p>
    <w:p w:rsidR="00000000" w:rsidRPr="007D4346" w:rsidP="0001441E">
      <w:pPr>
        <w:pStyle w:val="BodyText"/>
      </w:pPr>
      <w:r w:rsidRPr="007D4346">
        <w:t>Demonstrated knowledge required to complete the tasks outlined in elements and performance criteria of this unit:</w:t>
      </w:r>
    </w:p>
    <w:p w:rsidR="00000000" w:rsidRPr="007D4346" w:rsidP="007D4346">
      <w:pPr>
        <w:pStyle w:val="ListBullet"/>
      </w:pPr>
      <w:r w:rsidRPr="007D4346">
        <w:t>understand the foundations of the central nervous system disorders including:</w:t>
      </w:r>
    </w:p>
    <w:p w:rsidR="00000000" w:rsidRPr="007D4346" w:rsidP="007D4346">
      <w:pPr>
        <w:pStyle w:val="ListBullet2"/>
      </w:pPr>
      <w:r w:rsidRPr="007D4346">
        <w:t>common causes of central nervous system di</w:t>
      </w:r>
      <w:r w:rsidRPr="007D4346">
        <w:t>sorders</w:t>
      </w:r>
    </w:p>
    <w:p w:rsidR="00000000" w:rsidRPr="007D4346" w:rsidP="007D4346">
      <w:pPr>
        <w:pStyle w:val="ListBullet2"/>
      </w:pPr>
      <w:r w:rsidRPr="007D4346">
        <w:t>uses and limitations of medication dispensed to patients in the treatment of central nervous system disorders</w:t>
      </w:r>
    </w:p>
    <w:p w:rsidR="00000000" w:rsidRPr="007D4346" w:rsidP="007D4346">
      <w:pPr>
        <w:pStyle w:val="ListBullet2"/>
      </w:pPr>
      <w:r w:rsidRPr="007D4346">
        <w:t>common adverse reactions of medicines dispensed to patients in the treatment of central nervous system disorders including:</w:t>
      </w:r>
    </w:p>
    <w:p w:rsidR="00000000" w:rsidRPr="007D4346" w:rsidP="007D4346">
      <w:pPr>
        <w:pStyle w:val="ListBullet3"/>
      </w:pPr>
      <w:r w:rsidRPr="007D4346">
        <w:t>pharmacologic</w:t>
      </w:r>
      <w:r w:rsidRPr="007D4346">
        <w:t>al and non-pharmacological methods to manage adverse effects</w:t>
      </w:r>
    </w:p>
    <w:p w:rsidR="00000000" w:rsidRPr="007D4346" w:rsidP="007D4346">
      <w:pPr>
        <w:pStyle w:val="ListBullet2"/>
      </w:pPr>
      <w:r w:rsidRPr="007D4346">
        <w:t>conditions or adverse reaction to medication that require referral to a trained health care professional</w:t>
      </w:r>
    </w:p>
    <w:p w:rsidR="00000000" w:rsidRPr="007D4346" w:rsidP="007D4346">
      <w:pPr>
        <w:pStyle w:val="ListBullet2"/>
      </w:pPr>
      <w:r w:rsidRPr="007D4346">
        <w:t>relevant legislation, regulations and ethical codes relating to medication dispensing.</w:t>
      </w:r>
    </w:p>
    <w:p w:rsidR="00000000" w:rsidRPr="007D4346" w:rsidP="007D4346">
      <w:pPr>
        <w:pStyle w:val="ListBullet"/>
      </w:pPr>
      <w:r w:rsidRPr="007D4346">
        <w:t>standard pharmaceutical references, including:</w:t>
      </w:r>
    </w:p>
    <w:p w:rsidR="00000000" w:rsidRPr="007D4346" w:rsidP="007D4346">
      <w:pPr>
        <w:pStyle w:val="ListBullet2"/>
      </w:pPr>
      <w:r w:rsidRPr="007D4346">
        <w:t>Australian Medicines Handbook (AMH)</w:t>
      </w:r>
    </w:p>
    <w:p w:rsidR="00000000" w:rsidRPr="007D4346" w:rsidP="007D4346">
      <w:pPr>
        <w:pStyle w:val="ListBullet2"/>
      </w:pPr>
      <w:r w:rsidRPr="007D4346">
        <w:t>Australian Pharmaceutical Formulary Handbook (APF)</w:t>
      </w:r>
    </w:p>
    <w:p w:rsidR="00000000" w:rsidRPr="007D4346" w:rsidP="007D4346">
      <w:pPr>
        <w:pStyle w:val="ListBullet2"/>
      </w:pPr>
      <w:r w:rsidRPr="007D4346">
        <w:t>Monthly Index of Medical Specialities (MIMS) or AusDI Advanced</w:t>
      </w:r>
    </w:p>
    <w:p w:rsidR="00000000" w:rsidRPr="007D4346" w:rsidP="007D4346">
      <w:pPr>
        <w:pStyle w:val="ListBullet2"/>
      </w:pPr>
      <w:r w:rsidRPr="007D4346">
        <w:t>Micromedex</w:t>
      </w:r>
    </w:p>
    <w:p w:rsidR="00000000" w:rsidRPr="007D4346" w:rsidP="007D4346">
      <w:pPr>
        <w:pStyle w:val="ListBullet"/>
      </w:pPr>
      <w:r w:rsidRPr="007D4346">
        <w:t>relevant National, State or Territory regulatory and legislative requirements</w:t>
      </w:r>
    </w:p>
    <w:p w:rsidR="00000000" w:rsidRPr="007D4346" w:rsidP="007D4346">
      <w:pPr>
        <w:pStyle w:val="ListBullet"/>
      </w:pPr>
      <w:r w:rsidRPr="007D4346">
        <w:t>legal responsibilities of providers of health care in relation to confidentiality, patient rights, duty of care and implications of negligence</w:t>
      </w:r>
    </w:p>
    <w:p w:rsidR="00000000" w:rsidRPr="007D4346" w:rsidP="007D4346">
      <w:pPr>
        <w:pStyle w:val="ListBullet"/>
      </w:pPr>
      <w:r w:rsidRPr="007D4346">
        <w:t>limitations of own work role includ</w:t>
      </w:r>
      <w:r w:rsidRPr="007D4346">
        <w:t>ing identification and referring of issues outside scope of practice to an authorised person</w:t>
      </w:r>
    </w:p>
    <w:p w:rsidR="00000000" w:rsidRPr="007D4346" w:rsidP="007D4346">
      <w:pPr>
        <w:pStyle w:val="ListBullet"/>
      </w:pPr>
      <w:r w:rsidRPr="007D4346">
        <w:t>Work Health and Safety (WHS) policies, guidelines and symbols and their relevance to dispensing medication</w:t>
      </w:r>
    </w:p>
    <w:p w:rsidR="00000000" w:rsidRPr="007D4346" w:rsidP="007D4346">
      <w:pPr>
        <w:pStyle w:val="ListBullet"/>
      </w:pPr>
      <w:r w:rsidRPr="007D4346">
        <w:t>central nervous system medication:</w:t>
      </w:r>
    </w:p>
    <w:p w:rsidR="00000000" w:rsidRPr="007D4346" w:rsidP="007D4346">
      <w:pPr>
        <w:pStyle w:val="ListBullet2"/>
      </w:pPr>
      <w:r w:rsidRPr="007D4346">
        <w:t>fundamental knowledg</w:t>
      </w:r>
      <w:r w:rsidRPr="007D4346">
        <w:t>e of the following disease states:</w:t>
      </w:r>
    </w:p>
    <w:p w:rsidR="00000000" w:rsidRPr="007D4346" w:rsidP="007D4346">
      <w:pPr>
        <w:pStyle w:val="ListBullet3"/>
      </w:pPr>
      <w:r w:rsidRPr="007D4346">
        <w:t>Parkinson</w:t>
      </w:r>
      <w:r>
        <w:t>’</w:t>
      </w:r>
      <w:r w:rsidRPr="007D4346">
        <w:t>s disease</w:t>
      </w:r>
    </w:p>
    <w:p w:rsidR="00000000" w:rsidRPr="007D4346" w:rsidP="007D4346">
      <w:pPr>
        <w:pStyle w:val="ListBullet3"/>
      </w:pPr>
      <w:r w:rsidRPr="007D4346">
        <w:t>epilepsy</w:t>
      </w:r>
    </w:p>
    <w:p w:rsidR="00000000" w:rsidRPr="007D4346" w:rsidP="007D4346">
      <w:pPr>
        <w:pStyle w:val="ListBullet3"/>
      </w:pPr>
      <w:r w:rsidRPr="007D4346">
        <w:t>depression and anxiety</w:t>
      </w:r>
    </w:p>
    <w:p w:rsidR="00000000" w:rsidRPr="007D4346" w:rsidP="007D4346">
      <w:pPr>
        <w:pStyle w:val="ListBullet"/>
      </w:pPr>
      <w:r w:rsidRPr="007D4346">
        <w:t>basic pathophysiology</w:t>
      </w:r>
    </w:p>
    <w:p w:rsidR="00000000" w:rsidRPr="007D4346" w:rsidP="007D4346">
      <w:pPr>
        <w:pStyle w:val="ListBullet"/>
      </w:pPr>
      <w:r w:rsidRPr="007D4346">
        <w:t>treatment aims</w:t>
      </w:r>
    </w:p>
    <w:p w:rsidR="00000000" w:rsidRPr="007D4346" w:rsidP="007D4346">
      <w:pPr>
        <w:pStyle w:val="ListBullet"/>
      </w:pPr>
      <w:r w:rsidRPr="007D4346">
        <w:t>impact of the disease state on everyday living or function</w:t>
      </w:r>
    </w:p>
    <w:p w:rsidR="00000000" w:rsidRPr="007D4346" w:rsidP="007D4346">
      <w:pPr>
        <w:pStyle w:val="ListBullet"/>
      </w:pPr>
      <w:r w:rsidRPr="007D4346">
        <w:t>impact of the disease state on medication adherence</w:t>
      </w:r>
    </w:p>
    <w:p w:rsidR="00000000" w:rsidRPr="007D4346" w:rsidP="007D4346">
      <w:pPr>
        <w:pStyle w:val="ListBullet"/>
      </w:pPr>
      <w:r w:rsidRPr="007D4346">
        <w:t>the ability to take medication and strategies to mitigate inability to take medication</w:t>
      </w:r>
    </w:p>
    <w:p w:rsidR="00000000" w:rsidRPr="007D4346" w:rsidP="007D4346">
      <w:pPr>
        <w:pStyle w:val="ListBullet"/>
      </w:pPr>
      <w:r w:rsidRPr="007D4346">
        <w:t>practical knowledge of medication used to manage Parkinson</w:t>
      </w:r>
      <w:r>
        <w:t>’</w:t>
      </w:r>
      <w:r w:rsidRPr="007D4346">
        <w:t>s disease, epilepsy, depression and anxiety, including:</w:t>
      </w:r>
    </w:p>
    <w:p w:rsidR="00000000" w:rsidRPr="007D4346" w:rsidP="007D4346">
      <w:pPr>
        <w:pStyle w:val="ListBullet2"/>
      </w:pPr>
      <w:r w:rsidRPr="007D4346">
        <w:t>medication and medication classes used</w:t>
      </w:r>
    </w:p>
    <w:p w:rsidR="00000000" w:rsidRPr="007D4346" w:rsidP="007D4346">
      <w:pPr>
        <w:pStyle w:val="ListBullet2"/>
      </w:pPr>
      <w:r w:rsidRPr="007D4346">
        <w:t>importance of dose timing, frequency and timing in relation to food</w:t>
      </w:r>
    </w:p>
    <w:p w:rsidR="00000000" w:rsidRPr="007D4346" w:rsidP="007D4346">
      <w:pPr>
        <w:pStyle w:val="ListBullet2"/>
      </w:pPr>
      <w:r w:rsidRPr="007D4346">
        <w:t>different formulations available</w:t>
      </w:r>
    </w:p>
    <w:p w:rsidR="00000000" w:rsidRPr="007D4346" w:rsidP="007D4346">
      <w:pPr>
        <w:pStyle w:val="ListBullet2"/>
      </w:pPr>
      <w:r w:rsidRPr="007D4346">
        <w:t>impact of food and other medication</w:t>
      </w:r>
    </w:p>
    <w:p w:rsidR="00000000" w:rsidRPr="007D4346" w:rsidP="007D4346">
      <w:pPr>
        <w:pStyle w:val="ListBullet2"/>
      </w:pPr>
      <w:r w:rsidRPr="007D4346">
        <w:t>medication which require therapeutic drug monitoring (TDM):</w:t>
      </w:r>
    </w:p>
    <w:p w:rsidR="00000000" w:rsidRPr="007D4346" w:rsidP="007D4346">
      <w:pPr>
        <w:pStyle w:val="ListBullet3"/>
      </w:pPr>
      <w:r w:rsidRPr="007D4346">
        <w:t>rationale for TDM</w:t>
      </w:r>
    </w:p>
    <w:p w:rsidR="00000000" w:rsidRPr="007D4346" w:rsidP="007D4346">
      <w:pPr>
        <w:pStyle w:val="ListBullet3"/>
      </w:pPr>
      <w:r w:rsidRPr="007D4346">
        <w:t>timing of TDM in relation to last dose.</w:t>
      </w:r>
    </w:p>
    <w:p w:rsidR="00000000" w:rsidRPr="007D4346" w:rsidP="007D4346">
      <w:pPr>
        <w:pStyle w:val="AllowPageBreak"/>
      </w:pPr>
    </w:p>
    <w:p w:rsidR="00000000" w:rsidRPr="007D4346" w:rsidP="007D4346">
      <w:pPr>
        <w:pStyle w:val="Heading1"/>
      </w:pPr>
      <w:bookmarkStart w:id="13" w:name="O_1225550"/>
      <w:bookmarkEnd w:id="13"/>
      <w:r w:rsidRPr="007D4346">
        <w:t>Assessment Conditions</w:t>
      </w:r>
    </w:p>
    <w:p w:rsidR="00000000" w:rsidRPr="007D4346" w:rsidP="0001441E">
      <w:pPr>
        <w:pStyle w:val="BodyText"/>
      </w:pPr>
      <w:r w:rsidRPr="007D4346">
        <w:t>Skills must be demonstrated in the workplace with the addition of simulations and scenarios where the full range of contexts and situations have not been provided in the workplace.</w:t>
      </w:r>
    </w:p>
    <w:p w:rsidR="00000000" w:rsidRPr="007D4346" w:rsidP="0001441E">
      <w:pPr>
        <w:pStyle w:val="BodyText"/>
      </w:pPr>
      <w:r w:rsidRPr="007D4346">
        <w:t>Assessment must ensure access to:</w:t>
      </w:r>
    </w:p>
    <w:p w:rsidR="00000000" w:rsidRPr="007D4346" w:rsidP="007D4346">
      <w:pPr>
        <w:pStyle w:val="ListBullet"/>
      </w:pPr>
      <w:r w:rsidRPr="007D4346">
        <w:t>use of suitable facilities, equipment and resources including access to:</w:t>
      </w:r>
    </w:p>
    <w:p w:rsidR="00000000" w:rsidRPr="007D4346" w:rsidP="007D4346">
      <w:pPr>
        <w:pStyle w:val="ListBullet2"/>
      </w:pPr>
      <w:r w:rsidRPr="007D4346">
        <w:t>relevant legislation, regulations and guidelines</w:t>
      </w:r>
    </w:p>
    <w:p w:rsidR="00000000" w:rsidRPr="007D4346" w:rsidP="007D4346">
      <w:pPr>
        <w:pStyle w:val="ListBullet2"/>
      </w:pPr>
      <w:r w:rsidRPr="007D4346">
        <w:t>central nervous system resources and information</w:t>
      </w:r>
    </w:p>
    <w:p w:rsidR="00000000" w:rsidRPr="007D4346" w:rsidP="007D4346">
      <w:pPr>
        <w:pStyle w:val="ListBullet"/>
      </w:pPr>
      <w:r w:rsidRPr="007D4346">
        <w:t>authorised person with whom to consult.</w:t>
      </w:r>
    </w:p>
    <w:p w:rsidR="00000000" w:rsidRPr="007D4346" w:rsidP="0001441E">
      <w:pPr>
        <w:pStyle w:val="BodyText"/>
      </w:pPr>
      <w:r w:rsidRPr="007D4346">
        <w:t>Assessors must satisfy the Standards for Registered Training Organisations’ requirements for assessors.</w:t>
      </w:r>
    </w:p>
    <w:p w:rsidR="00000000" w:rsidRPr="007D4346" w:rsidP="007D4346">
      <w:pPr>
        <w:pStyle w:val="Heading1"/>
      </w:pPr>
      <w:bookmarkStart w:id="14" w:name="O_1225553"/>
      <w:bookmarkEnd w:id="14"/>
      <w:r w:rsidRPr="007D4346">
        <w:t>Links</w:t>
      </w:r>
    </w:p>
    <w:p w:rsidR="00000000" w:rsidRPr="007D4346" w:rsidP="0001441E">
      <w:pPr>
        <w:pStyle w:val="BodyText"/>
      </w:pPr>
      <w:r w:rsidRPr="007D434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92FDD">
        <w:rPr>
          <w:rStyle w:val="Hyperlink"/>
        </w:rPr>
        <w:t>https://vetnet.gov.au/Pages/TrainingDocs.aspx?q=ced1390f-48d9-4ab0-bd50-b015e5485705</w:t>
      </w:r>
      <w:r>
        <w:fldChar w:fldCharType="end"/>
      </w:r>
    </w:p>
    <w:p w:rsidR="00000000" w:rsidRPr="007D4346" w:rsidP="007D4346"/>
    <w:sectPr w:rsidSect="007D43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46" w:rsidRPr="0001441E" w:rsidP="000144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41E" w:rsidP="007D43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441E" w:rsidP="007D43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1441E" w:rsidP="007D43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46" w:rsidP="007D4346">
    <w:pPr>
      <w:pStyle w:val="Footer"/>
      <w:framePr w:wrap="around"/>
    </w:pPr>
    <w:r>
      <w:fldChar w:fldCharType="begin"/>
    </w:r>
    <w:r>
      <w:instrText xml:space="preserve"> DOCPROPERTY  Subject  \* MERGEFORMAT </w:instrText>
    </w:r>
    <w:r>
      <w:fldChar w:fldCharType="separate"/>
    </w:r>
    <w:r w:rsidR="0001441E">
      <w:t>Approved</w:t>
    </w:r>
    <w:r w:rsidR="0001441E">
      <w:fldChar w:fldCharType="end"/>
    </w:r>
    <w:r>
      <w:tab/>
      <w:t xml:space="preserve">Page </w:t>
    </w:r>
    <w:r>
      <w:fldChar w:fldCharType="begin"/>
    </w:r>
    <w:r>
      <w:instrText xml:space="preserve"> PAGE  \* Arabic  \* MERGEFORMAT </w:instrText>
    </w:r>
    <w:r>
      <w:fldChar w:fldCharType="separate"/>
    </w:r>
    <w:r w:rsidR="000144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441E">
      <w:rPr>
        <w:noProof/>
      </w:rPr>
      <w:t>4</w:t>
    </w:r>
    <w:r>
      <w:rPr>
        <w:noProof/>
      </w:rPr>
      <w:fldChar w:fldCharType="end"/>
    </w:r>
  </w:p>
  <w:p w:rsidR="007D4346" w:rsidP="007D4346">
    <w:pPr>
      <w:pStyle w:val="Footer"/>
      <w:framePr w:wrap="around"/>
    </w:pPr>
    <w:r>
      <w:t xml:space="preserve">© Commonwealth of Australia, </w:t>
    </w:r>
    <w:r>
      <w:fldChar w:fldCharType="begin"/>
    </w:r>
    <w:r>
      <w:instrText xml:space="preserve"> DATE  \@ "yyyy"  \* MERGEFORMAT </w:instrText>
    </w:r>
    <w:r>
      <w:fldChar w:fldCharType="separate"/>
    </w:r>
    <w:r w:rsidR="0001441E">
      <w:rPr>
        <w:noProof/>
      </w:rPr>
      <w:t>2025</w:t>
    </w:r>
    <w:r>
      <w:fldChar w:fldCharType="end"/>
    </w:r>
    <w:r>
      <w:tab/>
    </w:r>
    <w:r>
      <w:fldChar w:fldCharType="begin"/>
    </w:r>
    <w:r>
      <w:instrText xml:space="preserve"> DOCPROPERTY  Author  \* MERGEFORMAT </w:instrText>
    </w:r>
    <w:r>
      <w:fldChar w:fldCharType="separate"/>
    </w:r>
    <w:r w:rsidR="0001441E">
      <w:t>HumanAbility</w:t>
    </w:r>
    <w:r w:rsidR="0001441E">
      <w:fldChar w:fldCharType="end"/>
    </w:r>
  </w:p>
  <w:p w:rsidR="007D4346" w:rsidP="007D43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4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4346" w:rsidRPr="0001441E" w:rsidP="000144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41E" w:rsidRPr="002D2AF8" w:rsidP="007D4346">
    <w:pPr>
      <w:pStyle w:val="Header"/>
      <w:framePr w:wrap="around"/>
    </w:pPr>
    <w:r>
      <w:fldChar w:fldCharType="begin"/>
    </w:r>
    <w:r>
      <w:instrText xml:space="preserve"> TITLE   \* MERGEFORMAT </w:instrText>
    </w:r>
    <w:r>
      <w:fldChar w:fldCharType="separate"/>
    </w:r>
    <w:r>
      <w:t>HLTPHA024 Apply knowledge of central nervous system disorders to dispense medication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441E" w:rsidP="007D43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46" w:rsidRPr="002D2AF8" w:rsidP="007D4346">
    <w:pPr>
      <w:pStyle w:val="Header"/>
      <w:framePr w:wrap="around"/>
    </w:pPr>
    <w:r>
      <w:fldChar w:fldCharType="begin"/>
    </w:r>
    <w:r>
      <w:instrText xml:space="preserve"> TITLE   \* MERGEFORMAT </w:instrText>
    </w:r>
    <w:r>
      <w:fldChar w:fldCharType="separate"/>
    </w:r>
    <w:r w:rsidR="0001441E">
      <w:t>HLTPHA024 Apply knowledge of central nervous system disorders to dispense medication</w:t>
    </w:r>
    <w:r w:rsidR="0001441E">
      <w:fldChar w:fldCharType="end"/>
    </w:r>
    <w:r>
      <w:tab/>
      <w:t xml:space="preserve">Date this document was generated: </w:t>
    </w:r>
    <w:r>
      <w:fldChar w:fldCharType="begin"/>
    </w:r>
    <w:r>
      <w:instrText xml:space="preserve"> CREATEDATE  \@ "d MMMM yyyy"  \* MERGEFORMAT </w:instrText>
    </w:r>
    <w:r>
      <w:fldChar w:fldCharType="separate"/>
    </w:r>
    <w:r w:rsidR="0001441E">
      <w:rPr>
        <w:noProof/>
      </w:rPr>
      <w:t>2 March 2025</w:t>
    </w:r>
    <w:r>
      <w:fldChar w:fldCharType="end"/>
    </w:r>
  </w:p>
  <w:p w:rsidR="007D4346" w:rsidP="007D43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9C7D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080B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F252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3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4346"/>
    <w:pPr>
      <w:spacing w:before="360" w:after="60"/>
      <w:outlineLvl w:val="0"/>
    </w:pPr>
    <w:rPr>
      <w:sz w:val="32"/>
    </w:rPr>
  </w:style>
  <w:style w:type="paragraph" w:styleId="Heading2">
    <w:name w:val="heading 2"/>
    <w:basedOn w:val="HeadingBase"/>
    <w:next w:val="BodyText"/>
    <w:link w:val="Heading2Char"/>
    <w:qFormat/>
    <w:rsid w:val="007D4346"/>
    <w:pPr>
      <w:keepLines/>
      <w:spacing w:before="240" w:after="120"/>
      <w:outlineLvl w:val="1"/>
    </w:pPr>
    <w:rPr>
      <w:sz w:val="28"/>
      <w:szCs w:val="40"/>
    </w:rPr>
  </w:style>
  <w:style w:type="paragraph" w:styleId="Heading3">
    <w:name w:val="heading 3"/>
    <w:basedOn w:val="HeadingBase"/>
    <w:next w:val="BodyText"/>
    <w:link w:val="Heading3Char"/>
    <w:qFormat/>
    <w:rsid w:val="007D4346"/>
    <w:pPr>
      <w:spacing w:before="180" w:after="120"/>
      <w:outlineLvl w:val="2"/>
    </w:pPr>
    <w:rPr>
      <w:spacing w:val="-10"/>
      <w:kern w:val="32"/>
    </w:rPr>
  </w:style>
  <w:style w:type="paragraph" w:styleId="Heading4">
    <w:name w:val="heading 4"/>
    <w:basedOn w:val="HeadingBase"/>
    <w:next w:val="BodyText"/>
    <w:link w:val="Heading4Char"/>
    <w:qFormat/>
    <w:rsid w:val="007D4346"/>
    <w:pPr>
      <w:spacing w:before="160" w:after="120"/>
      <w:outlineLvl w:val="3"/>
    </w:pPr>
    <w:rPr>
      <w:sz w:val="22"/>
    </w:rPr>
  </w:style>
  <w:style w:type="paragraph" w:styleId="Heading5">
    <w:name w:val="heading 5"/>
    <w:basedOn w:val="HeadingBase"/>
    <w:next w:val="Normal"/>
    <w:link w:val="Heading5Char"/>
    <w:qFormat/>
    <w:rsid w:val="007D4346"/>
    <w:pPr>
      <w:spacing w:before="80"/>
      <w:outlineLvl w:val="4"/>
    </w:pPr>
    <w:rPr>
      <w:color w:val="918585"/>
      <w:sz w:val="20"/>
    </w:rPr>
  </w:style>
  <w:style w:type="paragraph" w:styleId="Heading6">
    <w:name w:val="heading 6"/>
    <w:basedOn w:val="HeadingBase"/>
    <w:next w:val="Normal"/>
    <w:link w:val="Heading6Char"/>
    <w:qFormat/>
    <w:rsid w:val="007D4346"/>
    <w:pPr>
      <w:spacing w:before="60"/>
      <w:outlineLvl w:val="5"/>
    </w:pPr>
    <w:rPr>
      <w:color w:val="918585"/>
      <w:sz w:val="20"/>
    </w:rPr>
  </w:style>
  <w:style w:type="paragraph" w:styleId="Heading7">
    <w:name w:val="heading 7"/>
    <w:basedOn w:val="Normal"/>
    <w:next w:val="Normal"/>
    <w:link w:val="Heading7Char"/>
    <w:qFormat/>
    <w:rsid w:val="007D4346"/>
    <w:pPr>
      <w:ind w:left="720"/>
      <w:outlineLvl w:val="6"/>
    </w:pPr>
    <w:rPr>
      <w:i/>
    </w:rPr>
  </w:style>
  <w:style w:type="paragraph" w:styleId="Heading8">
    <w:name w:val="heading 8"/>
    <w:basedOn w:val="Normal"/>
    <w:next w:val="Normal"/>
    <w:link w:val="Heading8Char"/>
    <w:qFormat/>
    <w:rsid w:val="007D4346"/>
    <w:pPr>
      <w:ind w:left="720"/>
      <w:outlineLvl w:val="7"/>
    </w:pPr>
    <w:rPr>
      <w:i/>
    </w:rPr>
  </w:style>
  <w:style w:type="paragraph" w:styleId="Heading9">
    <w:name w:val="heading 9"/>
    <w:basedOn w:val="Normal"/>
    <w:next w:val="Normal"/>
    <w:link w:val="Heading9Char"/>
    <w:qFormat/>
    <w:rsid w:val="007D4346"/>
    <w:pPr>
      <w:ind w:left="720"/>
      <w:outlineLvl w:val="8"/>
    </w:pPr>
    <w:rPr>
      <w:i/>
    </w:rPr>
  </w:style>
  <w:style w:type="character" w:default="1" w:styleId="DefaultParagraphFont">
    <w:name w:val="Default Paragraph Font"/>
    <w:uiPriority w:val="1"/>
    <w:unhideWhenUsed/>
    <w:rsid w:val="007D43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346"/>
  </w:style>
  <w:style w:type="character" w:customStyle="1" w:styleId="Heading1Char">
    <w:name w:val="Heading 1 Char"/>
    <w:basedOn w:val="DefaultParagraphFont"/>
    <w:link w:val="Heading1"/>
    <w:rsid w:val="007D4346"/>
    <w:rPr>
      <w:rFonts w:ascii="Times New Roman" w:eastAsia="Times New Roman" w:hAnsi="Times New Roman" w:cs="Times New Roman"/>
      <w:b/>
      <w:sz w:val="32"/>
      <w:szCs w:val="20"/>
      <w:lang w:eastAsia="en-US"/>
    </w:rPr>
  </w:style>
  <w:style w:type="paragraph" w:styleId="BodyText">
    <w:name w:val="Body Text"/>
    <w:basedOn w:val="Normal"/>
    <w:link w:val="BodyTextChar"/>
    <w:rsid w:val="007D43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4346"/>
    <w:rPr>
      <w:rFonts w:ascii="Times New Roman" w:eastAsia="Times New Roman" w:hAnsi="Times New Roman" w:cs="Times New Roman"/>
      <w:sz w:val="24"/>
      <w:lang w:eastAsia="en-US"/>
    </w:rPr>
  </w:style>
  <w:style w:type="paragraph" w:styleId="List">
    <w:name w:val="List"/>
    <w:basedOn w:val="BodyText"/>
    <w:next w:val="BodyText"/>
    <w:rsid w:val="007D4346"/>
    <w:pPr>
      <w:tabs>
        <w:tab w:val="left" w:pos="340"/>
      </w:tabs>
      <w:spacing w:before="60" w:after="60"/>
      <w:ind w:left="340" w:hanging="340"/>
    </w:pPr>
  </w:style>
  <w:style w:type="paragraph" w:styleId="ListBullet">
    <w:name w:val="List Bullet"/>
    <w:basedOn w:val="List"/>
    <w:rsid w:val="007D4346"/>
    <w:pPr>
      <w:numPr>
        <w:numId w:val="13"/>
      </w:numPr>
      <w:tabs>
        <w:tab w:val="clear" w:pos="340"/>
      </w:tabs>
      <w:spacing w:before="40" w:after="40"/>
    </w:pPr>
  </w:style>
  <w:style w:type="character" w:customStyle="1" w:styleId="SpecialBold">
    <w:name w:val="Special Bold"/>
    <w:basedOn w:val="DefaultParagraphFont"/>
    <w:rsid w:val="007D4346"/>
    <w:rPr>
      <w:b/>
      <w:spacing w:val="0"/>
    </w:rPr>
  </w:style>
  <w:style w:type="paragraph" w:styleId="ListBullet2">
    <w:name w:val="List Bullet 2"/>
    <w:basedOn w:val="List2"/>
    <w:rsid w:val="007D4346"/>
    <w:pPr>
      <w:numPr>
        <w:numId w:val="14"/>
      </w:numPr>
      <w:tabs>
        <w:tab w:val="clear" w:pos="680"/>
      </w:tabs>
    </w:pPr>
  </w:style>
  <w:style w:type="character" w:styleId="Emphasis">
    <w:name w:val="Emphasis"/>
    <w:basedOn w:val="DefaultParagraphFont"/>
    <w:qFormat/>
    <w:rsid w:val="007D4346"/>
    <w:rPr>
      <w:i/>
    </w:rPr>
  </w:style>
  <w:style w:type="paragraph" w:customStyle="1" w:styleId="SuperHeading">
    <w:name w:val="SuperHeading"/>
    <w:basedOn w:val="Normal"/>
    <w:rsid w:val="007D4346"/>
    <w:pPr>
      <w:spacing w:before="240" w:after="120"/>
      <w:outlineLvl w:val="0"/>
    </w:pPr>
    <w:rPr>
      <w:rFonts w:ascii="Times New Roman" w:hAnsi="Times New Roman"/>
      <w:b/>
      <w:sz w:val="32"/>
    </w:rPr>
  </w:style>
  <w:style w:type="paragraph" w:customStyle="1" w:styleId="AllowPageBreak">
    <w:name w:val="AllowPageBreak"/>
    <w:rsid w:val="007D43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D4346"/>
    <w:pPr>
      <w:numPr>
        <w:numId w:val="3"/>
      </w:numPr>
      <w:tabs>
        <w:tab w:val="clear" w:pos="1021"/>
      </w:tabs>
      <w:ind w:left="1037" w:hanging="357"/>
    </w:pPr>
  </w:style>
  <w:style w:type="character" w:customStyle="1" w:styleId="Heading2Char">
    <w:name w:val="Heading 2 Char"/>
    <w:basedOn w:val="DefaultParagraphFont"/>
    <w:link w:val="Heading2"/>
    <w:rsid w:val="007D43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3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3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3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3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3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43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4346"/>
    <w:rPr>
      <w:rFonts w:ascii="Courier New" w:eastAsia="Times New Roman" w:hAnsi="Courier New" w:cs="Times New Roman"/>
      <w:i/>
      <w:szCs w:val="20"/>
      <w:lang w:eastAsia="en-US"/>
    </w:rPr>
  </w:style>
  <w:style w:type="paragraph" w:customStyle="1" w:styleId="HeadingBase">
    <w:name w:val="Heading Base"/>
    <w:rsid w:val="007D43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346"/>
    <w:pPr>
      <w:tabs>
        <w:tab w:val="right" w:leader="dot" w:pos="9072"/>
      </w:tabs>
      <w:ind w:left="567"/>
    </w:pPr>
    <w:rPr>
      <w:szCs w:val="22"/>
    </w:rPr>
  </w:style>
  <w:style w:type="paragraph" w:customStyle="1" w:styleId="TOCBase">
    <w:name w:val="TOC Base"/>
    <w:rsid w:val="007D43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346"/>
    <w:pPr>
      <w:tabs>
        <w:tab w:val="right" w:leader="dot" w:pos="9072"/>
      </w:tabs>
      <w:spacing w:before="40" w:after="40"/>
      <w:ind w:left="284"/>
    </w:pPr>
    <w:rPr>
      <w:rFonts w:ascii="Times New Roman" w:hAnsi="Times New Roman"/>
    </w:rPr>
  </w:style>
  <w:style w:type="paragraph" w:styleId="TOC1">
    <w:name w:val="toc 1"/>
    <w:basedOn w:val="TOCBase"/>
    <w:next w:val="Normal"/>
    <w:rsid w:val="007D43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43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346"/>
    <w:rPr>
      <w:rFonts w:ascii="Times New Roman" w:eastAsia="Times New Roman" w:hAnsi="Times New Roman" w:cs="Times New Roman"/>
      <w:sz w:val="16"/>
      <w:lang w:eastAsia="en-US"/>
    </w:rPr>
  </w:style>
  <w:style w:type="paragraph" w:styleId="Title">
    <w:name w:val="Title"/>
    <w:basedOn w:val="HeadingBase"/>
    <w:link w:val="TitleChar"/>
    <w:qFormat/>
    <w:rsid w:val="007D4346"/>
    <w:pPr>
      <w:spacing w:before="5040"/>
      <w:jc w:val="center"/>
    </w:pPr>
    <w:rPr>
      <w:sz w:val="48"/>
      <w:szCs w:val="72"/>
      <w:lang w:val="en-US"/>
    </w:rPr>
  </w:style>
  <w:style w:type="character" w:customStyle="1" w:styleId="TitleChar">
    <w:name w:val="Title Char"/>
    <w:basedOn w:val="DefaultParagraphFont"/>
    <w:link w:val="Title"/>
    <w:rsid w:val="007D43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346"/>
    <w:pPr>
      <w:tabs>
        <w:tab w:val="left" w:pos="3600"/>
        <w:tab w:val="left" w:pos="3958"/>
      </w:tabs>
    </w:pPr>
  </w:style>
  <w:style w:type="paragraph" w:customStyle="1" w:styleId="Note">
    <w:name w:val="Note"/>
    <w:basedOn w:val="BodyText"/>
    <w:rsid w:val="007D43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346"/>
    <w:pPr>
      <w:framePr w:wrap="auto" w:hAnchor="text" w:y="6049"/>
    </w:pPr>
    <w:rPr>
      <w:color w:val="000000"/>
      <w:sz w:val="40"/>
    </w:rPr>
  </w:style>
  <w:style w:type="paragraph" w:customStyle="1" w:styleId="TOCTitle">
    <w:name w:val="TOCTitle"/>
    <w:basedOn w:val="Heading1"/>
    <w:rsid w:val="007D4346"/>
    <w:pPr>
      <w:spacing w:after="240"/>
      <w:jc w:val="center"/>
      <w:outlineLvl w:val="9"/>
    </w:pPr>
    <w:rPr>
      <w:caps/>
    </w:rPr>
  </w:style>
  <w:style w:type="paragraph" w:customStyle="1" w:styleId="Version">
    <w:name w:val="Version"/>
    <w:rsid w:val="007D43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4346"/>
    <w:pPr>
      <w:keepNext w:val="0"/>
      <w:tabs>
        <w:tab w:val="right" w:pos="4176"/>
      </w:tabs>
      <w:ind w:left="198" w:hanging="198"/>
    </w:pPr>
    <w:rPr>
      <w:rFonts w:ascii="Garamond" w:hAnsi="Garamond"/>
    </w:rPr>
  </w:style>
  <w:style w:type="paragraph" w:styleId="IndexHeading">
    <w:name w:val="index heading"/>
    <w:basedOn w:val="Normal"/>
    <w:next w:val="Index1"/>
    <w:semiHidden/>
    <w:rsid w:val="007D4346"/>
    <w:pPr>
      <w:spacing w:before="120" w:after="120"/>
    </w:pPr>
    <w:rPr>
      <w:rFonts w:ascii="Arial" w:hAnsi="Arial"/>
      <w:b/>
      <w:color w:val="918585"/>
      <w:sz w:val="24"/>
    </w:rPr>
  </w:style>
  <w:style w:type="paragraph" w:styleId="Header">
    <w:name w:val="header"/>
    <w:basedOn w:val="Normal"/>
    <w:link w:val="HeaderChar"/>
    <w:rsid w:val="007D43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346"/>
    <w:rPr>
      <w:rFonts w:ascii="Times New Roman" w:eastAsia="Times New Roman" w:hAnsi="Times New Roman" w:cs="Times New Roman"/>
      <w:sz w:val="16"/>
      <w:szCs w:val="20"/>
      <w:lang w:val="en-GB" w:eastAsia="en-US"/>
    </w:rPr>
  </w:style>
  <w:style w:type="paragraph" w:customStyle="1" w:styleId="Chapter">
    <w:name w:val="Chapter"/>
    <w:basedOn w:val="Normal"/>
    <w:rsid w:val="007D4346"/>
    <w:pPr>
      <w:spacing w:before="240"/>
    </w:pPr>
    <w:rPr>
      <w:rFonts w:ascii="Times New Roman" w:hAnsi="Times New Roman"/>
      <w:smallCaps/>
      <w:spacing w:val="80"/>
      <w:sz w:val="28"/>
    </w:rPr>
  </w:style>
  <w:style w:type="paragraph" w:customStyle="1" w:styleId="InChapter">
    <w:name w:val="InChapter"/>
    <w:basedOn w:val="Heading3"/>
    <w:rsid w:val="007D4346"/>
    <w:pPr>
      <w:spacing w:after="240"/>
      <w:outlineLvl w:val="9"/>
    </w:pPr>
    <w:rPr>
      <w:noProof/>
    </w:rPr>
  </w:style>
  <w:style w:type="paragraph" w:styleId="Index2">
    <w:name w:val="index 2"/>
    <w:basedOn w:val="Normal"/>
    <w:next w:val="Normal"/>
    <w:semiHidden/>
    <w:rsid w:val="007D4346"/>
    <w:pPr>
      <w:tabs>
        <w:tab w:val="right" w:pos="4176"/>
      </w:tabs>
      <w:ind w:left="568" w:hanging="284"/>
    </w:pPr>
    <w:rPr>
      <w:rFonts w:ascii="Garamond" w:hAnsi="Garamond"/>
    </w:rPr>
  </w:style>
  <w:style w:type="paragraph" w:customStyle="1" w:styleId="Byline">
    <w:name w:val="Byline"/>
    <w:rsid w:val="007D43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346"/>
    <w:pPr>
      <w:tabs>
        <w:tab w:val="clear" w:pos="3600"/>
        <w:tab w:val="clear" w:pos="3958"/>
      </w:tabs>
      <w:jc w:val="right"/>
    </w:pPr>
  </w:style>
  <w:style w:type="paragraph" w:styleId="Caption">
    <w:name w:val="caption"/>
    <w:basedOn w:val="BodyText"/>
    <w:next w:val="Normal"/>
    <w:qFormat/>
    <w:rsid w:val="007D4346"/>
    <w:pPr>
      <w:framePr w:w="2268" w:hSpace="181" w:vSpace="181" w:wrap="around" w:vAnchor="text" w:hAnchor="page" w:x="1135" w:y="285" w:anchorLock="1"/>
    </w:pPr>
    <w:rPr>
      <w:i/>
    </w:rPr>
  </w:style>
  <w:style w:type="paragraph" w:customStyle="1" w:styleId="MiniTOCTitle">
    <w:name w:val="MiniTOCTitle"/>
    <w:basedOn w:val="Heading4"/>
    <w:rsid w:val="007D4346"/>
    <w:pPr>
      <w:spacing w:before="240"/>
      <w:outlineLvl w:val="9"/>
    </w:pPr>
    <w:rPr>
      <w:noProof/>
      <w:sz w:val="24"/>
    </w:rPr>
  </w:style>
  <w:style w:type="paragraph" w:customStyle="1" w:styleId="MiniTOCItem">
    <w:name w:val="MiniTOCItem"/>
    <w:basedOn w:val="ListBullet"/>
    <w:rsid w:val="007D4346"/>
    <w:pPr>
      <w:numPr>
        <w:numId w:val="0"/>
      </w:numPr>
      <w:tabs>
        <w:tab w:val="right" w:leader="dot" w:pos="6521"/>
      </w:tabs>
      <w:spacing w:before="0" w:after="0"/>
    </w:pPr>
  </w:style>
  <w:style w:type="paragraph" w:customStyle="1" w:styleId="TOFTitle">
    <w:name w:val="TOFTitle"/>
    <w:basedOn w:val="TOCTitle"/>
    <w:rsid w:val="007D4346"/>
  </w:style>
  <w:style w:type="paragraph" w:styleId="TableofFigures">
    <w:name w:val="table of figures"/>
    <w:basedOn w:val="Normal"/>
    <w:next w:val="Normal"/>
    <w:semiHidden/>
    <w:rsid w:val="007D4346"/>
    <w:pPr>
      <w:tabs>
        <w:tab w:val="right" w:leader="dot" w:pos="9072"/>
      </w:tabs>
      <w:ind w:left="970" w:hanging="403"/>
    </w:pPr>
    <w:rPr>
      <w:rFonts w:ascii="Times New Roman" w:hAnsi="Times New Roman"/>
      <w:b/>
    </w:rPr>
  </w:style>
  <w:style w:type="paragraph" w:styleId="ListNumber">
    <w:name w:val="List Number"/>
    <w:basedOn w:val="List"/>
    <w:rsid w:val="007D4346"/>
    <w:pPr>
      <w:numPr>
        <w:numId w:val="16"/>
      </w:numPr>
      <w:tabs>
        <w:tab w:val="clear" w:pos="340"/>
      </w:tabs>
    </w:pPr>
  </w:style>
  <w:style w:type="character" w:customStyle="1" w:styleId="WingdingSymbols">
    <w:name w:val="Wingding Symbols"/>
    <w:rsid w:val="007D4346"/>
    <w:rPr>
      <w:rFonts w:ascii="Wingdings" w:hAnsi="Wingdings"/>
    </w:rPr>
  </w:style>
  <w:style w:type="paragraph" w:customStyle="1" w:styleId="TableHeading">
    <w:name w:val="Table Heading"/>
    <w:basedOn w:val="HeadingBase"/>
    <w:rsid w:val="007D4346"/>
    <w:pPr>
      <w:keepLines/>
      <w:pBdr>
        <w:bottom w:val="single" w:sz="6" w:space="1" w:color="918585"/>
      </w:pBdr>
      <w:spacing w:before="240"/>
    </w:pPr>
  </w:style>
  <w:style w:type="character" w:customStyle="1" w:styleId="HotSpot">
    <w:name w:val="HotSpot"/>
    <w:rsid w:val="007D4346"/>
    <w:rPr>
      <w:color w:val="0033CC"/>
      <w:u w:val="none"/>
    </w:rPr>
  </w:style>
  <w:style w:type="paragraph" w:customStyle="1" w:styleId="BodyTextRight">
    <w:name w:val="Body Text Right"/>
    <w:basedOn w:val="BodyText"/>
    <w:rsid w:val="007D4346"/>
    <w:pPr>
      <w:spacing w:before="0" w:after="0"/>
      <w:jc w:val="right"/>
    </w:pPr>
  </w:style>
  <w:style w:type="paragraph" w:styleId="Index3">
    <w:name w:val="index 3"/>
    <w:basedOn w:val="ListNumber2"/>
    <w:next w:val="Normal"/>
    <w:semiHidden/>
    <w:rsid w:val="007D4346"/>
    <w:pPr>
      <w:numPr>
        <w:numId w:val="0"/>
      </w:numPr>
      <w:tabs>
        <w:tab w:val="right" w:leader="dot" w:pos="4176"/>
      </w:tabs>
    </w:pPr>
  </w:style>
  <w:style w:type="paragraph" w:styleId="ListNumber2">
    <w:name w:val="List Number 2"/>
    <w:basedOn w:val="List2"/>
    <w:rsid w:val="007D4346"/>
    <w:pPr>
      <w:numPr>
        <w:numId w:val="11"/>
      </w:numPr>
      <w:tabs>
        <w:tab w:val="clear" w:pos="1060"/>
      </w:tabs>
    </w:pPr>
  </w:style>
  <w:style w:type="paragraph" w:customStyle="1" w:styleId="MarginNote">
    <w:name w:val="Margin Note"/>
    <w:basedOn w:val="BodyText"/>
    <w:rsid w:val="007D43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3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3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4346"/>
    <w:rPr>
      <w:sz w:val="32"/>
    </w:rPr>
  </w:style>
  <w:style w:type="paragraph" w:customStyle="1" w:styleId="HeadingProcedure">
    <w:name w:val="Heading Procedure"/>
    <w:basedOn w:val="HeadingBase"/>
    <w:next w:val="Normal"/>
    <w:rsid w:val="007D4346"/>
    <w:pPr>
      <w:tabs>
        <w:tab w:val="left" w:pos="0"/>
      </w:tabs>
      <w:spacing w:before="120" w:after="60"/>
    </w:pPr>
    <w:rPr>
      <w:i/>
      <w:color w:val="918585"/>
      <w:sz w:val="22"/>
    </w:rPr>
  </w:style>
  <w:style w:type="paragraph" w:customStyle="1" w:styleId="TableBodyText">
    <w:name w:val="Table Body Text"/>
    <w:basedOn w:val="BodyText"/>
    <w:rsid w:val="007D4346"/>
    <w:pPr>
      <w:spacing w:before="60" w:after="60"/>
    </w:pPr>
  </w:style>
  <w:style w:type="paragraph" w:styleId="ListContinue">
    <w:name w:val="List Continue"/>
    <w:basedOn w:val="List"/>
    <w:rsid w:val="007D4346"/>
    <w:pPr>
      <w:ind w:firstLine="0"/>
    </w:pPr>
  </w:style>
  <w:style w:type="paragraph" w:customStyle="1" w:styleId="ListNote">
    <w:name w:val="List Note"/>
    <w:basedOn w:val="List"/>
    <w:rsid w:val="007D4346"/>
    <w:pPr>
      <w:pBdr>
        <w:top w:val="single" w:sz="6" w:space="2" w:color="918585"/>
        <w:bottom w:val="single" w:sz="6" w:space="2" w:color="918585"/>
      </w:pBdr>
      <w:tabs>
        <w:tab w:val="left" w:pos="1021"/>
      </w:tabs>
      <w:ind w:firstLine="0"/>
    </w:pPr>
  </w:style>
  <w:style w:type="paragraph" w:customStyle="1" w:styleId="Warning">
    <w:name w:val="Warning"/>
    <w:basedOn w:val="BodyText"/>
    <w:rsid w:val="007D4346"/>
    <w:pPr>
      <w:shd w:val="clear" w:color="auto" w:fill="D9D9D9"/>
      <w:tabs>
        <w:tab w:val="left" w:pos="992"/>
      </w:tabs>
      <w:ind w:left="119" w:right="119"/>
    </w:pPr>
    <w:rPr>
      <w:sz w:val="20"/>
    </w:rPr>
  </w:style>
  <w:style w:type="paragraph" w:customStyle="1" w:styleId="MarginIcons">
    <w:name w:val="Margin Icons"/>
    <w:basedOn w:val="BodyText"/>
    <w:rsid w:val="007D43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346"/>
    <w:rPr>
      <w:rFonts w:ascii="Courier New" w:hAnsi="Courier New"/>
    </w:rPr>
  </w:style>
  <w:style w:type="paragraph" w:customStyle="1" w:styleId="NoteBullet">
    <w:name w:val="Note Bullet"/>
    <w:basedOn w:val="Note"/>
    <w:rsid w:val="007D4346"/>
    <w:pPr>
      <w:tabs>
        <w:tab w:val="clear" w:pos="680"/>
      </w:tabs>
      <w:spacing w:before="60" w:after="60"/>
    </w:pPr>
  </w:style>
  <w:style w:type="paragraph" w:customStyle="1" w:styleId="SubHeading2">
    <w:name w:val="SubHeading2"/>
    <w:basedOn w:val="HeadingBase"/>
    <w:rsid w:val="007D4346"/>
    <w:pPr>
      <w:spacing w:before="240" w:after="60"/>
    </w:pPr>
    <w:rPr>
      <w:sz w:val="20"/>
    </w:rPr>
  </w:style>
  <w:style w:type="paragraph" w:customStyle="1" w:styleId="SubHeading1">
    <w:name w:val="SubHeading1"/>
    <w:basedOn w:val="HeadingBase"/>
    <w:rsid w:val="007D4346"/>
    <w:pPr>
      <w:spacing w:before="240" w:after="60"/>
    </w:pPr>
    <w:rPr>
      <w:color w:val="918585"/>
      <w:sz w:val="22"/>
    </w:rPr>
  </w:style>
  <w:style w:type="paragraph" w:customStyle="1" w:styleId="SideHeading">
    <w:name w:val="Side Heading"/>
    <w:basedOn w:val="HeadingBase"/>
    <w:rsid w:val="007D43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346"/>
    <w:pPr>
      <w:numPr>
        <w:numId w:val="12"/>
      </w:numPr>
    </w:pPr>
  </w:style>
  <w:style w:type="paragraph" w:styleId="PlainText">
    <w:name w:val="Plain Text"/>
    <w:basedOn w:val="Normal"/>
    <w:link w:val="PlainTextChar"/>
    <w:rsid w:val="007D4346"/>
    <w:rPr>
      <w:sz w:val="20"/>
    </w:rPr>
  </w:style>
  <w:style w:type="character" w:customStyle="1" w:styleId="PlainTextChar">
    <w:name w:val="Plain Text Char"/>
    <w:basedOn w:val="DefaultParagraphFont"/>
    <w:link w:val="PlainText"/>
    <w:rsid w:val="007D4346"/>
    <w:rPr>
      <w:rFonts w:ascii="Courier New" w:eastAsia="Times New Roman" w:hAnsi="Courier New" w:cs="Times New Roman"/>
      <w:sz w:val="20"/>
      <w:szCs w:val="20"/>
      <w:lang w:eastAsia="en-US"/>
    </w:rPr>
  </w:style>
  <w:style w:type="character" w:customStyle="1" w:styleId="MenuOption">
    <w:name w:val="Menu Option"/>
    <w:basedOn w:val="DefaultParagraphFont"/>
    <w:rsid w:val="007D4346"/>
    <w:rPr>
      <w:b/>
      <w:smallCaps/>
    </w:rPr>
  </w:style>
  <w:style w:type="paragraph" w:customStyle="1" w:styleId="TableListNumber">
    <w:name w:val="Table List Number"/>
    <w:basedOn w:val="ListNumber"/>
    <w:rsid w:val="007D4346"/>
    <w:pPr>
      <w:numPr>
        <w:numId w:val="0"/>
      </w:numPr>
    </w:pPr>
  </w:style>
  <w:style w:type="paragraph" w:styleId="TOC4">
    <w:name w:val="toc 4"/>
    <w:basedOn w:val="TOCBase"/>
    <w:next w:val="Normal"/>
    <w:semiHidden/>
    <w:rsid w:val="007D4346"/>
    <w:pPr>
      <w:tabs>
        <w:tab w:val="right" w:leader="dot" w:pos="9071"/>
      </w:tabs>
      <w:ind w:left="1701"/>
    </w:pPr>
  </w:style>
  <w:style w:type="paragraph" w:customStyle="1" w:styleId="ListAlpha">
    <w:name w:val="List Alpha"/>
    <w:basedOn w:val="List"/>
    <w:rsid w:val="007D4346"/>
    <w:pPr>
      <w:numPr>
        <w:numId w:val="10"/>
      </w:numPr>
    </w:pPr>
  </w:style>
  <w:style w:type="paragraph" w:customStyle="1" w:styleId="ListAlpha2">
    <w:name w:val="List Alpha 2"/>
    <w:basedOn w:val="List2"/>
    <w:rsid w:val="007D4346"/>
    <w:pPr>
      <w:numPr>
        <w:numId w:val="9"/>
      </w:numPr>
    </w:pPr>
  </w:style>
  <w:style w:type="paragraph" w:styleId="List2">
    <w:name w:val="List 2"/>
    <w:basedOn w:val="BodyText"/>
    <w:rsid w:val="007D4346"/>
    <w:pPr>
      <w:tabs>
        <w:tab w:val="left" w:pos="680"/>
      </w:tabs>
      <w:spacing w:before="60" w:after="60"/>
      <w:ind w:left="680" w:hanging="340"/>
    </w:pPr>
  </w:style>
  <w:style w:type="paragraph" w:styleId="List3">
    <w:name w:val="List 3"/>
    <w:basedOn w:val="BodyText"/>
    <w:rsid w:val="007D4346"/>
    <w:pPr>
      <w:tabs>
        <w:tab w:val="left" w:pos="1021"/>
      </w:tabs>
      <w:spacing w:before="60" w:after="60"/>
      <w:ind w:left="1020" w:hanging="340"/>
    </w:pPr>
  </w:style>
  <w:style w:type="paragraph" w:styleId="List4">
    <w:name w:val="List 4"/>
    <w:basedOn w:val="BodyText"/>
    <w:rsid w:val="007D4346"/>
    <w:pPr>
      <w:tabs>
        <w:tab w:val="left" w:pos="1361"/>
      </w:tabs>
      <w:spacing w:before="60" w:after="60"/>
      <w:ind w:left="1361" w:hanging="340"/>
    </w:pPr>
  </w:style>
  <w:style w:type="paragraph" w:styleId="List5">
    <w:name w:val="List 5"/>
    <w:basedOn w:val="BodyText"/>
    <w:rsid w:val="007D4346"/>
    <w:pPr>
      <w:tabs>
        <w:tab w:val="left" w:pos="1701"/>
      </w:tabs>
      <w:spacing w:before="60" w:after="60"/>
      <w:ind w:left="1701" w:hanging="340"/>
    </w:pPr>
  </w:style>
  <w:style w:type="paragraph" w:styleId="ListBullet4">
    <w:name w:val="List Bullet 4"/>
    <w:basedOn w:val="List4"/>
    <w:rsid w:val="007D4346"/>
    <w:pPr>
      <w:numPr>
        <w:numId w:val="4"/>
      </w:numPr>
      <w:tabs>
        <w:tab w:val="clear" w:pos="1361"/>
      </w:tabs>
    </w:pPr>
  </w:style>
  <w:style w:type="paragraph" w:styleId="ListBullet5">
    <w:name w:val="List Bullet 5"/>
    <w:basedOn w:val="List5"/>
    <w:rsid w:val="007D4346"/>
    <w:pPr>
      <w:numPr>
        <w:numId w:val="5"/>
      </w:numPr>
    </w:pPr>
  </w:style>
  <w:style w:type="paragraph" w:styleId="ListContinue2">
    <w:name w:val="List Continue 2"/>
    <w:basedOn w:val="List2"/>
    <w:rsid w:val="007D4346"/>
    <w:pPr>
      <w:ind w:firstLine="0"/>
    </w:pPr>
  </w:style>
  <w:style w:type="paragraph" w:styleId="ListContinue3">
    <w:name w:val="List Continue 3"/>
    <w:basedOn w:val="List3"/>
    <w:rsid w:val="007D4346"/>
    <w:pPr>
      <w:ind w:left="1021" w:firstLine="0"/>
    </w:pPr>
  </w:style>
  <w:style w:type="paragraph" w:styleId="ListContinue4">
    <w:name w:val="List Continue 4"/>
    <w:basedOn w:val="List4"/>
    <w:rsid w:val="007D4346"/>
    <w:pPr>
      <w:ind w:firstLine="0"/>
    </w:pPr>
  </w:style>
  <w:style w:type="paragraph" w:styleId="ListContinue5">
    <w:name w:val="List Continue 5"/>
    <w:basedOn w:val="List5"/>
    <w:rsid w:val="007D4346"/>
    <w:pPr>
      <w:ind w:firstLine="0"/>
    </w:pPr>
  </w:style>
  <w:style w:type="paragraph" w:styleId="ListNumber3">
    <w:name w:val="List Number 3"/>
    <w:basedOn w:val="List3"/>
    <w:rsid w:val="007D4346"/>
    <w:pPr>
      <w:numPr>
        <w:numId w:val="6"/>
      </w:numPr>
    </w:pPr>
  </w:style>
  <w:style w:type="paragraph" w:styleId="ListNumber4">
    <w:name w:val="List Number 4"/>
    <w:basedOn w:val="List4"/>
    <w:rsid w:val="007D4346"/>
    <w:pPr>
      <w:numPr>
        <w:numId w:val="7"/>
      </w:numPr>
    </w:pPr>
  </w:style>
  <w:style w:type="paragraph" w:styleId="ListNumber5">
    <w:name w:val="List Number 5"/>
    <w:basedOn w:val="List5"/>
    <w:rsid w:val="007D4346"/>
    <w:pPr>
      <w:numPr>
        <w:numId w:val="8"/>
      </w:numPr>
    </w:pPr>
  </w:style>
  <w:style w:type="paragraph" w:styleId="BlockText">
    <w:name w:val="Block Text"/>
    <w:basedOn w:val="Normal"/>
    <w:rsid w:val="007D4346"/>
    <w:pPr>
      <w:spacing w:after="120"/>
      <w:ind w:left="1440" w:right="1440"/>
    </w:pPr>
  </w:style>
  <w:style w:type="character" w:customStyle="1" w:styleId="Subscript">
    <w:name w:val="Subscript"/>
    <w:basedOn w:val="DefaultParagraphFont"/>
    <w:rsid w:val="007D4346"/>
    <w:rPr>
      <w:sz w:val="16"/>
      <w:vertAlign w:val="subscript"/>
    </w:rPr>
  </w:style>
  <w:style w:type="character" w:customStyle="1" w:styleId="Superscript">
    <w:name w:val="Superscript"/>
    <w:basedOn w:val="DefaultParagraphFont"/>
    <w:rsid w:val="007D4346"/>
    <w:rPr>
      <w:sz w:val="16"/>
      <w:vertAlign w:val="superscript"/>
    </w:rPr>
  </w:style>
  <w:style w:type="character" w:customStyle="1" w:styleId="Symbols">
    <w:name w:val="Symbols"/>
    <w:basedOn w:val="DefaultParagraphFont"/>
    <w:rsid w:val="007D4346"/>
    <w:rPr>
      <w:rFonts w:ascii="Symbol" w:hAnsi="Symbol"/>
    </w:rPr>
  </w:style>
  <w:style w:type="character" w:customStyle="1" w:styleId="MenuOptions">
    <w:name w:val="Menu Options"/>
    <w:basedOn w:val="DefaultParagraphFont"/>
    <w:rsid w:val="007D4346"/>
    <w:rPr>
      <w:rFonts w:ascii="Arial Narrow" w:hAnsi="Arial Narrow"/>
      <w:smallCaps/>
    </w:rPr>
  </w:style>
  <w:style w:type="character" w:customStyle="1" w:styleId="Buttons">
    <w:name w:val="Buttons"/>
    <w:basedOn w:val="DefaultParagraphFont"/>
    <w:rsid w:val="007D4346"/>
    <w:rPr>
      <w:b/>
    </w:rPr>
  </w:style>
  <w:style w:type="character" w:customStyle="1" w:styleId="Underlined">
    <w:name w:val="Underlined"/>
    <w:basedOn w:val="DefaultParagraphFont"/>
    <w:rsid w:val="007D4346"/>
    <w:rPr>
      <w:u w:val="single"/>
    </w:rPr>
  </w:style>
  <w:style w:type="paragraph" w:customStyle="1" w:styleId="TableBodyTextRight">
    <w:name w:val="Table Body Text Right"/>
    <w:basedOn w:val="TableBodyText"/>
    <w:rsid w:val="007D4346"/>
    <w:pPr>
      <w:widowControl w:val="0"/>
      <w:autoSpaceDE w:val="0"/>
      <w:autoSpaceDN w:val="0"/>
      <w:adjustRightInd w:val="0"/>
      <w:jc w:val="right"/>
    </w:pPr>
    <w:rPr>
      <w:rFonts w:cs="Arial"/>
      <w:szCs w:val="18"/>
    </w:rPr>
  </w:style>
  <w:style w:type="paragraph" w:customStyle="1" w:styleId="CopyrightText">
    <w:name w:val="Copyright Text"/>
    <w:basedOn w:val="BodyText"/>
    <w:rsid w:val="007D4346"/>
    <w:rPr>
      <w:sz w:val="18"/>
    </w:rPr>
  </w:style>
  <w:style w:type="paragraph" w:customStyle="1" w:styleId="BodySmallRight">
    <w:name w:val="Body Small Right"/>
    <w:basedOn w:val="BodyTextRight"/>
    <w:rsid w:val="007D4346"/>
    <w:rPr>
      <w:sz w:val="18"/>
      <w:szCs w:val="18"/>
    </w:rPr>
  </w:style>
  <w:style w:type="paragraph" w:customStyle="1" w:styleId="MarginEdition">
    <w:name w:val="Margin Edition"/>
    <w:basedOn w:val="MarginNote"/>
    <w:rsid w:val="007D4346"/>
    <w:pPr>
      <w:spacing w:before="0" w:after="0"/>
    </w:pPr>
    <w:rPr>
      <w:rFonts w:ascii="Times New Roman" w:hAnsi="Times New Roman"/>
      <w:color w:val="999999"/>
    </w:rPr>
  </w:style>
  <w:style w:type="paragraph" w:customStyle="1" w:styleId="Spacer">
    <w:name w:val="Spacer"/>
    <w:basedOn w:val="Normal"/>
    <w:rsid w:val="007D4346"/>
    <w:rPr>
      <w:sz w:val="2"/>
      <w:szCs w:val="2"/>
    </w:rPr>
  </w:style>
  <w:style w:type="character" w:customStyle="1" w:styleId="Small">
    <w:name w:val="Small"/>
    <w:basedOn w:val="DefaultParagraphFont"/>
    <w:rsid w:val="007D4346"/>
    <w:rPr>
      <w:sz w:val="16"/>
    </w:rPr>
  </w:style>
  <w:style w:type="paragraph" w:customStyle="1" w:styleId="WideTable">
    <w:name w:val="Wide Table"/>
    <w:basedOn w:val="Normal"/>
    <w:rsid w:val="007D4346"/>
    <w:pPr>
      <w:ind w:left="-1418"/>
    </w:pPr>
    <w:rPr>
      <w:sz w:val="2"/>
      <w:szCs w:val="2"/>
    </w:rPr>
  </w:style>
  <w:style w:type="character" w:styleId="PageNumber">
    <w:name w:val="page number"/>
    <w:basedOn w:val="DefaultParagraphFont"/>
    <w:rsid w:val="007D4346"/>
  </w:style>
  <w:style w:type="paragraph" w:styleId="Quote">
    <w:name w:val="Quote"/>
    <w:basedOn w:val="Heading1"/>
    <w:link w:val="QuoteChar"/>
    <w:qFormat/>
    <w:rsid w:val="007D4346"/>
    <w:rPr>
      <w:b w:val="0"/>
      <w:sz w:val="72"/>
      <w:szCs w:val="72"/>
      <w:lang w:val="en-NZ"/>
    </w:rPr>
  </w:style>
  <w:style w:type="character" w:customStyle="1" w:styleId="QuoteChar">
    <w:name w:val="Quote Char"/>
    <w:basedOn w:val="DefaultParagraphFont"/>
    <w:link w:val="Quote"/>
    <w:rsid w:val="007D43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346"/>
    <w:pPr>
      <w:pageBreakBefore/>
    </w:pPr>
  </w:style>
  <w:style w:type="paragraph" w:customStyle="1" w:styleId="Border">
    <w:name w:val="Border"/>
    <w:basedOn w:val="Normal"/>
    <w:qFormat/>
    <w:rsid w:val="007D43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346"/>
    <w:rPr>
      <w:b/>
      <w:bCs/>
      <w:i/>
      <w:iCs/>
      <w:color w:val="auto"/>
    </w:rPr>
  </w:style>
  <w:style w:type="paragraph" w:styleId="IntenseQuote">
    <w:name w:val="Intense Quote"/>
    <w:basedOn w:val="Normal"/>
    <w:next w:val="Normal"/>
    <w:link w:val="IntenseQuoteChar"/>
    <w:uiPriority w:val="30"/>
    <w:qFormat/>
    <w:rsid w:val="007D43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3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4346"/>
    <w:rPr>
      <w:smallCaps/>
      <w:color w:val="auto"/>
      <w:u w:val="single"/>
    </w:rPr>
  </w:style>
  <w:style w:type="character" w:styleId="IntenseReference">
    <w:name w:val="Intense Reference"/>
    <w:basedOn w:val="DefaultParagraphFont"/>
    <w:uiPriority w:val="32"/>
    <w:qFormat/>
    <w:rsid w:val="007D4346"/>
    <w:rPr>
      <w:b/>
      <w:bCs/>
      <w:smallCaps/>
      <w:color w:val="auto"/>
      <w:spacing w:val="5"/>
      <w:u w:val="single"/>
    </w:rPr>
  </w:style>
  <w:style w:type="paragraph" w:customStyle="1" w:styleId="2ColumnHeading">
    <w:name w:val="2Column Heading"/>
    <w:basedOn w:val="BodyText"/>
    <w:qFormat/>
    <w:rsid w:val="007D4346"/>
    <w:pPr>
      <w:spacing w:after="60"/>
      <w:ind w:left="-2268"/>
    </w:pPr>
    <w:rPr>
      <w:b/>
    </w:rPr>
  </w:style>
  <w:style w:type="paragraph" w:customStyle="1" w:styleId="Heading1TOC">
    <w:name w:val="Heading1 TOC"/>
    <w:basedOn w:val="Normal"/>
    <w:qFormat/>
    <w:rsid w:val="007D4346"/>
    <w:pPr>
      <w:spacing w:before="240" w:after="120"/>
    </w:pPr>
    <w:rPr>
      <w:rFonts w:ascii="Times New Roman" w:hAnsi="Times New Roman"/>
      <w:b/>
      <w:sz w:val="32"/>
    </w:rPr>
  </w:style>
  <w:style w:type="paragraph" w:customStyle="1" w:styleId="Heading2TOC">
    <w:name w:val="Heading2 TOC"/>
    <w:basedOn w:val="Normal"/>
    <w:qFormat/>
    <w:rsid w:val="007D4346"/>
    <w:pPr>
      <w:spacing w:before="240" w:after="60"/>
    </w:pPr>
    <w:rPr>
      <w:rFonts w:ascii="Times New Roman" w:hAnsi="Times New Roman"/>
      <w:b/>
      <w:sz w:val="28"/>
    </w:rPr>
  </w:style>
  <w:style w:type="character" w:customStyle="1" w:styleId="Underline">
    <w:name w:val="Underline"/>
    <w:basedOn w:val="DefaultParagraphFont"/>
    <w:qFormat/>
    <w:rsid w:val="007D4346"/>
    <w:rPr>
      <w:u w:val="single"/>
    </w:rPr>
  </w:style>
  <w:style w:type="character" w:customStyle="1" w:styleId="BoldandItalics">
    <w:name w:val="Bold and Italics"/>
    <w:qFormat/>
    <w:rsid w:val="007D4346"/>
    <w:rPr>
      <w:b/>
      <w:i/>
      <w:u w:val="none"/>
    </w:rPr>
  </w:style>
  <w:style w:type="paragraph" w:styleId="BalloonText">
    <w:name w:val="Balloon Text"/>
    <w:basedOn w:val="Normal"/>
    <w:link w:val="BalloonTextChar"/>
    <w:rsid w:val="007D4346"/>
    <w:rPr>
      <w:rFonts w:ascii="Tahoma" w:hAnsi="Tahoma" w:cs="Tahoma"/>
      <w:sz w:val="16"/>
      <w:szCs w:val="16"/>
    </w:rPr>
  </w:style>
  <w:style w:type="character" w:customStyle="1" w:styleId="BalloonTextChar">
    <w:name w:val="Balloon Text Char"/>
    <w:basedOn w:val="DefaultParagraphFont"/>
    <w:link w:val="BalloonText"/>
    <w:rsid w:val="007D43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43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43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4346"/>
    <w:rPr>
      <w:b/>
      <w:color w:val="660033"/>
      <w:spacing w:val="0"/>
    </w:rPr>
  </w:style>
  <w:style w:type="paragraph" w:customStyle="1" w:styleId="Nameditemlist">
    <w:name w:val="Named item list"/>
    <w:basedOn w:val="BodyText"/>
    <w:qFormat/>
    <w:rsid w:val="007D4346"/>
    <w:pPr>
      <w:tabs>
        <w:tab w:val="left" w:pos="2835"/>
      </w:tabs>
      <w:ind w:left="2835" w:hanging="2835"/>
    </w:pPr>
  </w:style>
  <w:style w:type="paragraph" w:customStyle="1" w:styleId="BodyTextnopadding">
    <w:name w:val="Body Text no padding"/>
    <w:basedOn w:val="BodyText"/>
    <w:qFormat/>
    <w:rsid w:val="007D4346"/>
    <w:pPr>
      <w:spacing w:before="0" w:after="0"/>
    </w:pPr>
  </w:style>
  <w:style w:type="paragraph" w:customStyle="1" w:styleId="BodyTextBold">
    <w:name w:val="Body Text Bold"/>
    <w:basedOn w:val="BodyText"/>
    <w:qFormat/>
    <w:rsid w:val="007D4346"/>
    <w:rPr>
      <w:b/>
    </w:rPr>
  </w:style>
  <w:style w:type="character" w:styleId="Hyperlink">
    <w:name w:val="Hyperlink"/>
    <w:basedOn w:val="DefaultParagraphFont"/>
    <w:uiPriority w:val="99"/>
    <w:unhideWhenUsed/>
    <w:rsid w:val="000144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6578</Characters>
  <Application>Microsoft Office Word</Application>
  <DocSecurity>0</DocSecurity>
  <Lines>182</Lines>
  <Paragraphs>118</Paragraphs>
  <ScaleCrop>false</ScaleCrop>
  <Company>Author-it Software Corporation Ltd.</Company>
  <LinksUpToDate>false</LinksUpToDate>
  <CharactersWithSpaces>7487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HLTPHA024 Apply knowledge of central nervous system disorders to dispense medication</dc:title>
  <dc:subject>Approved</dc:subject>
  <dc:creator>HumanAbility</dc:creator>
  <cp:keywords>Release: 1</cp:keywords>
  <dc:description>Review Date: 12 April 2008</dc:description>
  <cp:lastModifiedBy>HSD_TPCMSd.prod</cp:lastModifiedBy>
  <cp:revision>3</cp:revision>
  <dcterms:created xsi:type="dcterms:W3CDTF">2025-03-01T16:54:00Z</dcterms:created>
  <dcterms:modified xsi:type="dcterms:W3CDTF">2025-03-01T16:54:00Z</dcterms:modified>
</cp:coreProperties>
</file>