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A2F" w:rsidP="004A2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HLTPHA020 Apply knowledge of biological principles within the pharmacy environment</w:t>
      </w:r>
      <w:r>
        <w:fldChar w:fldCharType="end"/>
      </w:r>
    </w:p>
    <w:p w:rsidR="004A2A2F" w:rsidP="004A2A2F">
      <w:pPr>
        <w:pStyle w:val="Version"/>
        <w:sectPr w:rsidSect="002C3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908" w:rsidP="002C3908">
      <w:pPr>
        <w:pStyle w:val="SuperHeading"/>
      </w:pPr>
      <w:r w:rsidRPr="002C3908">
        <w:t>HLTPHA020</w:t>
      </w:r>
      <w:r w:rsidRPr="002C3908">
        <w:t xml:space="preserve"> Apply knowledge of biological principles within the pharmacy environment</w:t>
      </w:r>
    </w:p>
    <w:p w:rsidR="00000000" w:rsidRPr="002C3908" w:rsidP="002C3908">
      <w:pPr>
        <w:pStyle w:val="Heading1"/>
      </w:pPr>
      <w:bookmarkStart w:id="1" w:name="O_1225461"/>
      <w:bookmarkEnd w:id="1"/>
      <w:r w:rsidRPr="002C3908">
        <w:t>Modification History</w:t>
      </w:r>
    </w:p>
    <w:p w:rsidR="00000000" w:rsidRPr="002C3908" w:rsidP="004A2A2F">
      <w:pPr>
        <w:pStyle w:val="BodyText"/>
      </w:pPr>
      <w:r w:rsidRPr="002C3908">
        <w:t>Not applicable.</w:t>
      </w:r>
    </w:p>
    <w:p w:rsidR="00000000" w:rsidRPr="002C3908" w:rsidP="002C3908">
      <w:pPr>
        <w:pStyle w:val="Heading1"/>
      </w:pPr>
      <w:bookmarkStart w:id="2" w:name="O_1225462"/>
      <w:bookmarkEnd w:id="2"/>
      <w:r w:rsidRPr="002C3908">
        <w:t>Application</w:t>
      </w:r>
    </w:p>
    <w:p w:rsidR="00000000" w:rsidRPr="002C3908" w:rsidP="004A2A2F">
      <w:pPr>
        <w:pStyle w:val="BodyText"/>
      </w:pPr>
      <w:r w:rsidRPr="002C3908">
        <w:t>This unit of competency describes the performance outcomes, skills and knowledge required to recognise and apply the fundamental biological principles needed to assist with provision of information to patients in a hospital or health services pharmacy sett</w:t>
      </w:r>
      <w:r w:rsidRPr="002C3908">
        <w:t>ing.</w:t>
      </w:r>
    </w:p>
    <w:p w:rsidR="00000000" w:rsidRPr="002C3908" w:rsidP="004A2A2F">
      <w:pPr>
        <w:pStyle w:val="BodyText"/>
      </w:pPr>
      <w:r w:rsidRPr="002C3908">
        <w:t>This unit applies to hospital or health services pharmacy assistants and technicians working under the supervision of an authorised person.</w:t>
      </w:r>
    </w:p>
    <w:p w:rsidR="00000000" w:rsidRPr="002C3908" w:rsidP="004A2A2F">
      <w:pPr>
        <w:pStyle w:val="BodyText"/>
      </w:pPr>
      <w:r w:rsidRPr="002C3908">
        <w:t>The skills in this unit must be applied in accordance with Commonwealth and State or Territory legislation, Aus</w:t>
      </w:r>
      <w:r w:rsidRPr="002C3908">
        <w:t>tralian standards and industry codes of practice.</w:t>
      </w:r>
    </w:p>
    <w:p w:rsidR="00000000" w:rsidRPr="002C3908" w:rsidP="004A2A2F">
      <w:pPr>
        <w:pStyle w:val="BodyText"/>
      </w:pPr>
      <w:r w:rsidRPr="002C3908">
        <w:t>No occupational licensing, certification or specific legislative requirements apply to this unit at the time of publication.</w:t>
      </w:r>
    </w:p>
    <w:p w:rsidR="00000000" w:rsidRPr="002C3908" w:rsidP="002C3908">
      <w:pPr>
        <w:pStyle w:val="Heading1"/>
      </w:pPr>
      <w:bookmarkStart w:id="3" w:name="O_1225463"/>
      <w:bookmarkEnd w:id="3"/>
      <w:r w:rsidRPr="002C3908">
        <w:t>Pre-requisite Unit</w:t>
      </w:r>
    </w:p>
    <w:p w:rsidR="00000000" w:rsidRPr="002C3908" w:rsidP="004A2A2F">
      <w:pPr>
        <w:pStyle w:val="BodyText"/>
      </w:pPr>
      <w:r w:rsidRPr="002C3908">
        <w:t>Nil</w:t>
      </w:r>
    </w:p>
    <w:p w:rsidR="00000000" w:rsidRPr="002C3908" w:rsidP="002C3908">
      <w:pPr>
        <w:pStyle w:val="Heading1"/>
      </w:pPr>
      <w:bookmarkStart w:id="4" w:name="O_1225464"/>
      <w:bookmarkEnd w:id="4"/>
      <w:r w:rsidRPr="002C3908">
        <w:t>Competency Field</w:t>
      </w:r>
    </w:p>
    <w:p w:rsidR="00000000" w:rsidRPr="002C3908" w:rsidP="004A2A2F">
      <w:pPr>
        <w:pStyle w:val="BodyText"/>
      </w:pPr>
      <w:r w:rsidRPr="002C3908">
        <w:t>Pha</w:t>
      </w:r>
      <w:r w:rsidRPr="002C3908">
        <w:t>rmacy</w:t>
      </w:r>
    </w:p>
    <w:p w:rsidR="00000000" w:rsidRPr="002C3908" w:rsidP="002C3908">
      <w:pPr>
        <w:pStyle w:val="Heading1"/>
      </w:pPr>
      <w:bookmarkStart w:id="5" w:name="O_1225465"/>
      <w:bookmarkEnd w:id="5"/>
      <w:r w:rsidRPr="002C3908">
        <w:t>Unit Sector</w:t>
      </w:r>
    </w:p>
    <w:p w:rsidR="00000000" w:rsidRPr="002C3908" w:rsidP="004A2A2F">
      <w:pPr>
        <w:pStyle w:val="BodyText"/>
      </w:pPr>
      <w:r w:rsidRPr="002C3908">
        <w:t>Health</w:t>
      </w:r>
    </w:p>
    <w:p w:rsidR="00000000" w:rsidRPr="002C3908" w:rsidP="002C3908">
      <w:pPr>
        <w:pStyle w:val="Heading1"/>
      </w:pPr>
      <w:bookmarkStart w:id="6" w:name="O_1225466"/>
      <w:bookmarkEnd w:id="6"/>
      <w:r w:rsidRPr="002C39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C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08" w:rsidP="002C3908">
            <w:pPr>
              <w:pStyle w:val="BodyText"/>
            </w:pPr>
            <w:r w:rsidRPr="002C390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08">
            <w:pPr>
              <w:pStyle w:val="BodyText"/>
              <w:rPr>
                <w:lang w:val="en-NZ"/>
              </w:rPr>
            </w:pPr>
            <w:r w:rsidRPr="002C3908">
              <w:rPr>
                <w:rStyle w:val="SpecialBold"/>
              </w:rPr>
              <w:t>PERFORMANCE</w:t>
            </w:r>
            <w:r w:rsidRPr="002C3908">
              <w:t xml:space="preserve"> </w:t>
            </w:r>
            <w:r w:rsidRPr="002C3908">
              <w:rPr>
                <w:rStyle w:val="SpecialBold"/>
              </w:rPr>
              <w:t>CRITERIA</w:t>
            </w:r>
          </w:p>
        </w:tc>
      </w:tr>
      <w:tr w:rsidTr="002C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08" w:rsidP="002C3908">
            <w:pPr>
              <w:pStyle w:val="BodyText"/>
            </w:pPr>
            <w:r w:rsidRPr="002C390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08">
            <w:pPr>
              <w:pStyle w:val="BodyText"/>
              <w:rPr>
                <w:lang w:val="en-NZ"/>
              </w:rPr>
            </w:pPr>
            <w:r w:rsidRPr="002C39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08">
            <w:pPr>
              <w:pStyle w:val="List"/>
              <w:rPr>
                <w:lang w:val="en-NZ"/>
              </w:rPr>
            </w:pPr>
            <w:r w:rsidRPr="002C3908">
              <w:t>1.  Understand basic human biology.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08" w:rsidP="002C3908">
            <w:pPr>
              <w:pStyle w:val="List"/>
            </w:pPr>
            <w:r w:rsidRPr="002C3908">
              <w:t>1.1. Describe the basic functions of human biology, the functions of the musculoskeletal, cardiovascular, respiratory, nerv</w:t>
            </w:r>
            <w:r w:rsidRPr="002C3908">
              <w:t>ous, endocrine and genito-urinary, and lymphatic systems, and the sensory organs function.</w:t>
            </w:r>
          </w:p>
          <w:p w:rsidR="00000000" w:rsidRPr="002C3908" w:rsidP="002C3908">
            <w:pPr>
              <w:pStyle w:val="List"/>
            </w:pPr>
            <w:r w:rsidRPr="002C3908">
              <w:t>1.2. Identify how carbohydrates, lipids and proteins affect the human body.</w:t>
            </w:r>
          </w:p>
          <w:p w:rsidR="00000000" w:rsidRPr="002C3908" w:rsidP="002C3908">
            <w:pPr>
              <w:pStyle w:val="List"/>
            </w:pPr>
            <w:r w:rsidRPr="002C3908">
              <w:t>1.3. Identify the function of enzymes and nucleic acids and how they affect the human bod</w:t>
            </w:r>
            <w:r w:rsidRPr="002C3908">
              <w:t>y.</w:t>
            </w:r>
          </w:p>
          <w:p w:rsidR="00000000" w:rsidRPr="002C3908" w:rsidP="002C3908">
            <w:pPr>
              <w:pStyle w:val="List"/>
            </w:pPr>
            <w:r w:rsidRPr="002C3908">
              <w:t>1.4. Identify the classification of micro-organisms and the basic difference between them.</w:t>
            </w:r>
          </w:p>
          <w:p w:rsidR="00000000" w:rsidP="002C3908">
            <w:pPr>
              <w:pStyle w:val="List"/>
              <w:rPr>
                <w:lang w:val="en-NZ"/>
              </w:rPr>
            </w:pPr>
            <w:r w:rsidRPr="002C3908">
              <w:t>1.5. Determine the biological functions and effect of water on the human body.</w:t>
            </w:r>
          </w:p>
        </w:tc>
      </w:tr>
      <w:tr w:rsidTr="002C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08">
            <w:pPr>
              <w:pStyle w:val="List"/>
              <w:rPr>
                <w:lang w:val="en-NZ"/>
              </w:rPr>
            </w:pPr>
            <w:r w:rsidRPr="002C3908">
              <w:t>2.  Provide biological information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08" w:rsidP="002C3908">
            <w:pPr>
              <w:pStyle w:val="List"/>
            </w:pPr>
            <w:r w:rsidRPr="002C3908">
              <w:t>2.1. Determine the scope of the job role with regard to the provision of information to patients by checking with an authorised person.</w:t>
            </w:r>
          </w:p>
          <w:p w:rsidR="00000000" w:rsidP="002C3908">
            <w:pPr>
              <w:pStyle w:val="List"/>
              <w:rPr>
                <w:lang w:val="en-NZ"/>
              </w:rPr>
            </w:pPr>
            <w:r w:rsidRPr="002C3908">
              <w:t xml:space="preserve">2.2. Service patients and provide them with biological feedback that is within the scope of job role and is relevant to </w:t>
            </w:r>
            <w:r w:rsidRPr="002C3908">
              <w:t>their medical condition.</w:t>
            </w:r>
          </w:p>
        </w:tc>
      </w:tr>
      <w:tr w:rsidTr="002C3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08">
            <w:pPr>
              <w:pStyle w:val="List"/>
              <w:rPr>
                <w:lang w:val="en-NZ"/>
              </w:rPr>
            </w:pPr>
            <w:r w:rsidRPr="002C3908">
              <w:t>3.  Conduct follow-up to determine patients’ understanding.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08" w:rsidP="002C3908">
            <w:pPr>
              <w:pStyle w:val="List"/>
            </w:pPr>
            <w:r w:rsidRPr="002C3908">
              <w:t>3.1. Discuss relevant biological points further with patients to ensure they fully understand the relevance to their medical situation.</w:t>
            </w:r>
          </w:p>
          <w:p w:rsidR="00000000" w:rsidRPr="002C3908" w:rsidP="002C3908">
            <w:pPr>
              <w:pStyle w:val="List"/>
            </w:pPr>
            <w:r w:rsidRPr="002C3908">
              <w:t>3.2. Inform patients of relevant m</w:t>
            </w:r>
            <w:r w:rsidRPr="002C3908">
              <w:t>edical or pharmaceutical follow-up requirements.</w:t>
            </w:r>
          </w:p>
        </w:tc>
      </w:tr>
    </w:tbl>
    <w:p w:rsidR="00000000" w:rsidRPr="002C3908" w:rsidP="002C3908">
      <w:pPr>
        <w:pStyle w:val="BodyText"/>
      </w:pPr>
    </w:p>
    <w:p w:rsidR="00000000" w:rsidRPr="002C3908" w:rsidP="002C3908">
      <w:pPr>
        <w:pStyle w:val="AllowPageBreak"/>
      </w:pPr>
    </w:p>
    <w:p w:rsidR="00000000" w:rsidRPr="002C3908" w:rsidP="002C3908">
      <w:pPr>
        <w:pStyle w:val="Heading1"/>
      </w:pPr>
      <w:bookmarkStart w:id="7" w:name="O_1225467"/>
      <w:bookmarkEnd w:id="7"/>
      <w:r w:rsidRPr="002C3908">
        <w:t>Foundation Skills</w:t>
      </w:r>
    </w:p>
    <w:p w:rsidR="00000000" w:rsidRPr="004A2A2F" w:rsidP="004A2A2F">
      <w:pPr>
        <w:pStyle w:val="BodyText"/>
        <w:rPr>
          <w:i/>
        </w:rPr>
      </w:pPr>
      <w:r w:rsidRPr="004A2A2F">
        <w:rPr>
          <w:rStyle w:val="Emphasis"/>
        </w:rPr>
        <w:t>Foundation skills essential to performance are explicit in the performance criteria of this unit of competency.</w:t>
      </w:r>
    </w:p>
    <w:p w:rsidR="00000000" w:rsidRPr="002C3908" w:rsidP="002C3908">
      <w:pPr>
        <w:pStyle w:val="Heading1"/>
      </w:pPr>
      <w:bookmarkStart w:id="8" w:name="O_1225469"/>
      <w:bookmarkEnd w:id="8"/>
      <w:r w:rsidRPr="002C3908">
        <w:t>Unit Mapping Information</w:t>
      </w:r>
    </w:p>
    <w:p w:rsidR="00000000" w:rsidRPr="002C3908" w:rsidP="004A2A2F">
      <w:pPr>
        <w:pStyle w:val="BodyText"/>
      </w:pPr>
      <w:r w:rsidRPr="002C3908">
        <w:t>No equivalent unit.</w:t>
      </w:r>
    </w:p>
    <w:p w:rsidR="00000000" w:rsidRPr="002C3908" w:rsidP="002C3908">
      <w:pPr>
        <w:pStyle w:val="Heading1"/>
      </w:pPr>
      <w:bookmarkStart w:id="9" w:name="O_1225476"/>
      <w:bookmarkEnd w:id="9"/>
      <w:r w:rsidRPr="002C3908">
        <w:t>Links</w:t>
      </w:r>
    </w:p>
    <w:p w:rsidR="00000000" w:rsidRPr="002C3908" w:rsidP="004A2A2F">
      <w:pPr>
        <w:pStyle w:val="BodyText"/>
      </w:pPr>
      <w:r w:rsidRPr="002C3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D138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C3908" w:rsidP="002C3908"/>
    <w:sectPr w:rsidSect="002C39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08" w:rsidRPr="004A2A2F" w:rsidP="004A2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2F" w:rsidP="002C3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A2F" w:rsidP="002C3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2A2F" w:rsidP="002C3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908" w:rsidRPr="004A2A2F" w:rsidP="004A2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2F" w:rsidRPr="002D2AF8" w:rsidP="002C3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HLTPHA020 Apply knowledge of biological principles within the pharmacy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A2A2F" w:rsidP="002C3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908"/>
  </w:style>
  <w:style w:type="character" w:customStyle="1" w:styleId="Heading1Char">
    <w:name w:val="Heading 1 Char"/>
    <w:basedOn w:val="DefaultParagraphFont"/>
    <w:link w:val="Heading1"/>
    <w:rsid w:val="002C3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9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90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C3908"/>
    <w:rPr>
      <w:b/>
      <w:spacing w:val="0"/>
    </w:rPr>
  </w:style>
  <w:style w:type="character" w:styleId="Emphasis">
    <w:name w:val="Emphasis"/>
    <w:basedOn w:val="DefaultParagraphFont"/>
    <w:qFormat/>
    <w:rsid w:val="002C3908"/>
    <w:rPr>
      <w:i/>
    </w:rPr>
  </w:style>
  <w:style w:type="paragraph" w:customStyle="1" w:styleId="SuperHeading">
    <w:name w:val="SuperHeading"/>
    <w:basedOn w:val="Normal"/>
    <w:rsid w:val="002C3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90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C39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3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9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9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908"/>
  </w:style>
  <w:style w:type="paragraph" w:styleId="TableofFigures">
    <w:name w:val="table of figures"/>
    <w:basedOn w:val="Normal"/>
    <w:next w:val="Normal"/>
    <w:semiHidden/>
    <w:rsid w:val="002C3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9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3908"/>
    <w:rPr>
      <w:rFonts w:ascii="Wingdings" w:hAnsi="Wingdings"/>
    </w:rPr>
  </w:style>
  <w:style w:type="paragraph" w:customStyle="1" w:styleId="TableHeading">
    <w:name w:val="Table Heading"/>
    <w:basedOn w:val="HeadingBase"/>
    <w:rsid w:val="002C3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908"/>
    <w:rPr>
      <w:color w:val="0033CC"/>
      <w:u w:val="none"/>
    </w:rPr>
  </w:style>
  <w:style w:type="paragraph" w:customStyle="1" w:styleId="BodyTextRight">
    <w:name w:val="Body Text Right"/>
    <w:basedOn w:val="BodyText"/>
    <w:rsid w:val="002C3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9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908"/>
    <w:rPr>
      <w:sz w:val="32"/>
    </w:rPr>
  </w:style>
  <w:style w:type="paragraph" w:customStyle="1" w:styleId="HeadingProcedure">
    <w:name w:val="Heading Procedure"/>
    <w:basedOn w:val="HeadingBase"/>
    <w:next w:val="Normal"/>
    <w:rsid w:val="002C3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908"/>
    <w:pPr>
      <w:spacing w:before="60" w:after="60"/>
    </w:pPr>
  </w:style>
  <w:style w:type="paragraph" w:styleId="ListContinue">
    <w:name w:val="List Continue"/>
    <w:basedOn w:val="List"/>
    <w:rsid w:val="002C3908"/>
    <w:pPr>
      <w:ind w:firstLine="0"/>
    </w:pPr>
  </w:style>
  <w:style w:type="paragraph" w:customStyle="1" w:styleId="ListNote">
    <w:name w:val="List Note"/>
    <w:basedOn w:val="List"/>
    <w:rsid w:val="002C3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908"/>
    <w:rPr>
      <w:rFonts w:ascii="Courier New" w:hAnsi="Courier New"/>
    </w:rPr>
  </w:style>
  <w:style w:type="paragraph" w:customStyle="1" w:styleId="NoteBullet">
    <w:name w:val="Note Bullet"/>
    <w:basedOn w:val="Note"/>
    <w:rsid w:val="002C3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9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3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908"/>
    <w:rPr>
      <w:b/>
      <w:smallCaps/>
    </w:rPr>
  </w:style>
  <w:style w:type="paragraph" w:customStyle="1" w:styleId="TableListNumber">
    <w:name w:val="Table List Number"/>
    <w:basedOn w:val="ListNumber"/>
    <w:rsid w:val="002C3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908"/>
    <w:pPr>
      <w:numPr>
        <w:numId w:val="7"/>
      </w:numPr>
    </w:pPr>
  </w:style>
  <w:style w:type="paragraph" w:customStyle="1" w:styleId="ListAlpha2">
    <w:name w:val="List Alpha 2"/>
    <w:basedOn w:val="List2"/>
    <w:rsid w:val="002C3908"/>
    <w:pPr>
      <w:numPr>
        <w:numId w:val="6"/>
      </w:numPr>
    </w:pPr>
  </w:style>
  <w:style w:type="paragraph" w:styleId="List2">
    <w:name w:val="List 2"/>
    <w:basedOn w:val="BodyText"/>
    <w:rsid w:val="002C3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9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9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3908"/>
    <w:pPr>
      <w:numPr>
        <w:numId w:val="2"/>
      </w:numPr>
    </w:pPr>
  </w:style>
  <w:style w:type="paragraph" w:styleId="ListContinue2">
    <w:name w:val="List Continue 2"/>
    <w:basedOn w:val="List2"/>
    <w:rsid w:val="002C3908"/>
    <w:pPr>
      <w:ind w:firstLine="0"/>
    </w:pPr>
  </w:style>
  <w:style w:type="paragraph" w:styleId="ListContinue3">
    <w:name w:val="List Continue 3"/>
    <w:basedOn w:val="List3"/>
    <w:rsid w:val="002C3908"/>
    <w:pPr>
      <w:ind w:left="1021" w:firstLine="0"/>
    </w:pPr>
  </w:style>
  <w:style w:type="paragraph" w:styleId="ListContinue4">
    <w:name w:val="List Continue 4"/>
    <w:basedOn w:val="List4"/>
    <w:rsid w:val="002C3908"/>
    <w:pPr>
      <w:ind w:firstLine="0"/>
    </w:pPr>
  </w:style>
  <w:style w:type="paragraph" w:styleId="ListContinue5">
    <w:name w:val="List Continue 5"/>
    <w:basedOn w:val="List5"/>
    <w:rsid w:val="002C3908"/>
    <w:pPr>
      <w:ind w:firstLine="0"/>
    </w:pPr>
  </w:style>
  <w:style w:type="paragraph" w:styleId="ListNumber3">
    <w:name w:val="List Number 3"/>
    <w:basedOn w:val="List3"/>
    <w:rsid w:val="002C3908"/>
    <w:pPr>
      <w:numPr>
        <w:numId w:val="3"/>
      </w:numPr>
    </w:pPr>
  </w:style>
  <w:style w:type="paragraph" w:styleId="ListNumber4">
    <w:name w:val="List Number 4"/>
    <w:basedOn w:val="List4"/>
    <w:rsid w:val="002C3908"/>
    <w:pPr>
      <w:numPr>
        <w:numId w:val="4"/>
      </w:numPr>
    </w:pPr>
  </w:style>
  <w:style w:type="paragraph" w:styleId="ListNumber5">
    <w:name w:val="List Number 5"/>
    <w:basedOn w:val="List5"/>
    <w:rsid w:val="002C3908"/>
    <w:pPr>
      <w:numPr>
        <w:numId w:val="5"/>
      </w:numPr>
    </w:pPr>
  </w:style>
  <w:style w:type="paragraph" w:styleId="BlockText">
    <w:name w:val="Block Text"/>
    <w:basedOn w:val="Normal"/>
    <w:rsid w:val="002C3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908"/>
    <w:rPr>
      <w:sz w:val="16"/>
      <w:vertAlign w:val="superscript"/>
    </w:rPr>
  </w:style>
  <w:style w:type="character" w:customStyle="1" w:styleId="Symbols">
    <w:name w:val="Symbols"/>
    <w:basedOn w:val="DefaultParagraphFont"/>
    <w:rsid w:val="002C3908"/>
    <w:rPr>
      <w:rFonts w:ascii="Symbol" w:hAnsi="Symbol"/>
    </w:rPr>
  </w:style>
  <w:style w:type="character" w:customStyle="1" w:styleId="MenuOptions">
    <w:name w:val="Menu Options"/>
    <w:basedOn w:val="DefaultParagraphFont"/>
    <w:rsid w:val="002C3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908"/>
    <w:rPr>
      <w:b/>
    </w:rPr>
  </w:style>
  <w:style w:type="character" w:customStyle="1" w:styleId="Underlined">
    <w:name w:val="Underlined"/>
    <w:basedOn w:val="DefaultParagraphFont"/>
    <w:rsid w:val="002C3908"/>
    <w:rPr>
      <w:u w:val="single"/>
    </w:rPr>
  </w:style>
  <w:style w:type="paragraph" w:customStyle="1" w:styleId="TableBodyTextRight">
    <w:name w:val="Table Body Text Right"/>
    <w:basedOn w:val="TableBodyText"/>
    <w:rsid w:val="002C3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908"/>
    <w:rPr>
      <w:sz w:val="18"/>
    </w:rPr>
  </w:style>
  <w:style w:type="paragraph" w:customStyle="1" w:styleId="BodySmallRight">
    <w:name w:val="Body Small Right"/>
    <w:basedOn w:val="BodyTextRight"/>
    <w:rsid w:val="002C3908"/>
    <w:rPr>
      <w:sz w:val="18"/>
      <w:szCs w:val="18"/>
    </w:rPr>
  </w:style>
  <w:style w:type="paragraph" w:customStyle="1" w:styleId="MarginEdition">
    <w:name w:val="Margin Edition"/>
    <w:basedOn w:val="MarginNote"/>
    <w:rsid w:val="002C3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908"/>
    <w:rPr>
      <w:sz w:val="2"/>
      <w:szCs w:val="2"/>
    </w:rPr>
  </w:style>
  <w:style w:type="character" w:customStyle="1" w:styleId="Small">
    <w:name w:val="Small"/>
    <w:basedOn w:val="DefaultParagraphFont"/>
    <w:rsid w:val="002C3908"/>
    <w:rPr>
      <w:sz w:val="16"/>
    </w:rPr>
  </w:style>
  <w:style w:type="paragraph" w:customStyle="1" w:styleId="WideTable">
    <w:name w:val="Wide Table"/>
    <w:basedOn w:val="Normal"/>
    <w:rsid w:val="002C3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908"/>
  </w:style>
  <w:style w:type="paragraph" w:styleId="Quote">
    <w:name w:val="Quote"/>
    <w:basedOn w:val="Heading1"/>
    <w:link w:val="QuoteChar"/>
    <w:qFormat/>
    <w:rsid w:val="002C3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908"/>
    <w:pPr>
      <w:pageBreakBefore/>
    </w:pPr>
  </w:style>
  <w:style w:type="paragraph" w:customStyle="1" w:styleId="Border">
    <w:name w:val="Border"/>
    <w:basedOn w:val="Normal"/>
    <w:qFormat/>
    <w:rsid w:val="002C3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908"/>
    <w:rPr>
      <w:u w:val="single"/>
    </w:rPr>
  </w:style>
  <w:style w:type="character" w:customStyle="1" w:styleId="BoldandItalics">
    <w:name w:val="Bold and Italics"/>
    <w:qFormat/>
    <w:rsid w:val="002C3908"/>
    <w:rPr>
      <w:b/>
      <w:i/>
      <w:u w:val="none"/>
    </w:rPr>
  </w:style>
  <w:style w:type="paragraph" w:styleId="BalloonText">
    <w:name w:val="Balloon Text"/>
    <w:basedOn w:val="Normal"/>
    <w:link w:val="BalloonTextChar"/>
    <w:rsid w:val="002C3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908"/>
    <w:pPr>
      <w:spacing w:before="0" w:after="0"/>
    </w:pPr>
  </w:style>
  <w:style w:type="paragraph" w:customStyle="1" w:styleId="BodyTextBold">
    <w:name w:val="Body Text Bold"/>
    <w:basedOn w:val="BodyText"/>
    <w:qFormat/>
    <w:rsid w:val="002C3908"/>
    <w:rPr>
      <w:b/>
    </w:rPr>
  </w:style>
  <w:style w:type="character" w:styleId="Hyperlink">
    <w:name w:val="Hyperlink"/>
    <w:basedOn w:val="DefaultParagraphFont"/>
    <w:uiPriority w:val="99"/>
    <w:unhideWhenUsed/>
    <w:rsid w:val="004A2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2493</Characters>
  <Application>Microsoft Office Word</Application>
  <DocSecurity>0</DocSecurity>
  <Lines>85</Lines>
  <Paragraphs>48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HLTPHA020 Apply knowledge of biological principles within the pharmacy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