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E5D" w:rsidP="00D21E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HLTPHA020 Apply knowledge of biological principles within the pharmacy environment</w:t>
      </w:r>
      <w:r>
        <w:fldChar w:fldCharType="end"/>
      </w:r>
    </w:p>
    <w:p w:rsidR="00D21E5D" w:rsidP="00D21E5D">
      <w:pPr>
        <w:pStyle w:val="Version"/>
        <w:sectPr w:rsidSect="006719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96C" w:rsidP="0067196C">
      <w:pPr>
        <w:pStyle w:val="SuperHeading"/>
      </w:pPr>
      <w:r w:rsidRPr="0067196C">
        <w:t>HLTPHA020 Apply knowledge of biological principles within the pharmacy environment</w:t>
      </w:r>
    </w:p>
    <w:p w:rsidR="00000000" w:rsidRPr="0067196C" w:rsidP="0067196C">
      <w:pPr>
        <w:pStyle w:val="Heading1"/>
      </w:pPr>
      <w:bookmarkStart w:id="1" w:name="O_1225461"/>
      <w:bookmarkEnd w:id="1"/>
      <w:r w:rsidRPr="0067196C">
        <w:t>Modification History</w:t>
      </w:r>
    </w:p>
    <w:p w:rsidR="00000000" w:rsidRPr="0067196C" w:rsidP="00D21E5D">
      <w:pPr>
        <w:pStyle w:val="BodyText"/>
      </w:pPr>
      <w:r w:rsidRPr="0067196C">
        <w:t>Not applicable.</w:t>
      </w:r>
    </w:p>
    <w:p w:rsidR="00000000" w:rsidRPr="0067196C" w:rsidP="0067196C">
      <w:pPr>
        <w:pStyle w:val="Heading1"/>
      </w:pPr>
      <w:bookmarkStart w:id="2" w:name="O_1225462"/>
      <w:bookmarkEnd w:id="2"/>
      <w:r w:rsidRPr="0067196C">
        <w:t>Application</w:t>
      </w:r>
    </w:p>
    <w:p w:rsidR="00000000" w:rsidRPr="0067196C" w:rsidP="00D21E5D">
      <w:pPr>
        <w:pStyle w:val="BodyText"/>
      </w:pPr>
      <w:r w:rsidRPr="0067196C">
        <w:t>This unit of competency describes the performance outcomes, skills and knowledge required to recognise and apply the fundamental biological principles needed to assist with provision of information to patients in a hospital or health services pharmacy sett</w:t>
      </w:r>
      <w:r w:rsidRPr="0067196C">
        <w:t>ing.</w:t>
      </w:r>
    </w:p>
    <w:p w:rsidR="00000000" w:rsidRPr="0067196C" w:rsidP="00D21E5D">
      <w:pPr>
        <w:pStyle w:val="BodyText"/>
      </w:pPr>
      <w:r w:rsidRPr="0067196C">
        <w:t>This unit applies to hospital or health services pharmacy assistants and technicians working under the supervision of an authorised person.</w:t>
      </w:r>
    </w:p>
    <w:p w:rsidR="00000000" w:rsidRPr="0067196C" w:rsidP="00D21E5D">
      <w:pPr>
        <w:pStyle w:val="BodyText"/>
      </w:pPr>
      <w:r w:rsidRPr="0067196C">
        <w:t>The skills in this unit must be applied in accordance with Commonwealth and State or Territory legislation, Aus</w:t>
      </w:r>
      <w:r w:rsidRPr="0067196C">
        <w:t>tralian standards and industry codes of practice.</w:t>
      </w:r>
    </w:p>
    <w:p w:rsidR="00000000" w:rsidRPr="0067196C" w:rsidP="00D21E5D">
      <w:pPr>
        <w:pStyle w:val="BodyText"/>
      </w:pPr>
      <w:r w:rsidRPr="0067196C">
        <w:t>No occupational licensing, certification or specific legislative requirements apply to this unit at the time of publication.</w:t>
      </w:r>
    </w:p>
    <w:p w:rsidR="00000000" w:rsidRPr="0067196C" w:rsidP="0067196C">
      <w:pPr>
        <w:pStyle w:val="Heading1"/>
      </w:pPr>
      <w:bookmarkStart w:id="3" w:name="O_1225463"/>
      <w:bookmarkEnd w:id="3"/>
      <w:r w:rsidRPr="0067196C">
        <w:t>Pre-requisite Unit</w:t>
      </w:r>
    </w:p>
    <w:p w:rsidR="00000000" w:rsidRPr="0067196C" w:rsidP="00D21E5D">
      <w:pPr>
        <w:pStyle w:val="BodyText"/>
      </w:pPr>
      <w:r w:rsidRPr="0067196C">
        <w:t>Nil</w:t>
      </w:r>
    </w:p>
    <w:p w:rsidR="00000000" w:rsidRPr="0067196C" w:rsidP="0067196C">
      <w:pPr>
        <w:pStyle w:val="Heading1"/>
      </w:pPr>
      <w:bookmarkStart w:id="4" w:name="O_1225464"/>
      <w:bookmarkEnd w:id="4"/>
      <w:r w:rsidRPr="0067196C">
        <w:t>Competency Field</w:t>
      </w:r>
    </w:p>
    <w:p w:rsidR="00000000" w:rsidRPr="0067196C" w:rsidP="00D21E5D">
      <w:pPr>
        <w:pStyle w:val="BodyText"/>
      </w:pPr>
      <w:r w:rsidRPr="0067196C">
        <w:t>Pha</w:t>
      </w:r>
      <w:r w:rsidRPr="0067196C">
        <w:t>rmacy</w:t>
      </w:r>
    </w:p>
    <w:p w:rsidR="00000000" w:rsidRPr="0067196C" w:rsidP="0067196C">
      <w:pPr>
        <w:pStyle w:val="Heading1"/>
      </w:pPr>
      <w:bookmarkStart w:id="5" w:name="O_1225465"/>
      <w:bookmarkEnd w:id="5"/>
      <w:r w:rsidRPr="0067196C">
        <w:t>Unit Sector</w:t>
      </w:r>
    </w:p>
    <w:p w:rsidR="00000000" w:rsidRPr="0067196C" w:rsidP="00D21E5D">
      <w:pPr>
        <w:pStyle w:val="BodyText"/>
      </w:pPr>
      <w:r w:rsidRPr="0067196C">
        <w:t>Health</w:t>
      </w:r>
    </w:p>
    <w:p w:rsidR="00000000" w:rsidRPr="0067196C" w:rsidP="0067196C">
      <w:pPr>
        <w:pStyle w:val="Heading1"/>
      </w:pPr>
      <w:bookmarkStart w:id="6" w:name="O_1225466"/>
      <w:bookmarkEnd w:id="6"/>
      <w:r w:rsidRPr="006719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719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96C" w:rsidP="0067196C">
            <w:pPr>
              <w:pStyle w:val="BodyText"/>
            </w:pPr>
            <w:r w:rsidRPr="0067196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96C">
            <w:pPr>
              <w:pStyle w:val="BodyText"/>
              <w:rPr>
                <w:lang w:val="en-NZ"/>
              </w:rPr>
            </w:pPr>
            <w:r w:rsidRPr="0067196C">
              <w:rPr>
                <w:rStyle w:val="SpecialBold"/>
              </w:rPr>
              <w:t>PERFORMANCE</w:t>
            </w:r>
            <w:r w:rsidRPr="0067196C">
              <w:t xml:space="preserve"> </w:t>
            </w:r>
            <w:r w:rsidRPr="0067196C">
              <w:rPr>
                <w:rStyle w:val="SpecialBold"/>
              </w:rPr>
              <w:t>CRITERIA</w:t>
            </w:r>
          </w:p>
        </w:tc>
      </w:tr>
      <w:tr w:rsidTr="006719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96C" w:rsidP="0067196C">
            <w:pPr>
              <w:pStyle w:val="BodyText"/>
            </w:pPr>
            <w:r w:rsidRPr="0067196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96C">
            <w:pPr>
              <w:pStyle w:val="BodyText"/>
              <w:rPr>
                <w:lang w:val="en-NZ"/>
              </w:rPr>
            </w:pPr>
            <w:r w:rsidRPr="0067196C">
              <w:rPr>
                <w:rStyle w:val="Emphasis"/>
              </w:rPr>
              <w:t>Performance criter</w:t>
            </w:r>
            <w:r w:rsidRPr="0067196C">
              <w:rPr>
                <w:rStyle w:val="Emphasis"/>
              </w:rPr>
              <w:t>ia describe the performance needed to demonstrate achievement of the element.</w:t>
            </w:r>
          </w:p>
        </w:tc>
      </w:tr>
      <w:tr w:rsidTr="006719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96C">
            <w:pPr>
              <w:pStyle w:val="List"/>
              <w:rPr>
                <w:lang w:val="en-NZ"/>
              </w:rPr>
            </w:pPr>
            <w:r w:rsidRPr="0067196C">
              <w:t>1.  Understand basic human biology.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96C" w:rsidP="0067196C">
            <w:pPr>
              <w:pStyle w:val="List"/>
            </w:pPr>
            <w:r w:rsidRPr="0067196C">
              <w:t>1.1. Describe the basic functions of human biology, the functions of the musculoskeletal, cardiovascular, respiratory, nervous, endocrine and</w:t>
            </w:r>
            <w:r w:rsidRPr="0067196C">
              <w:t xml:space="preserve"> genito-urinary, and lymphatic systems, and the sensory organs function.</w:t>
            </w:r>
          </w:p>
          <w:p w:rsidR="00000000" w:rsidRPr="0067196C" w:rsidP="0067196C">
            <w:pPr>
              <w:pStyle w:val="List"/>
            </w:pPr>
            <w:r w:rsidRPr="0067196C">
              <w:t>1.2. Identify how carbohydrates, lipids and proteins affect the human body.</w:t>
            </w:r>
          </w:p>
          <w:p w:rsidR="00000000" w:rsidRPr="0067196C" w:rsidP="0067196C">
            <w:pPr>
              <w:pStyle w:val="List"/>
            </w:pPr>
            <w:r w:rsidRPr="0067196C">
              <w:t>1.3. Identify the function of enzymes and nucleic acids and how they affect the human body.</w:t>
            </w:r>
          </w:p>
          <w:p w:rsidR="00000000" w:rsidRPr="0067196C" w:rsidP="0067196C">
            <w:pPr>
              <w:pStyle w:val="List"/>
            </w:pPr>
            <w:r w:rsidRPr="0067196C">
              <w:t>1.4. Identify t</w:t>
            </w:r>
            <w:r w:rsidRPr="0067196C">
              <w:t>he classification of micro-organisms and the basic difference between them.</w:t>
            </w:r>
          </w:p>
          <w:p w:rsidR="00000000" w:rsidP="0067196C">
            <w:pPr>
              <w:pStyle w:val="List"/>
              <w:rPr>
                <w:lang w:val="en-NZ"/>
              </w:rPr>
            </w:pPr>
            <w:r w:rsidRPr="0067196C">
              <w:t>1.5. Determine the biological functions and effect of water on the human body.</w:t>
            </w:r>
          </w:p>
        </w:tc>
      </w:tr>
      <w:tr w:rsidTr="006719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96C">
            <w:pPr>
              <w:pStyle w:val="List"/>
              <w:rPr>
                <w:lang w:val="en-NZ"/>
              </w:rPr>
            </w:pPr>
            <w:r w:rsidRPr="0067196C">
              <w:t>2.  Provide biological information to patients.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96C" w:rsidP="0067196C">
            <w:pPr>
              <w:pStyle w:val="List"/>
            </w:pPr>
            <w:r w:rsidRPr="0067196C">
              <w:t>2.1. Determine the scope of the job role with regard to the provision of information to patients by checking with an authorised person.</w:t>
            </w:r>
          </w:p>
          <w:p w:rsidR="00000000" w:rsidP="0067196C">
            <w:pPr>
              <w:pStyle w:val="List"/>
              <w:rPr>
                <w:lang w:val="en-NZ"/>
              </w:rPr>
            </w:pPr>
            <w:r w:rsidRPr="0067196C">
              <w:t xml:space="preserve">2.2. Service patients and provide them with biological feedback that is within the scope of job role and is relevant to </w:t>
            </w:r>
            <w:r w:rsidRPr="0067196C">
              <w:t>their medical condition.</w:t>
            </w:r>
          </w:p>
        </w:tc>
      </w:tr>
      <w:tr w:rsidTr="006719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96C">
            <w:pPr>
              <w:pStyle w:val="List"/>
              <w:rPr>
                <w:lang w:val="en-NZ"/>
              </w:rPr>
            </w:pPr>
            <w:r w:rsidRPr="0067196C">
              <w:t>3.  Conduct follow-up to determine patients’ understanding.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96C" w:rsidP="0067196C">
            <w:pPr>
              <w:pStyle w:val="List"/>
            </w:pPr>
            <w:r w:rsidRPr="0067196C">
              <w:t>3.1. Discuss relevant biological points further with patients to ensure they fully understand the relevance to their medical situation.</w:t>
            </w:r>
          </w:p>
          <w:p w:rsidR="00000000" w:rsidRPr="0067196C" w:rsidP="0067196C">
            <w:pPr>
              <w:pStyle w:val="List"/>
            </w:pPr>
            <w:r w:rsidRPr="0067196C">
              <w:t>3.2. Inform patients of relevant m</w:t>
            </w:r>
            <w:r w:rsidRPr="0067196C">
              <w:t>edical or pharmaceutical follow-up requirements.</w:t>
            </w:r>
          </w:p>
        </w:tc>
      </w:tr>
    </w:tbl>
    <w:p w:rsidR="00000000" w:rsidRPr="0067196C" w:rsidP="0067196C">
      <w:pPr>
        <w:pStyle w:val="BodyText"/>
      </w:pPr>
    </w:p>
    <w:p w:rsidR="00000000" w:rsidRPr="0067196C" w:rsidP="0067196C">
      <w:pPr>
        <w:pStyle w:val="AllowPageBreak"/>
      </w:pPr>
    </w:p>
    <w:p w:rsidR="00000000" w:rsidRPr="0067196C" w:rsidP="0067196C">
      <w:pPr>
        <w:pStyle w:val="Heading1"/>
      </w:pPr>
      <w:bookmarkStart w:id="7" w:name="O_1225467"/>
      <w:bookmarkEnd w:id="7"/>
      <w:r w:rsidRPr="0067196C">
        <w:t>Foundation Skills</w:t>
      </w:r>
    </w:p>
    <w:p w:rsidR="00000000" w:rsidRPr="00D21E5D" w:rsidP="00D21E5D">
      <w:pPr>
        <w:pStyle w:val="BodyText"/>
        <w:rPr>
          <w:i/>
        </w:rPr>
      </w:pPr>
      <w:r w:rsidRPr="00D21E5D">
        <w:rPr>
          <w:rStyle w:val="Emphasis"/>
        </w:rPr>
        <w:t>Foundation skills essential to performance are explicit in the performance criteria of this unit of competency.</w:t>
      </w:r>
    </w:p>
    <w:p w:rsidR="00000000" w:rsidRPr="0067196C" w:rsidP="0067196C">
      <w:pPr>
        <w:pStyle w:val="Heading1"/>
      </w:pPr>
      <w:bookmarkStart w:id="8" w:name="O_1225469"/>
      <w:bookmarkEnd w:id="8"/>
      <w:r w:rsidRPr="0067196C">
        <w:t>Unit Mapping Information</w:t>
      </w:r>
    </w:p>
    <w:p w:rsidR="00000000" w:rsidRPr="0067196C" w:rsidP="00D21E5D">
      <w:pPr>
        <w:pStyle w:val="BodyText"/>
      </w:pPr>
      <w:r w:rsidRPr="0067196C">
        <w:t>No equiva</w:t>
      </w:r>
      <w:r w:rsidRPr="0067196C">
        <w:t>lent unit.</w:t>
      </w:r>
    </w:p>
    <w:p w:rsidR="00000000" w:rsidRPr="0067196C" w:rsidP="0067196C">
      <w:pPr>
        <w:pStyle w:val="Heading1"/>
      </w:pPr>
      <w:bookmarkStart w:id="9" w:name="O_1225476"/>
      <w:bookmarkEnd w:id="9"/>
      <w:r w:rsidRPr="0067196C">
        <w:t>Links</w:t>
      </w:r>
    </w:p>
    <w:p w:rsidR="00000000" w:rsidRPr="0067196C" w:rsidP="00D21E5D">
      <w:pPr>
        <w:pStyle w:val="BodyText"/>
      </w:pPr>
      <w:r w:rsidRPr="006719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50C9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7196C" w:rsidP="00D21E5D">
      <w:pPr>
        <w:pStyle w:val="BodyText"/>
        <w:sectPr w:rsidSect="006719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196C" w:rsidP="0067196C">
      <w:pPr>
        <w:pStyle w:val="SuperHeading"/>
      </w:pPr>
      <w:r w:rsidRPr="0067196C">
        <w:t>Assessment Requirements for</w:t>
      </w:r>
      <w:r w:rsidRPr="0067196C">
        <w:t xml:space="preserve"> HLTPHA020 Apply knowledge of biological principles within the pharmacy environment</w:t>
      </w:r>
    </w:p>
    <w:p w:rsidR="00000000" w:rsidRPr="0067196C" w:rsidP="0067196C">
      <w:pPr>
        <w:pStyle w:val="Heading1"/>
      </w:pPr>
      <w:bookmarkStart w:id="10" w:name="O_1225471"/>
      <w:bookmarkEnd w:id="10"/>
      <w:r w:rsidRPr="0067196C">
        <w:t>Modification History</w:t>
      </w:r>
    </w:p>
    <w:p w:rsidR="00000000" w:rsidRPr="0067196C" w:rsidP="00D21E5D">
      <w:pPr>
        <w:pStyle w:val="BodyText"/>
      </w:pPr>
      <w:r w:rsidRPr="0067196C">
        <w:t>Not applicable.</w:t>
      </w:r>
    </w:p>
    <w:p w:rsidR="00000000" w:rsidRPr="0067196C" w:rsidP="0067196C">
      <w:pPr>
        <w:pStyle w:val="Heading1"/>
      </w:pPr>
      <w:bookmarkStart w:id="11" w:name="O_1225472"/>
      <w:bookmarkEnd w:id="11"/>
      <w:r w:rsidRPr="0067196C">
        <w:t>Performance Evidence</w:t>
      </w:r>
    </w:p>
    <w:p w:rsidR="00000000" w:rsidRPr="0067196C" w:rsidP="00D21E5D">
      <w:pPr>
        <w:pStyle w:val="BodyText"/>
      </w:pPr>
      <w:r w:rsidRPr="0067196C">
        <w:t>Evidence of the ability to complete tasks outlined in elements and performance criteria of this unit in the context of the job role, and</w:t>
      </w:r>
    </w:p>
    <w:p w:rsidR="00000000" w:rsidRPr="0067196C" w:rsidP="0067196C">
      <w:pPr>
        <w:pStyle w:val="ListBullet"/>
      </w:pPr>
      <w:r w:rsidRPr="0067196C">
        <w:t>provide relevant biological information to patients on at least 4 occasions, including:</w:t>
      </w:r>
    </w:p>
    <w:p w:rsidR="00000000" w:rsidRPr="0067196C" w:rsidP="0067196C">
      <w:pPr>
        <w:pStyle w:val="ListBullet2"/>
      </w:pPr>
      <w:r w:rsidRPr="0067196C">
        <w:t>conveying relevant informatio</w:t>
      </w:r>
      <w:r w:rsidRPr="0067196C">
        <w:t>n about:</w:t>
      </w:r>
    </w:p>
    <w:p w:rsidR="00000000" w:rsidRPr="0067196C" w:rsidP="0067196C">
      <w:pPr>
        <w:pStyle w:val="ListBullet3"/>
      </w:pPr>
      <w:r w:rsidRPr="0067196C">
        <w:t>basic human biology</w:t>
      </w:r>
    </w:p>
    <w:p w:rsidR="00000000" w:rsidRPr="0067196C" w:rsidP="0067196C">
      <w:pPr>
        <w:pStyle w:val="ListBullet3"/>
      </w:pPr>
      <w:r w:rsidRPr="0067196C">
        <w:t>basic function of carbohydrates, lipids and proteins</w:t>
      </w:r>
    </w:p>
    <w:p w:rsidR="00000000" w:rsidRPr="0067196C" w:rsidP="0067196C">
      <w:pPr>
        <w:pStyle w:val="ListBullet3"/>
      </w:pPr>
      <w:r w:rsidRPr="0067196C">
        <w:t>functions of enzymes</w:t>
      </w:r>
    </w:p>
    <w:p w:rsidR="00000000" w:rsidRPr="0067196C" w:rsidP="0067196C">
      <w:pPr>
        <w:pStyle w:val="ListBullet3"/>
      </w:pPr>
      <w:r w:rsidRPr="0067196C">
        <w:t>functions of nucleic acids</w:t>
      </w:r>
    </w:p>
    <w:p w:rsidR="00000000" w:rsidRPr="0067196C" w:rsidP="0067196C">
      <w:pPr>
        <w:pStyle w:val="ListBullet3"/>
      </w:pPr>
      <w:r w:rsidRPr="0067196C">
        <w:t>the biological significance of water on the human body.</w:t>
      </w:r>
    </w:p>
    <w:p w:rsidR="00000000" w:rsidRPr="0067196C" w:rsidP="0067196C">
      <w:pPr>
        <w:pStyle w:val="AllowPageBreak"/>
      </w:pPr>
    </w:p>
    <w:p w:rsidR="00000000" w:rsidRPr="0067196C" w:rsidP="0067196C">
      <w:pPr>
        <w:pStyle w:val="Heading1"/>
      </w:pPr>
      <w:bookmarkStart w:id="12" w:name="O_1225473"/>
      <w:bookmarkEnd w:id="12"/>
      <w:r w:rsidRPr="0067196C">
        <w:t>Knowledge Evidence</w:t>
      </w:r>
    </w:p>
    <w:p w:rsidR="00000000" w:rsidRPr="0067196C" w:rsidP="00D21E5D">
      <w:pPr>
        <w:pStyle w:val="BodyText"/>
      </w:pPr>
      <w:r w:rsidRPr="0067196C">
        <w:t>Demonstrated knowledge required to complete the tasks outlined in elements and performance criteria of this unit:</w:t>
      </w:r>
    </w:p>
    <w:p w:rsidR="00000000" w:rsidRPr="0067196C" w:rsidP="0067196C">
      <w:pPr>
        <w:pStyle w:val="ListBullet"/>
      </w:pPr>
      <w:r w:rsidRPr="0067196C">
        <w:t>basic human biology, including:</w:t>
      </w:r>
    </w:p>
    <w:p w:rsidR="00000000" w:rsidRPr="0067196C" w:rsidP="0067196C">
      <w:pPr>
        <w:pStyle w:val="ListBullet2"/>
      </w:pPr>
      <w:r w:rsidRPr="0067196C">
        <w:t>human organs and systems:</w:t>
      </w:r>
    </w:p>
    <w:p w:rsidR="00000000" w:rsidRPr="0067196C" w:rsidP="0067196C">
      <w:pPr>
        <w:pStyle w:val="ListBullet3"/>
      </w:pPr>
      <w:r w:rsidRPr="0067196C">
        <w:t>the functions of the sensory organs</w:t>
      </w:r>
    </w:p>
    <w:p w:rsidR="00000000" w:rsidRPr="0067196C" w:rsidP="0067196C">
      <w:pPr>
        <w:pStyle w:val="ListBullet3"/>
      </w:pPr>
      <w:r w:rsidRPr="0067196C">
        <w:t>the functions of the musculoskeletal, cardiovascular, respiratory, nervous, endocrine and genito-urinary and lymphatic systems</w:t>
      </w:r>
    </w:p>
    <w:p w:rsidR="00000000" w:rsidRPr="0067196C" w:rsidP="0067196C">
      <w:pPr>
        <w:pStyle w:val="ListBullet"/>
      </w:pPr>
      <w:r w:rsidRPr="0067196C">
        <w:t>functions of carbohydrates, lipids and proteins</w:t>
      </w:r>
    </w:p>
    <w:p w:rsidR="00000000" w:rsidRPr="0067196C" w:rsidP="0067196C">
      <w:pPr>
        <w:pStyle w:val="ListBullet"/>
      </w:pPr>
      <w:r w:rsidRPr="0067196C">
        <w:t>functions of enzymes</w:t>
      </w:r>
    </w:p>
    <w:p w:rsidR="00000000" w:rsidRPr="0067196C" w:rsidP="0067196C">
      <w:pPr>
        <w:pStyle w:val="ListBullet"/>
      </w:pPr>
      <w:r w:rsidRPr="0067196C">
        <w:t>functions of nucleic acids:</w:t>
      </w:r>
    </w:p>
    <w:p w:rsidR="00000000" w:rsidRPr="0067196C" w:rsidP="0067196C">
      <w:pPr>
        <w:pStyle w:val="ListBullet2"/>
      </w:pPr>
      <w:r w:rsidRPr="0067196C">
        <w:t>the biological significance of water on the human body</w:t>
      </w:r>
    </w:p>
    <w:p w:rsidR="00000000" w:rsidRPr="0067196C" w:rsidP="0067196C">
      <w:pPr>
        <w:pStyle w:val="ListBullet2"/>
      </w:pPr>
      <w:r w:rsidRPr="0067196C">
        <w:t>scope of role in terms of information provision to patients</w:t>
      </w:r>
    </w:p>
    <w:p w:rsidR="00000000" w:rsidRPr="0067196C" w:rsidP="0067196C">
      <w:pPr>
        <w:pStyle w:val="ListBullet2"/>
      </w:pPr>
      <w:r w:rsidRPr="0067196C">
        <w:t>effective patient communication principles and processes</w:t>
      </w:r>
    </w:p>
    <w:p w:rsidR="00000000" w:rsidRPr="0067196C" w:rsidP="0067196C">
      <w:pPr>
        <w:pStyle w:val="ListBullet"/>
      </w:pPr>
      <w:r w:rsidRPr="0067196C">
        <w:t>National, State or Territory legal and ethical requirements including:</w:t>
      </w:r>
    </w:p>
    <w:p w:rsidR="00000000" w:rsidRPr="0067196C" w:rsidP="0067196C">
      <w:pPr>
        <w:pStyle w:val="ListBullet2"/>
      </w:pPr>
      <w:r w:rsidRPr="0067196C">
        <w:t>codes of co</w:t>
      </w:r>
      <w:r w:rsidRPr="0067196C">
        <w:t>nduct</w:t>
      </w:r>
    </w:p>
    <w:p w:rsidR="00000000" w:rsidRPr="0067196C" w:rsidP="0067196C">
      <w:pPr>
        <w:pStyle w:val="ListBullet2"/>
      </w:pPr>
      <w:r w:rsidRPr="0067196C">
        <w:t>duty of care and implications of negligence</w:t>
      </w:r>
    </w:p>
    <w:p w:rsidR="00000000" w:rsidRPr="0067196C" w:rsidP="0067196C">
      <w:pPr>
        <w:pStyle w:val="ListBullet2"/>
      </w:pPr>
      <w:r w:rsidRPr="0067196C">
        <w:t>privacy, confidentiality and disclosure</w:t>
      </w:r>
    </w:p>
    <w:p w:rsidR="00000000" w:rsidRPr="0067196C" w:rsidP="0067196C">
      <w:pPr>
        <w:pStyle w:val="ListBullet2"/>
      </w:pPr>
      <w:r w:rsidRPr="0067196C">
        <w:t>records management</w:t>
      </w:r>
    </w:p>
    <w:p w:rsidR="00000000" w:rsidRPr="0067196C" w:rsidP="0067196C">
      <w:pPr>
        <w:pStyle w:val="ListBullet2"/>
      </w:pPr>
      <w:r w:rsidRPr="0067196C">
        <w:t>rights and responsibilities of workers, employers and patients</w:t>
      </w:r>
    </w:p>
    <w:p w:rsidR="00000000" w:rsidRPr="0067196C" w:rsidP="0067196C">
      <w:pPr>
        <w:pStyle w:val="ListBullet"/>
      </w:pPr>
      <w:r w:rsidRPr="0067196C">
        <w:t>specific legislation:</w:t>
      </w:r>
    </w:p>
    <w:p w:rsidR="00000000" w:rsidRPr="0067196C" w:rsidP="0067196C">
      <w:pPr>
        <w:pStyle w:val="ListBullet2"/>
      </w:pPr>
      <w:r w:rsidRPr="0067196C">
        <w:t>the practice of pharmacy</w:t>
      </w:r>
    </w:p>
    <w:p w:rsidR="00000000" w:rsidRPr="0067196C" w:rsidP="0067196C">
      <w:pPr>
        <w:pStyle w:val="ListBullet2"/>
      </w:pPr>
      <w:r w:rsidRPr="0067196C">
        <w:t>work role boundaries including resp</w:t>
      </w:r>
      <w:r w:rsidRPr="0067196C">
        <w:t>onsibilities and limitations</w:t>
      </w:r>
    </w:p>
    <w:p w:rsidR="00000000" w:rsidRPr="0067196C" w:rsidP="0067196C">
      <w:pPr>
        <w:pStyle w:val="ListBullet2"/>
      </w:pPr>
      <w:r w:rsidRPr="0067196C">
        <w:t>work health and safety</w:t>
      </w:r>
    </w:p>
    <w:p w:rsidR="00000000" w:rsidRPr="0067196C" w:rsidP="0067196C">
      <w:pPr>
        <w:pStyle w:val="ListBullet"/>
      </w:pPr>
      <w:r w:rsidRPr="0067196C">
        <w:t>key information in standard pharmaceutical references and their use by pharmacy assistants, including:</w:t>
      </w:r>
    </w:p>
    <w:p w:rsidR="00000000" w:rsidRPr="0067196C" w:rsidP="0067196C">
      <w:pPr>
        <w:pStyle w:val="ListBullet2"/>
      </w:pPr>
      <w:r w:rsidRPr="0067196C">
        <w:t>Australian Pharmaceutical Formulary Handbook (APF)</w:t>
      </w:r>
    </w:p>
    <w:p w:rsidR="00000000" w:rsidRPr="0067196C" w:rsidP="0067196C">
      <w:pPr>
        <w:pStyle w:val="ListBullet2"/>
      </w:pPr>
      <w:r w:rsidRPr="0067196C">
        <w:t>Monthly Index of Medical Specialities (MIMS) or AusDI Advanced</w:t>
      </w:r>
    </w:p>
    <w:p w:rsidR="00000000" w:rsidRPr="0067196C" w:rsidP="0067196C">
      <w:pPr>
        <w:pStyle w:val="ListBullet2"/>
      </w:pPr>
      <w:r w:rsidRPr="0067196C">
        <w:t>Micromedex</w:t>
      </w:r>
    </w:p>
    <w:p w:rsidR="00000000" w:rsidRPr="0067196C" w:rsidP="0067196C">
      <w:pPr>
        <w:pStyle w:val="ListBullet2"/>
      </w:pPr>
      <w:r w:rsidRPr="0067196C">
        <w:t>Australian Medicines Handbook (AMH)</w:t>
      </w:r>
    </w:p>
    <w:p w:rsidR="00000000" w:rsidRPr="0067196C" w:rsidP="0067196C">
      <w:pPr>
        <w:pStyle w:val="ListBullet"/>
      </w:pPr>
      <w:r w:rsidRPr="0067196C">
        <w:t>legal responsibilities of providers of health care in relation to confidentiality, patient rights, duty of care and implications of negligence</w:t>
      </w:r>
    </w:p>
    <w:p w:rsidR="00000000" w:rsidRPr="0067196C" w:rsidP="0067196C">
      <w:pPr>
        <w:pStyle w:val="ListBullet"/>
      </w:pPr>
      <w:r w:rsidRPr="0067196C">
        <w:t>li</w:t>
      </w:r>
      <w:r w:rsidRPr="0067196C">
        <w:t>mitations of own work role including identification and referring of issues outside scope of practice to an authorised person.</w:t>
      </w:r>
    </w:p>
    <w:p w:rsidR="00000000" w:rsidRPr="0067196C" w:rsidP="0067196C">
      <w:pPr>
        <w:pStyle w:val="AllowPageBreak"/>
      </w:pPr>
    </w:p>
    <w:p w:rsidR="00000000" w:rsidRPr="0067196C" w:rsidP="0067196C">
      <w:pPr>
        <w:pStyle w:val="Heading1"/>
      </w:pPr>
      <w:bookmarkStart w:id="13" w:name="O_1225474"/>
      <w:bookmarkEnd w:id="13"/>
      <w:r w:rsidRPr="0067196C">
        <w:t>Assessment Conditions</w:t>
      </w:r>
    </w:p>
    <w:p w:rsidR="00000000" w:rsidRPr="0067196C" w:rsidP="00D21E5D">
      <w:pPr>
        <w:pStyle w:val="BodyText"/>
      </w:pPr>
      <w:r w:rsidRPr="0067196C">
        <w:t>Skills must be demonstrated in the workplace or in a simulated environment that reflects</w:t>
      </w:r>
      <w:r w:rsidRPr="0067196C">
        <w:t xml:space="preserve"> workplace conditions:</w:t>
      </w:r>
    </w:p>
    <w:p w:rsidR="00000000" w:rsidRPr="0067196C" w:rsidP="00D21E5D">
      <w:pPr>
        <w:pStyle w:val="BodyText"/>
      </w:pPr>
      <w:r w:rsidRPr="0067196C">
        <w:t>Assessment must ensure access to:</w:t>
      </w:r>
    </w:p>
    <w:p w:rsidR="00000000" w:rsidRPr="0067196C" w:rsidP="0067196C">
      <w:pPr>
        <w:pStyle w:val="ListBullet"/>
      </w:pPr>
      <w:r w:rsidRPr="0067196C">
        <w:t>use of suitable research resources:</w:t>
      </w:r>
    </w:p>
    <w:p w:rsidR="00000000" w:rsidRPr="0067196C" w:rsidP="0067196C">
      <w:pPr>
        <w:pStyle w:val="ListBullet2"/>
      </w:pPr>
      <w:r w:rsidRPr="0067196C">
        <w:t>relevant legislation, regulations and guidelines</w:t>
      </w:r>
    </w:p>
    <w:p w:rsidR="00000000" w:rsidRPr="0067196C" w:rsidP="0067196C">
      <w:pPr>
        <w:pStyle w:val="ListBullet2"/>
      </w:pPr>
      <w:r w:rsidRPr="0067196C">
        <w:t>biological and physiological resources</w:t>
      </w:r>
    </w:p>
    <w:p w:rsidR="00000000" w:rsidRPr="0067196C" w:rsidP="0067196C">
      <w:pPr>
        <w:pStyle w:val="ListBullet"/>
      </w:pPr>
      <w:r w:rsidRPr="0067196C">
        <w:t>modelling of industry operating conditions, including time constraints for completing activities</w:t>
      </w:r>
    </w:p>
    <w:p w:rsidR="00000000" w:rsidRPr="0067196C" w:rsidP="0067196C">
      <w:pPr>
        <w:pStyle w:val="ListBullet"/>
      </w:pPr>
      <w:r w:rsidRPr="0067196C">
        <w:t>authorised person with whom to consult.</w:t>
      </w:r>
    </w:p>
    <w:p w:rsidR="00000000" w:rsidRPr="0067196C" w:rsidP="00D21E5D">
      <w:pPr>
        <w:pStyle w:val="BodyText"/>
      </w:pPr>
      <w:r w:rsidRPr="0067196C">
        <w:t>Assessors must satisfy the Standards for Registered Training Organisations’ requirements for assessors.</w:t>
      </w:r>
    </w:p>
    <w:p w:rsidR="00000000" w:rsidRPr="0067196C" w:rsidP="0067196C">
      <w:pPr>
        <w:pStyle w:val="Heading1"/>
      </w:pPr>
      <w:bookmarkStart w:id="14" w:name="O_1225477"/>
      <w:bookmarkEnd w:id="14"/>
      <w:r w:rsidRPr="0067196C">
        <w:t>Links</w:t>
      </w:r>
    </w:p>
    <w:p w:rsidR="00000000" w:rsidRPr="0067196C" w:rsidP="00D21E5D">
      <w:pPr>
        <w:pStyle w:val="BodyText"/>
      </w:pPr>
      <w:r w:rsidRPr="006719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50C9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7196C" w:rsidP="0067196C"/>
    <w:sectPr w:rsidSect="006719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9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96C" w:rsidRPr="00D21E5D" w:rsidP="00D21E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9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5D" w:rsidP="00671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1E5D" w:rsidP="00671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21E5D" w:rsidP="006719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96C" w:rsidP="00671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1E5D">
      <w:t>Approved</w:t>
    </w:r>
    <w:r w:rsidR="00D21E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1E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1E5D">
      <w:rPr>
        <w:noProof/>
      </w:rPr>
      <w:t>4</w:t>
    </w:r>
    <w:r>
      <w:rPr>
        <w:noProof/>
      </w:rPr>
      <w:fldChar w:fldCharType="end"/>
    </w:r>
  </w:p>
  <w:p w:rsidR="0067196C" w:rsidP="00671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1E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1E5D">
      <w:t>HumanAbility</w:t>
    </w:r>
    <w:r w:rsidR="00D21E5D">
      <w:fldChar w:fldCharType="end"/>
    </w:r>
  </w:p>
  <w:p w:rsidR="0067196C" w:rsidP="006719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9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96C" w:rsidRPr="00D21E5D" w:rsidP="00D21E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9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5D" w:rsidRPr="002D2AF8" w:rsidP="00671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HLTPHA020 Apply knowledge of biological principles within the pharmacy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1E5D" w:rsidP="006719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96C" w:rsidRPr="002D2AF8" w:rsidP="00671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1E5D">
      <w:t>HLTPHA020 Apply knowledge of biological principles within the pharmacy environment</w:t>
    </w:r>
    <w:r w:rsidR="00D21E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1E5D">
      <w:rPr>
        <w:noProof/>
      </w:rPr>
      <w:t>2 March 2025</w:t>
    </w:r>
    <w:r>
      <w:fldChar w:fldCharType="end"/>
    </w:r>
  </w:p>
  <w:p w:rsidR="0067196C" w:rsidP="006719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7AF9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0E9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5226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9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9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9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9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9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9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9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9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9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9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9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96C"/>
  </w:style>
  <w:style w:type="character" w:customStyle="1" w:styleId="Heading1Char">
    <w:name w:val="Heading 1 Char"/>
    <w:basedOn w:val="DefaultParagraphFont"/>
    <w:link w:val="Heading1"/>
    <w:rsid w:val="006719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9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9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19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19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196C"/>
    <w:rPr>
      <w:b/>
      <w:spacing w:val="0"/>
    </w:rPr>
  </w:style>
  <w:style w:type="paragraph" w:styleId="ListBullet2">
    <w:name w:val="List Bullet 2"/>
    <w:basedOn w:val="List2"/>
    <w:rsid w:val="0067196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196C"/>
    <w:rPr>
      <w:i/>
    </w:rPr>
  </w:style>
  <w:style w:type="paragraph" w:customStyle="1" w:styleId="SuperHeading">
    <w:name w:val="SuperHeading"/>
    <w:basedOn w:val="Normal"/>
    <w:rsid w:val="006719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9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19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19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9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9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9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9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9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9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9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9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9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9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9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9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9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19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9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9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9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19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9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9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9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9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9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9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9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9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19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9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9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96C"/>
  </w:style>
  <w:style w:type="paragraph" w:styleId="TableofFigures">
    <w:name w:val="table of figures"/>
    <w:basedOn w:val="Normal"/>
    <w:next w:val="Normal"/>
    <w:semiHidden/>
    <w:rsid w:val="006719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9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196C"/>
    <w:rPr>
      <w:rFonts w:ascii="Wingdings" w:hAnsi="Wingdings"/>
    </w:rPr>
  </w:style>
  <w:style w:type="paragraph" w:customStyle="1" w:styleId="TableHeading">
    <w:name w:val="Table Heading"/>
    <w:basedOn w:val="HeadingBase"/>
    <w:rsid w:val="006719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96C"/>
    <w:rPr>
      <w:color w:val="0033CC"/>
      <w:u w:val="none"/>
    </w:rPr>
  </w:style>
  <w:style w:type="paragraph" w:customStyle="1" w:styleId="BodyTextRight">
    <w:name w:val="Body Text Right"/>
    <w:basedOn w:val="BodyText"/>
    <w:rsid w:val="006719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9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9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9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9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9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96C"/>
    <w:rPr>
      <w:sz w:val="32"/>
    </w:rPr>
  </w:style>
  <w:style w:type="paragraph" w:customStyle="1" w:styleId="HeadingProcedure">
    <w:name w:val="Heading Procedure"/>
    <w:basedOn w:val="HeadingBase"/>
    <w:next w:val="Normal"/>
    <w:rsid w:val="006719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96C"/>
    <w:pPr>
      <w:spacing w:before="60" w:after="60"/>
    </w:pPr>
  </w:style>
  <w:style w:type="paragraph" w:styleId="ListContinue">
    <w:name w:val="List Continue"/>
    <w:basedOn w:val="List"/>
    <w:rsid w:val="0067196C"/>
    <w:pPr>
      <w:ind w:firstLine="0"/>
    </w:pPr>
  </w:style>
  <w:style w:type="paragraph" w:customStyle="1" w:styleId="ListNote">
    <w:name w:val="List Note"/>
    <w:basedOn w:val="List"/>
    <w:rsid w:val="006719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9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9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96C"/>
    <w:rPr>
      <w:rFonts w:ascii="Courier New" w:hAnsi="Courier New"/>
    </w:rPr>
  </w:style>
  <w:style w:type="paragraph" w:customStyle="1" w:styleId="NoteBullet">
    <w:name w:val="Note Bullet"/>
    <w:basedOn w:val="Note"/>
    <w:rsid w:val="006719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9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9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9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9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19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9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96C"/>
    <w:rPr>
      <w:b/>
      <w:smallCaps/>
    </w:rPr>
  </w:style>
  <w:style w:type="paragraph" w:customStyle="1" w:styleId="TableListNumber">
    <w:name w:val="Table List Number"/>
    <w:basedOn w:val="ListNumber"/>
    <w:rsid w:val="006719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9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96C"/>
    <w:pPr>
      <w:numPr>
        <w:numId w:val="10"/>
      </w:numPr>
    </w:pPr>
  </w:style>
  <w:style w:type="paragraph" w:customStyle="1" w:styleId="ListAlpha2">
    <w:name w:val="List Alpha 2"/>
    <w:basedOn w:val="List2"/>
    <w:rsid w:val="0067196C"/>
    <w:pPr>
      <w:numPr>
        <w:numId w:val="9"/>
      </w:numPr>
    </w:pPr>
  </w:style>
  <w:style w:type="paragraph" w:styleId="List2">
    <w:name w:val="List 2"/>
    <w:basedOn w:val="BodyText"/>
    <w:rsid w:val="006719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9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9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9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19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196C"/>
    <w:pPr>
      <w:numPr>
        <w:numId w:val="5"/>
      </w:numPr>
    </w:pPr>
  </w:style>
  <w:style w:type="paragraph" w:styleId="ListContinue2">
    <w:name w:val="List Continue 2"/>
    <w:basedOn w:val="List2"/>
    <w:rsid w:val="0067196C"/>
    <w:pPr>
      <w:ind w:firstLine="0"/>
    </w:pPr>
  </w:style>
  <w:style w:type="paragraph" w:styleId="ListContinue3">
    <w:name w:val="List Continue 3"/>
    <w:basedOn w:val="List3"/>
    <w:rsid w:val="0067196C"/>
    <w:pPr>
      <w:ind w:left="1021" w:firstLine="0"/>
    </w:pPr>
  </w:style>
  <w:style w:type="paragraph" w:styleId="ListContinue4">
    <w:name w:val="List Continue 4"/>
    <w:basedOn w:val="List4"/>
    <w:rsid w:val="0067196C"/>
    <w:pPr>
      <w:ind w:firstLine="0"/>
    </w:pPr>
  </w:style>
  <w:style w:type="paragraph" w:styleId="ListContinue5">
    <w:name w:val="List Continue 5"/>
    <w:basedOn w:val="List5"/>
    <w:rsid w:val="0067196C"/>
    <w:pPr>
      <w:ind w:firstLine="0"/>
    </w:pPr>
  </w:style>
  <w:style w:type="paragraph" w:styleId="ListNumber3">
    <w:name w:val="List Number 3"/>
    <w:basedOn w:val="List3"/>
    <w:rsid w:val="0067196C"/>
    <w:pPr>
      <w:numPr>
        <w:numId w:val="6"/>
      </w:numPr>
    </w:pPr>
  </w:style>
  <w:style w:type="paragraph" w:styleId="ListNumber4">
    <w:name w:val="List Number 4"/>
    <w:basedOn w:val="List4"/>
    <w:rsid w:val="0067196C"/>
    <w:pPr>
      <w:numPr>
        <w:numId w:val="7"/>
      </w:numPr>
    </w:pPr>
  </w:style>
  <w:style w:type="paragraph" w:styleId="ListNumber5">
    <w:name w:val="List Number 5"/>
    <w:basedOn w:val="List5"/>
    <w:rsid w:val="0067196C"/>
    <w:pPr>
      <w:numPr>
        <w:numId w:val="8"/>
      </w:numPr>
    </w:pPr>
  </w:style>
  <w:style w:type="paragraph" w:styleId="BlockText">
    <w:name w:val="Block Text"/>
    <w:basedOn w:val="Normal"/>
    <w:rsid w:val="006719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9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96C"/>
    <w:rPr>
      <w:sz w:val="16"/>
      <w:vertAlign w:val="superscript"/>
    </w:rPr>
  </w:style>
  <w:style w:type="character" w:customStyle="1" w:styleId="Symbols">
    <w:name w:val="Symbols"/>
    <w:basedOn w:val="DefaultParagraphFont"/>
    <w:rsid w:val="0067196C"/>
    <w:rPr>
      <w:rFonts w:ascii="Symbol" w:hAnsi="Symbol"/>
    </w:rPr>
  </w:style>
  <w:style w:type="character" w:customStyle="1" w:styleId="MenuOptions">
    <w:name w:val="Menu Options"/>
    <w:basedOn w:val="DefaultParagraphFont"/>
    <w:rsid w:val="006719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96C"/>
    <w:rPr>
      <w:b/>
    </w:rPr>
  </w:style>
  <w:style w:type="character" w:customStyle="1" w:styleId="Underlined">
    <w:name w:val="Underlined"/>
    <w:basedOn w:val="DefaultParagraphFont"/>
    <w:rsid w:val="0067196C"/>
    <w:rPr>
      <w:u w:val="single"/>
    </w:rPr>
  </w:style>
  <w:style w:type="paragraph" w:customStyle="1" w:styleId="TableBodyTextRight">
    <w:name w:val="Table Body Text Right"/>
    <w:basedOn w:val="TableBodyText"/>
    <w:rsid w:val="006719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96C"/>
    <w:rPr>
      <w:sz w:val="18"/>
    </w:rPr>
  </w:style>
  <w:style w:type="paragraph" w:customStyle="1" w:styleId="BodySmallRight">
    <w:name w:val="Body Small Right"/>
    <w:basedOn w:val="BodyTextRight"/>
    <w:rsid w:val="0067196C"/>
    <w:rPr>
      <w:sz w:val="18"/>
      <w:szCs w:val="18"/>
    </w:rPr>
  </w:style>
  <w:style w:type="paragraph" w:customStyle="1" w:styleId="MarginEdition">
    <w:name w:val="Margin Edition"/>
    <w:basedOn w:val="MarginNote"/>
    <w:rsid w:val="006719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96C"/>
    <w:rPr>
      <w:sz w:val="2"/>
      <w:szCs w:val="2"/>
    </w:rPr>
  </w:style>
  <w:style w:type="character" w:customStyle="1" w:styleId="Small">
    <w:name w:val="Small"/>
    <w:basedOn w:val="DefaultParagraphFont"/>
    <w:rsid w:val="0067196C"/>
    <w:rPr>
      <w:sz w:val="16"/>
    </w:rPr>
  </w:style>
  <w:style w:type="paragraph" w:customStyle="1" w:styleId="WideTable">
    <w:name w:val="Wide Table"/>
    <w:basedOn w:val="Normal"/>
    <w:rsid w:val="006719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96C"/>
  </w:style>
  <w:style w:type="paragraph" w:styleId="Quote">
    <w:name w:val="Quote"/>
    <w:basedOn w:val="Heading1"/>
    <w:link w:val="QuoteChar"/>
    <w:qFormat/>
    <w:rsid w:val="006719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9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96C"/>
    <w:pPr>
      <w:pageBreakBefore/>
    </w:pPr>
  </w:style>
  <w:style w:type="paragraph" w:customStyle="1" w:styleId="Border">
    <w:name w:val="Border"/>
    <w:basedOn w:val="Normal"/>
    <w:qFormat/>
    <w:rsid w:val="006719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9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9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9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9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9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9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9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9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96C"/>
    <w:rPr>
      <w:u w:val="single"/>
    </w:rPr>
  </w:style>
  <w:style w:type="character" w:customStyle="1" w:styleId="BoldandItalics">
    <w:name w:val="Bold and Italics"/>
    <w:qFormat/>
    <w:rsid w:val="0067196C"/>
    <w:rPr>
      <w:b/>
      <w:i/>
      <w:u w:val="none"/>
    </w:rPr>
  </w:style>
  <w:style w:type="paragraph" w:styleId="BalloonText">
    <w:name w:val="Balloon Text"/>
    <w:basedOn w:val="Normal"/>
    <w:link w:val="BalloonTextChar"/>
    <w:rsid w:val="00671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9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9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9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9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9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96C"/>
    <w:pPr>
      <w:spacing w:before="0" w:after="0"/>
    </w:pPr>
  </w:style>
  <w:style w:type="paragraph" w:customStyle="1" w:styleId="BodyTextBold">
    <w:name w:val="Body Text Bold"/>
    <w:basedOn w:val="BodyText"/>
    <w:qFormat/>
    <w:rsid w:val="0067196C"/>
    <w:rPr>
      <w:b/>
    </w:rPr>
  </w:style>
  <w:style w:type="character" w:styleId="Hyperlink">
    <w:name w:val="Hyperlink"/>
    <w:basedOn w:val="DefaultParagraphFont"/>
    <w:uiPriority w:val="99"/>
    <w:unhideWhenUsed/>
    <w:rsid w:val="00D21E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765</Words>
  <Characters>5062</Characters>
  <Application>Microsoft Office Word</Application>
  <DocSecurity>0</DocSecurity>
  <Lines>158</Lines>
  <Paragraphs>107</Paragraphs>
  <ScaleCrop>false</ScaleCrop>
  <Company>Author-it Software Corporation Ltd.</Company>
  <LinksUpToDate>false</LinksUpToDate>
  <CharactersWithSpaces>5720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HLTPHA020 Apply knowledge of biological principles within the pharmacy environment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2025-03-01T14:40:00Z</dcterms:created>
  <dcterms:modified xsi:type="dcterms:W3CDTF">2025-03-01T14:40:00Z</dcterms:modified>
</cp:coreProperties>
</file>