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52D" w:rsidP="00F3352D">
      <w:pPr>
        <w:pStyle w:val="Title"/>
      </w:pPr>
      <w:r>
        <w:fldChar w:fldCharType="begin"/>
      </w:r>
      <w:r>
        <w:instrText xml:space="preserve"> TITLE   \* MERGEFORMAT </w:instrText>
      </w:r>
      <w:r>
        <w:fldChar w:fldCharType="separate"/>
      </w:r>
      <w:r>
        <w:t>HLTPHA017 Support pharmacist’s communication with patients and other health professionals</w:t>
      </w:r>
      <w:r>
        <w:fldChar w:fldCharType="end"/>
      </w:r>
    </w:p>
    <w:p w:rsidR="00F3352D" w:rsidP="00F3352D">
      <w:pPr>
        <w:pStyle w:val="Version"/>
        <w:sectPr w:rsidSect="00717A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AFA" w:rsidP="00717AFA">
      <w:pPr>
        <w:pStyle w:val="SuperHeading"/>
      </w:pPr>
      <w:r w:rsidRPr="00717AFA">
        <w:t>HLTPHA017</w:t>
      </w:r>
      <w:r w:rsidRPr="00717AFA">
        <w:t xml:space="preserve"> Support pharmacist</w:t>
      </w:r>
      <w:r>
        <w:t>’</w:t>
      </w:r>
      <w:r w:rsidRPr="00717AFA">
        <w:t>s communication with patients and other health professionals</w:t>
      </w:r>
    </w:p>
    <w:p w:rsidR="00000000" w:rsidRPr="00717AFA" w:rsidP="00717AFA">
      <w:pPr>
        <w:pStyle w:val="Heading1"/>
      </w:pPr>
      <w:bookmarkStart w:id="1" w:name="O_1225420"/>
      <w:bookmarkEnd w:id="1"/>
      <w:r w:rsidRPr="00717AFA">
        <w:t>Modification History</w:t>
      </w:r>
    </w:p>
    <w:p w:rsidR="00000000" w:rsidRPr="00717AFA" w:rsidP="00F3352D">
      <w:pPr>
        <w:pStyle w:val="BodyText"/>
      </w:pPr>
      <w:r w:rsidRPr="00717AFA">
        <w:t>Not applicable.</w:t>
      </w:r>
    </w:p>
    <w:p w:rsidR="00000000" w:rsidRPr="00717AFA" w:rsidP="00717AFA">
      <w:pPr>
        <w:pStyle w:val="Heading1"/>
      </w:pPr>
      <w:bookmarkStart w:id="2" w:name="O_1225424"/>
      <w:bookmarkEnd w:id="2"/>
      <w:r w:rsidRPr="00717AFA">
        <w:t>Application</w:t>
      </w:r>
    </w:p>
    <w:p w:rsidR="00000000" w:rsidRPr="00717AFA" w:rsidP="00F3352D">
      <w:pPr>
        <w:pStyle w:val="BodyText"/>
      </w:pPr>
      <w:r w:rsidRPr="00717AFA">
        <w:t xml:space="preserve">This unit of competency describes the performance outcomes, skills and knowledge required to identify and respond to pharmacy patient information needs in relation to medication and pharmacy services. Information gathered includes best possible medication </w:t>
      </w:r>
      <w:r w:rsidRPr="00717AFA">
        <w:t>histories, discharge information and other transitions of care. Recipients may be patients or other health professionals supporting the patient.</w:t>
      </w:r>
    </w:p>
    <w:p w:rsidR="00000000" w:rsidRPr="00717AFA" w:rsidP="00F3352D">
      <w:pPr>
        <w:pStyle w:val="BodyText"/>
      </w:pPr>
      <w:r w:rsidRPr="00717AFA">
        <w:t>This unit applies to hospital or health services pharmacy assistants and technicians working under the supervis</w:t>
      </w:r>
      <w:r w:rsidRPr="00717AFA">
        <w:t>ion of a pharmacist or an authorised person.</w:t>
      </w:r>
    </w:p>
    <w:p w:rsidR="00000000" w:rsidRPr="00717AFA" w:rsidP="00F3352D">
      <w:pPr>
        <w:pStyle w:val="BodyText"/>
      </w:pPr>
      <w:r w:rsidRPr="00717AFA">
        <w:t>The skills in this unit must be applied in accordance with Commonwealth and State or Territory legislation, Australian standards and industry codes of practice.</w:t>
      </w:r>
    </w:p>
    <w:p w:rsidR="00000000" w:rsidRPr="00717AFA" w:rsidP="00F3352D">
      <w:pPr>
        <w:pStyle w:val="BodyText"/>
      </w:pPr>
      <w:r w:rsidRPr="00717AFA">
        <w:t>No occupational licensing, certification or specif</w:t>
      </w:r>
      <w:r w:rsidRPr="00717AFA">
        <w:t>ic legislative requirements apply to this unit at the time of publication.</w:t>
      </w:r>
    </w:p>
    <w:p w:rsidR="00000000" w:rsidRPr="00717AFA" w:rsidP="00717AFA">
      <w:pPr>
        <w:pStyle w:val="Heading1"/>
      </w:pPr>
      <w:bookmarkStart w:id="3" w:name="O_1225942"/>
      <w:bookmarkEnd w:id="3"/>
      <w:r w:rsidRPr="00717AFA">
        <w:t>Pre-requisite Unit</w:t>
      </w:r>
    </w:p>
    <w:p w:rsidR="00000000" w:rsidRPr="00717AFA" w:rsidP="00F3352D">
      <w:pPr>
        <w:pStyle w:val="BodyText"/>
      </w:pPr>
      <w:r w:rsidRPr="00717AFA">
        <w:t>Nil</w:t>
      </w:r>
    </w:p>
    <w:p w:rsidR="00000000" w:rsidRPr="00717AFA" w:rsidP="00717AFA">
      <w:pPr>
        <w:pStyle w:val="Heading1"/>
      </w:pPr>
      <w:bookmarkStart w:id="4" w:name="O_1225943"/>
      <w:bookmarkEnd w:id="4"/>
      <w:r w:rsidRPr="00717AFA">
        <w:t>Competency Field</w:t>
      </w:r>
    </w:p>
    <w:p w:rsidR="00000000" w:rsidRPr="00717AFA" w:rsidP="00F3352D">
      <w:pPr>
        <w:pStyle w:val="BodyText"/>
      </w:pPr>
      <w:r w:rsidRPr="00717AFA">
        <w:t>Pharmacy</w:t>
      </w:r>
    </w:p>
    <w:p w:rsidR="00000000" w:rsidRPr="00717AFA" w:rsidP="00717AFA">
      <w:pPr>
        <w:pStyle w:val="Heading1"/>
      </w:pPr>
      <w:bookmarkStart w:id="5" w:name="O_1225944"/>
      <w:bookmarkEnd w:id="5"/>
      <w:r w:rsidRPr="00717AFA">
        <w:t>Unit Sector</w:t>
      </w:r>
    </w:p>
    <w:p w:rsidR="00000000" w:rsidRPr="00717AFA" w:rsidP="00F3352D">
      <w:pPr>
        <w:pStyle w:val="BodyText"/>
      </w:pPr>
      <w:r w:rsidRPr="00717AFA">
        <w:t>Health</w:t>
      </w:r>
    </w:p>
    <w:p w:rsidR="00000000" w:rsidRPr="00717AFA" w:rsidP="00717AFA">
      <w:pPr>
        <w:pStyle w:val="Heading1"/>
      </w:pPr>
      <w:bookmarkStart w:id="6" w:name="O_1225423"/>
      <w:bookmarkEnd w:id="6"/>
      <w:r w:rsidRPr="00717AFA">
        <w:t>Elements and Performance Criteria</w:t>
      </w:r>
    </w:p>
    <w:tbl>
      <w:tblPr>
        <w:tblW w:w="0" w:type="auto"/>
        <w:tblLayout w:type="fixed"/>
        <w:tblCellMar>
          <w:left w:w="62" w:type="dxa"/>
          <w:right w:w="62" w:type="dxa"/>
        </w:tblCellMar>
        <w:tblLook w:val="0000"/>
      </w:tblPr>
      <w:tblGrid>
        <w:gridCol w:w="2694"/>
        <w:gridCol w:w="6350"/>
      </w:tblGrid>
      <w:tr w:rsidTr="00717A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17AFA" w:rsidP="00717AFA">
            <w:pPr>
              <w:pStyle w:val="BodyText"/>
            </w:pPr>
            <w:r w:rsidRPr="00717AFA">
              <w:rPr>
                <w:rStyle w:val="SpecialBold"/>
              </w:rPr>
              <w:t>ELE</w:t>
            </w:r>
            <w:r w:rsidRPr="00717AFA">
              <w:rPr>
                <w:rStyle w:val="SpecialBold"/>
              </w:rPr>
              <w:t>MENTS</w:t>
            </w:r>
          </w:p>
        </w:tc>
        <w:tc>
          <w:tcPr>
            <w:tcW w:w="6350" w:type="dxa"/>
            <w:tcBorders>
              <w:top w:val="nil"/>
              <w:left w:val="nil"/>
              <w:bottom w:val="nil"/>
              <w:right w:val="nil"/>
            </w:tcBorders>
            <w:tcMar>
              <w:top w:w="0" w:type="dxa"/>
              <w:left w:w="62" w:type="dxa"/>
              <w:bottom w:w="0" w:type="dxa"/>
              <w:right w:w="62" w:type="dxa"/>
            </w:tcMar>
          </w:tcPr>
          <w:p w:rsidR="00000000" w:rsidP="00717AFA">
            <w:pPr>
              <w:pStyle w:val="BodyText"/>
              <w:rPr>
                <w:lang w:val="en-NZ"/>
              </w:rPr>
            </w:pPr>
            <w:r w:rsidRPr="00717AFA">
              <w:rPr>
                <w:rStyle w:val="SpecialBold"/>
              </w:rPr>
              <w:t>PERFORMANCE</w:t>
            </w:r>
            <w:r w:rsidRPr="00717AFA">
              <w:t xml:space="preserve"> </w:t>
            </w:r>
            <w:r w:rsidRPr="00717AFA">
              <w:rPr>
                <w:rStyle w:val="SpecialBold"/>
              </w:rPr>
              <w:t>CRITERIA</w:t>
            </w:r>
          </w:p>
        </w:tc>
      </w:tr>
      <w:tr w:rsidTr="00717AF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17AFA" w:rsidP="00717AFA">
            <w:pPr>
              <w:pStyle w:val="BodyText"/>
            </w:pPr>
            <w:r w:rsidRPr="00717AF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17AFA">
            <w:pPr>
              <w:pStyle w:val="BodyText"/>
              <w:rPr>
                <w:lang w:val="en-NZ"/>
              </w:rPr>
            </w:pPr>
            <w:r w:rsidRPr="00717AFA">
              <w:rPr>
                <w:rStyle w:val="Emphasis"/>
              </w:rPr>
              <w:t>Performance criteria describe the performance needed to demonstrate achievement of the element.</w:t>
            </w:r>
          </w:p>
        </w:tc>
      </w:tr>
      <w:tr w:rsidTr="00717AF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17AFA">
            <w:pPr>
              <w:pStyle w:val="List"/>
              <w:rPr>
                <w:lang w:val="en-NZ"/>
              </w:rPr>
            </w:pPr>
            <w:r w:rsidRPr="00717AFA">
              <w:t>1.  Identify patient information needs.</w:t>
            </w:r>
          </w:p>
        </w:tc>
        <w:tc>
          <w:tcPr>
            <w:tcW w:w="6350" w:type="dxa"/>
            <w:tcBorders>
              <w:top w:val="nil"/>
              <w:left w:val="nil"/>
              <w:bottom w:val="nil"/>
              <w:right w:val="nil"/>
            </w:tcBorders>
            <w:tcMar>
              <w:top w:w="0" w:type="dxa"/>
              <w:left w:w="62" w:type="dxa"/>
              <w:bottom w:w="0" w:type="dxa"/>
              <w:right w:w="62" w:type="dxa"/>
            </w:tcMar>
          </w:tcPr>
          <w:p w:rsidR="00000000" w:rsidRPr="00717AFA" w:rsidP="00717AFA">
            <w:pPr>
              <w:pStyle w:val="List"/>
            </w:pPr>
            <w:r w:rsidRPr="00717AFA">
              <w:t>1.1. Review patient documentation to identify the medication the patient is taking.</w:t>
            </w:r>
          </w:p>
          <w:p w:rsidR="00000000" w:rsidRPr="00717AFA" w:rsidP="00717AFA">
            <w:pPr>
              <w:pStyle w:val="List"/>
            </w:pPr>
            <w:r w:rsidRPr="00717AFA">
              <w:t>1.2. Clarify patient information needs with a pharmacist or an authorised person.</w:t>
            </w:r>
          </w:p>
          <w:p w:rsidR="00000000" w:rsidRPr="00717AFA" w:rsidP="00717AFA">
            <w:pPr>
              <w:pStyle w:val="List"/>
            </w:pPr>
            <w:r w:rsidRPr="00717AFA">
              <w:t>1.3. Identify and plan to meet patient special needs which may impact on the effectiveness</w:t>
            </w:r>
            <w:r w:rsidRPr="00717AFA">
              <w:t xml:space="preserve"> of communication.</w:t>
            </w:r>
          </w:p>
          <w:p w:rsidR="00000000" w:rsidRPr="00717AFA" w:rsidP="00717AFA">
            <w:pPr>
              <w:pStyle w:val="List"/>
            </w:pPr>
            <w:r w:rsidRPr="00717AFA">
              <w:t>1.4. Use standard assessment tools to identify a patient’s ability to manage their medications.</w:t>
            </w:r>
          </w:p>
          <w:p w:rsidR="00000000" w:rsidP="00717AFA">
            <w:pPr>
              <w:pStyle w:val="List"/>
              <w:rPr>
                <w:lang w:val="en-NZ"/>
              </w:rPr>
            </w:pPr>
            <w:r w:rsidRPr="00717AFA">
              <w:t>1.5. Discuss information needs with the patients and carers and refer needs outside of scope of role to a pharmacist or an authorised person.</w:t>
            </w:r>
          </w:p>
        </w:tc>
      </w:tr>
      <w:tr w:rsidTr="00717AF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17AFA">
            <w:pPr>
              <w:pStyle w:val="List"/>
              <w:rPr>
                <w:lang w:val="en-NZ"/>
              </w:rPr>
            </w:pPr>
            <w:r w:rsidRPr="00717AFA">
              <w:t>2.  Gather and prepare information to meet patient needs.</w:t>
            </w:r>
          </w:p>
        </w:tc>
        <w:tc>
          <w:tcPr>
            <w:tcW w:w="6350" w:type="dxa"/>
            <w:tcBorders>
              <w:top w:val="nil"/>
              <w:left w:val="nil"/>
              <w:bottom w:val="nil"/>
              <w:right w:val="nil"/>
            </w:tcBorders>
            <w:tcMar>
              <w:top w:w="0" w:type="dxa"/>
              <w:left w:w="62" w:type="dxa"/>
              <w:bottom w:w="0" w:type="dxa"/>
              <w:right w:w="62" w:type="dxa"/>
            </w:tcMar>
          </w:tcPr>
          <w:p w:rsidR="00000000" w:rsidRPr="00717AFA" w:rsidP="00717AFA">
            <w:pPr>
              <w:pStyle w:val="List"/>
            </w:pPr>
            <w:r w:rsidRPr="00717AFA">
              <w:t>2.1. Access reference material to gather the required information.</w:t>
            </w:r>
          </w:p>
          <w:p w:rsidR="00000000" w:rsidRPr="00717AFA" w:rsidP="00717AFA">
            <w:pPr>
              <w:pStyle w:val="List"/>
            </w:pPr>
            <w:r w:rsidRPr="00717AFA">
              <w:t>2.2. Ensure information is in a suitable format for the patient to understand.</w:t>
            </w:r>
          </w:p>
          <w:p w:rsidR="00000000" w:rsidP="00717AFA">
            <w:pPr>
              <w:pStyle w:val="List"/>
              <w:rPr>
                <w:lang w:val="en-NZ"/>
              </w:rPr>
            </w:pPr>
            <w:r w:rsidRPr="00717AFA">
              <w:t>2.3. Select appropriate modes of commun</w:t>
            </w:r>
            <w:r w:rsidRPr="00717AFA">
              <w:t>ication to suit the purpose and context of the information being provided.</w:t>
            </w:r>
          </w:p>
        </w:tc>
      </w:tr>
      <w:tr w:rsidTr="00717AF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17AFA">
            <w:pPr>
              <w:pStyle w:val="List"/>
              <w:rPr>
                <w:lang w:val="en-NZ"/>
              </w:rPr>
            </w:pPr>
            <w:r w:rsidRPr="00717AFA">
              <w:t>3.  Provide specific or prepared information to patients.</w:t>
            </w:r>
          </w:p>
        </w:tc>
        <w:tc>
          <w:tcPr>
            <w:tcW w:w="6350" w:type="dxa"/>
            <w:tcBorders>
              <w:top w:val="nil"/>
              <w:left w:val="nil"/>
              <w:bottom w:val="nil"/>
              <w:right w:val="nil"/>
            </w:tcBorders>
            <w:tcMar>
              <w:top w:w="0" w:type="dxa"/>
              <w:left w:w="62" w:type="dxa"/>
              <w:bottom w:w="0" w:type="dxa"/>
              <w:right w:w="62" w:type="dxa"/>
            </w:tcMar>
          </w:tcPr>
          <w:p w:rsidR="00000000" w:rsidRPr="00717AFA" w:rsidP="00717AFA">
            <w:pPr>
              <w:pStyle w:val="List"/>
            </w:pPr>
            <w:r w:rsidRPr="00717AFA">
              <w:t>3.1. Provide prepared information to patients when requested by a pharmacist or an authorised person.</w:t>
            </w:r>
          </w:p>
          <w:p w:rsidR="00000000" w:rsidRPr="00717AFA" w:rsidP="00717AFA">
            <w:pPr>
              <w:pStyle w:val="List"/>
            </w:pPr>
            <w:r w:rsidRPr="00717AFA">
              <w:t>3.2. Present relevan</w:t>
            </w:r>
            <w:r w:rsidRPr="00717AFA">
              <w:t>t information to the patient clearly and in sufficient detail to meet the needs of the patient.</w:t>
            </w:r>
          </w:p>
          <w:p w:rsidR="00000000" w:rsidRPr="00717AFA" w:rsidP="00717AFA">
            <w:pPr>
              <w:pStyle w:val="List"/>
            </w:pPr>
            <w:r w:rsidRPr="00717AFA">
              <w:t>3.3. Reinforce the key messages provided to patients by the authorised person or through Consumer Medicines Information (CMI) and refer needs outside of scope o</w:t>
            </w:r>
            <w:r w:rsidRPr="00717AFA">
              <w:t>f role to a pharmacist or an authorised person.</w:t>
            </w:r>
          </w:p>
          <w:p w:rsidR="00000000" w:rsidRPr="00717AFA" w:rsidP="00717AFA">
            <w:pPr>
              <w:pStyle w:val="List"/>
            </w:pPr>
            <w:r w:rsidRPr="00717AFA">
              <w:t>3.4. Exercise appropriate discretion and confidentiality and seek advice and assistance from a pharmacist or an authorised person for unresolved concerns or issues.</w:t>
            </w:r>
          </w:p>
          <w:p w:rsidR="00000000" w:rsidP="00717AFA">
            <w:pPr>
              <w:pStyle w:val="List"/>
              <w:rPr>
                <w:lang w:val="en-NZ"/>
              </w:rPr>
            </w:pPr>
            <w:r w:rsidRPr="00717AFA">
              <w:t>3.5. Negotiate appointments with patient an</w:t>
            </w:r>
            <w:r w:rsidRPr="00717AFA">
              <w:t>d staff for the provision of information to the patient in accordance with  organisational policies and procedures.</w:t>
            </w:r>
          </w:p>
        </w:tc>
      </w:tr>
      <w:tr w:rsidTr="00717AF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17AFA">
            <w:pPr>
              <w:pStyle w:val="List"/>
              <w:rPr>
                <w:lang w:val="en-NZ"/>
              </w:rPr>
            </w:pPr>
            <w:r w:rsidRPr="00717AFA">
              <w:t>4.  Collect information and provide to other health professionals.</w:t>
            </w:r>
          </w:p>
        </w:tc>
        <w:tc>
          <w:tcPr>
            <w:tcW w:w="6350" w:type="dxa"/>
            <w:tcBorders>
              <w:top w:val="nil"/>
              <w:left w:val="nil"/>
              <w:bottom w:val="nil"/>
              <w:right w:val="nil"/>
            </w:tcBorders>
            <w:tcMar>
              <w:top w:w="0" w:type="dxa"/>
              <w:left w:w="62" w:type="dxa"/>
              <w:bottom w:w="0" w:type="dxa"/>
              <w:right w:w="62" w:type="dxa"/>
            </w:tcMar>
          </w:tcPr>
          <w:p w:rsidR="00000000" w:rsidRPr="00717AFA" w:rsidP="00717AFA">
            <w:pPr>
              <w:pStyle w:val="List"/>
            </w:pPr>
            <w:r w:rsidRPr="00717AFA">
              <w:t>4.1. Detect new patient admission and notify a pharmacist or an authorised person.</w:t>
            </w:r>
          </w:p>
          <w:p w:rsidR="00000000" w:rsidRPr="00717AFA" w:rsidP="00717AFA">
            <w:pPr>
              <w:pStyle w:val="List"/>
            </w:pPr>
            <w:r w:rsidRPr="00717AFA">
              <w:t>4.2. Record patient’s medication brought into hospital or to the health services provider.</w:t>
            </w:r>
          </w:p>
          <w:p w:rsidR="00000000" w:rsidRPr="00717AFA" w:rsidP="00717AFA">
            <w:pPr>
              <w:pStyle w:val="List"/>
            </w:pPr>
            <w:r w:rsidRPr="00717AFA">
              <w:t xml:space="preserve">4.3. Communicate medication supply information to internal medical, nursing staff </w:t>
            </w:r>
            <w:r w:rsidRPr="00717AFA">
              <w:t>and community providers.</w:t>
            </w:r>
          </w:p>
          <w:p w:rsidR="00000000" w:rsidRPr="00717AFA" w:rsidP="00717AFA">
            <w:pPr>
              <w:pStyle w:val="List"/>
            </w:pPr>
            <w:r w:rsidRPr="00717AFA">
              <w:t>4.4. Obtain discharge planning information from relevant source.</w:t>
            </w:r>
          </w:p>
          <w:p w:rsidR="00000000" w:rsidRPr="00717AFA" w:rsidP="00717AFA">
            <w:pPr>
              <w:pStyle w:val="List"/>
            </w:pPr>
            <w:r w:rsidRPr="00717AFA">
              <w:t>4.5. Prepare information for health professional for verification by a pharmacist or an authorised person.</w:t>
            </w:r>
          </w:p>
          <w:p w:rsidR="00000000" w:rsidP="00717AFA">
            <w:pPr>
              <w:pStyle w:val="List"/>
              <w:rPr>
                <w:lang w:val="en-NZ"/>
              </w:rPr>
            </w:pPr>
            <w:r w:rsidRPr="00717AFA">
              <w:t>4.6. Transfer information to health professional after veri</w:t>
            </w:r>
            <w:r w:rsidRPr="00717AFA">
              <w:t>fication by a pharmacist or an authorised person.</w:t>
            </w:r>
          </w:p>
        </w:tc>
      </w:tr>
      <w:tr w:rsidTr="00717AF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17AFA">
            <w:pPr>
              <w:pStyle w:val="List"/>
              <w:rPr>
                <w:lang w:val="en-NZ"/>
              </w:rPr>
            </w:pPr>
            <w:r w:rsidRPr="00717AFA">
              <w:t xml:space="preserve">5.  Confirm that patient information needs </w:t>
            </w:r>
            <w:r w:rsidRPr="00717AFA">
              <w:t>have been met.</w:t>
            </w:r>
          </w:p>
        </w:tc>
        <w:tc>
          <w:tcPr>
            <w:tcW w:w="6350" w:type="dxa"/>
            <w:tcBorders>
              <w:top w:val="nil"/>
              <w:left w:val="nil"/>
              <w:bottom w:val="nil"/>
              <w:right w:val="nil"/>
            </w:tcBorders>
            <w:tcMar>
              <w:top w:w="0" w:type="dxa"/>
              <w:left w:w="62" w:type="dxa"/>
              <w:bottom w:w="0" w:type="dxa"/>
              <w:right w:w="62" w:type="dxa"/>
            </w:tcMar>
          </w:tcPr>
          <w:p w:rsidR="00000000" w:rsidRPr="00717AFA" w:rsidP="00717AFA">
            <w:pPr>
              <w:pStyle w:val="List"/>
            </w:pPr>
            <w:r w:rsidRPr="00717AFA">
              <w:t>5.1. Clarify with patient that they understand the information provided.</w:t>
            </w:r>
          </w:p>
          <w:p w:rsidR="00000000" w:rsidRPr="00717AFA" w:rsidP="00717AFA">
            <w:pPr>
              <w:pStyle w:val="List"/>
            </w:pPr>
            <w:r w:rsidRPr="00717AFA">
              <w:t>5.2. Confirm with a pharmacist or an authorised person that patient inform</w:t>
            </w:r>
            <w:r w:rsidRPr="00717AFA">
              <w:t>ation needs have been met.</w:t>
            </w:r>
          </w:p>
          <w:p w:rsidR="00000000" w:rsidRPr="00717AFA" w:rsidP="00717AFA">
            <w:pPr>
              <w:pStyle w:val="List"/>
            </w:pPr>
            <w:r w:rsidRPr="00717AFA">
              <w:t>5.3. Record details of information provided to the patient in accordance with organisational procedures.</w:t>
            </w:r>
          </w:p>
        </w:tc>
      </w:tr>
    </w:tbl>
    <w:p w:rsidR="00000000" w:rsidRPr="00717AFA" w:rsidP="00717AFA">
      <w:pPr>
        <w:pStyle w:val="BodyText"/>
      </w:pPr>
    </w:p>
    <w:p w:rsidR="00000000" w:rsidRPr="00717AFA" w:rsidP="00717AFA">
      <w:pPr>
        <w:pStyle w:val="AllowPageBreak"/>
      </w:pPr>
    </w:p>
    <w:p w:rsidR="00000000" w:rsidRPr="00717AFA" w:rsidP="00717AFA">
      <w:pPr>
        <w:pStyle w:val="Heading1"/>
      </w:pPr>
      <w:bookmarkStart w:id="7" w:name="O_1225422"/>
      <w:bookmarkEnd w:id="7"/>
      <w:r w:rsidRPr="00717AFA">
        <w:t>Foundation Skills</w:t>
      </w:r>
    </w:p>
    <w:p w:rsidR="00000000" w:rsidRPr="00F3352D" w:rsidP="00F3352D">
      <w:pPr>
        <w:pStyle w:val="BodyText"/>
        <w:rPr>
          <w:i/>
        </w:rPr>
      </w:pPr>
      <w:r w:rsidRPr="00F3352D">
        <w:rPr>
          <w:rStyle w:val="Emphasis"/>
        </w:rPr>
        <w:t>Foundation skills essential to performance are explicit in the performance criteria o</w:t>
      </w:r>
      <w:r w:rsidRPr="00F3352D">
        <w:rPr>
          <w:rStyle w:val="Emphasis"/>
        </w:rPr>
        <w:t>f this unit of competency.</w:t>
      </w:r>
    </w:p>
    <w:p w:rsidR="00000000" w:rsidRPr="00717AFA" w:rsidP="00717AFA">
      <w:pPr>
        <w:pStyle w:val="Heading1"/>
      </w:pPr>
      <w:bookmarkStart w:id="8" w:name="O_1225421"/>
      <w:bookmarkEnd w:id="8"/>
      <w:r w:rsidRPr="00717AFA">
        <w:t>Unit Mapping Information</w:t>
      </w:r>
    </w:p>
    <w:p w:rsidR="00000000" w:rsidRPr="00717AFA" w:rsidP="00F3352D">
      <w:pPr>
        <w:pStyle w:val="BodyText"/>
      </w:pPr>
      <w:r w:rsidRPr="00717AFA">
        <w:t>Supersedes and is not equivalent to HLTPHA008 Support pharmacist communication with clients and other health professionals.</w:t>
      </w:r>
    </w:p>
    <w:p w:rsidR="00000000" w:rsidRPr="00717AFA" w:rsidP="00717AFA">
      <w:pPr>
        <w:pStyle w:val="Heading1"/>
      </w:pPr>
      <w:bookmarkStart w:id="9" w:name="O_1225414"/>
      <w:bookmarkEnd w:id="9"/>
      <w:r w:rsidRPr="00717AFA">
        <w:t>Links</w:t>
      </w:r>
    </w:p>
    <w:p w:rsidR="00000000" w:rsidRPr="00717AFA" w:rsidP="00F3352D">
      <w:pPr>
        <w:pStyle w:val="BodyText"/>
      </w:pPr>
      <w:r w:rsidRPr="00717AF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833CA">
        <w:rPr>
          <w:rStyle w:val="Hyperlink"/>
        </w:rPr>
        <w:t>https://vetnet.gov.au/Pages/TrainingDocs.aspx?q=ced1390f-48d9-4ab0-bd50-b015e5485705</w:t>
      </w:r>
      <w:r>
        <w:fldChar w:fldCharType="end"/>
      </w:r>
    </w:p>
    <w:p w:rsidR="00000000" w:rsidRPr="00717AFA" w:rsidP="00717AFA"/>
    <w:sectPr w:rsidSect="00717A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FA" w:rsidRPr="00F3352D" w:rsidP="00F335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2D" w:rsidP="00717A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352D" w:rsidP="00717AF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3352D" w:rsidP="00717A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AFA" w:rsidRPr="00F3352D" w:rsidP="00F335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A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52D" w:rsidRPr="002D2AF8" w:rsidP="00717AFA">
    <w:pPr>
      <w:pStyle w:val="Header"/>
      <w:framePr w:wrap="around"/>
    </w:pPr>
    <w:r>
      <w:fldChar w:fldCharType="begin"/>
    </w:r>
    <w:r>
      <w:instrText xml:space="preserve"> TITLE   \* MERGEFORMAT </w:instrText>
    </w:r>
    <w:r>
      <w:fldChar w:fldCharType="separate"/>
    </w:r>
    <w:r>
      <w:t>HLTPHA017 Support pharmacist's communication with patients and other health professionals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3352D" w:rsidP="00717A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A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AFA"/>
    <w:pPr>
      <w:spacing w:before="360" w:after="60"/>
      <w:outlineLvl w:val="0"/>
    </w:pPr>
    <w:rPr>
      <w:sz w:val="32"/>
    </w:rPr>
  </w:style>
  <w:style w:type="paragraph" w:styleId="Heading2">
    <w:name w:val="heading 2"/>
    <w:basedOn w:val="HeadingBase"/>
    <w:next w:val="BodyText"/>
    <w:link w:val="Heading2Char"/>
    <w:qFormat/>
    <w:rsid w:val="00717AFA"/>
    <w:pPr>
      <w:keepLines/>
      <w:spacing w:before="240" w:after="120"/>
      <w:outlineLvl w:val="1"/>
    </w:pPr>
    <w:rPr>
      <w:sz w:val="28"/>
      <w:szCs w:val="40"/>
    </w:rPr>
  </w:style>
  <w:style w:type="paragraph" w:styleId="Heading3">
    <w:name w:val="heading 3"/>
    <w:basedOn w:val="HeadingBase"/>
    <w:next w:val="BodyText"/>
    <w:link w:val="Heading3Char"/>
    <w:qFormat/>
    <w:rsid w:val="00717AFA"/>
    <w:pPr>
      <w:spacing w:before="180" w:after="120"/>
      <w:outlineLvl w:val="2"/>
    </w:pPr>
    <w:rPr>
      <w:spacing w:val="-10"/>
      <w:kern w:val="32"/>
    </w:rPr>
  </w:style>
  <w:style w:type="paragraph" w:styleId="Heading4">
    <w:name w:val="heading 4"/>
    <w:basedOn w:val="HeadingBase"/>
    <w:next w:val="BodyText"/>
    <w:link w:val="Heading4Char"/>
    <w:qFormat/>
    <w:rsid w:val="00717AFA"/>
    <w:pPr>
      <w:spacing w:before="160" w:after="120"/>
      <w:outlineLvl w:val="3"/>
    </w:pPr>
    <w:rPr>
      <w:sz w:val="22"/>
    </w:rPr>
  </w:style>
  <w:style w:type="paragraph" w:styleId="Heading5">
    <w:name w:val="heading 5"/>
    <w:basedOn w:val="HeadingBase"/>
    <w:next w:val="Normal"/>
    <w:link w:val="Heading5Char"/>
    <w:qFormat/>
    <w:rsid w:val="00717AFA"/>
    <w:pPr>
      <w:spacing w:before="80"/>
      <w:outlineLvl w:val="4"/>
    </w:pPr>
    <w:rPr>
      <w:color w:val="918585"/>
      <w:sz w:val="20"/>
    </w:rPr>
  </w:style>
  <w:style w:type="paragraph" w:styleId="Heading6">
    <w:name w:val="heading 6"/>
    <w:basedOn w:val="HeadingBase"/>
    <w:next w:val="Normal"/>
    <w:link w:val="Heading6Char"/>
    <w:qFormat/>
    <w:rsid w:val="00717AFA"/>
    <w:pPr>
      <w:spacing w:before="60"/>
      <w:outlineLvl w:val="5"/>
    </w:pPr>
    <w:rPr>
      <w:color w:val="918585"/>
      <w:sz w:val="20"/>
    </w:rPr>
  </w:style>
  <w:style w:type="paragraph" w:styleId="Heading7">
    <w:name w:val="heading 7"/>
    <w:basedOn w:val="Normal"/>
    <w:next w:val="Normal"/>
    <w:link w:val="Heading7Char"/>
    <w:qFormat/>
    <w:rsid w:val="00717AFA"/>
    <w:pPr>
      <w:ind w:left="720"/>
      <w:outlineLvl w:val="6"/>
    </w:pPr>
    <w:rPr>
      <w:i/>
    </w:rPr>
  </w:style>
  <w:style w:type="paragraph" w:styleId="Heading8">
    <w:name w:val="heading 8"/>
    <w:basedOn w:val="Normal"/>
    <w:next w:val="Normal"/>
    <w:link w:val="Heading8Char"/>
    <w:qFormat/>
    <w:rsid w:val="00717AFA"/>
    <w:pPr>
      <w:ind w:left="720"/>
      <w:outlineLvl w:val="7"/>
    </w:pPr>
    <w:rPr>
      <w:i/>
    </w:rPr>
  </w:style>
  <w:style w:type="paragraph" w:styleId="Heading9">
    <w:name w:val="heading 9"/>
    <w:basedOn w:val="Normal"/>
    <w:next w:val="Normal"/>
    <w:link w:val="Heading9Char"/>
    <w:qFormat/>
    <w:rsid w:val="00717AFA"/>
    <w:pPr>
      <w:ind w:left="720"/>
      <w:outlineLvl w:val="8"/>
    </w:pPr>
    <w:rPr>
      <w:i/>
    </w:rPr>
  </w:style>
  <w:style w:type="character" w:default="1" w:styleId="DefaultParagraphFont">
    <w:name w:val="Default Paragraph Font"/>
    <w:uiPriority w:val="1"/>
    <w:unhideWhenUsed/>
    <w:rsid w:val="00717A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AFA"/>
  </w:style>
  <w:style w:type="character" w:customStyle="1" w:styleId="Heading1Char">
    <w:name w:val="Heading 1 Char"/>
    <w:basedOn w:val="DefaultParagraphFont"/>
    <w:link w:val="Heading1"/>
    <w:rsid w:val="00717AFA"/>
    <w:rPr>
      <w:rFonts w:ascii="Times New Roman" w:eastAsia="Times New Roman" w:hAnsi="Times New Roman" w:cs="Times New Roman"/>
      <w:b/>
      <w:sz w:val="32"/>
      <w:szCs w:val="20"/>
      <w:lang w:eastAsia="en-US"/>
    </w:rPr>
  </w:style>
  <w:style w:type="paragraph" w:styleId="BodyText">
    <w:name w:val="Body Text"/>
    <w:basedOn w:val="Normal"/>
    <w:link w:val="BodyTextChar"/>
    <w:rsid w:val="00717A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AFA"/>
    <w:rPr>
      <w:rFonts w:ascii="Times New Roman" w:eastAsia="Times New Roman" w:hAnsi="Times New Roman" w:cs="Times New Roman"/>
      <w:sz w:val="24"/>
      <w:lang w:eastAsia="en-US"/>
    </w:rPr>
  </w:style>
  <w:style w:type="paragraph" w:styleId="List">
    <w:name w:val="List"/>
    <w:basedOn w:val="BodyText"/>
    <w:next w:val="BodyText"/>
    <w:rsid w:val="00717AFA"/>
    <w:pPr>
      <w:tabs>
        <w:tab w:val="left" w:pos="340"/>
      </w:tabs>
      <w:spacing w:before="60" w:after="60"/>
      <w:ind w:left="340" w:hanging="340"/>
    </w:pPr>
  </w:style>
  <w:style w:type="character" w:customStyle="1" w:styleId="SpecialBold">
    <w:name w:val="Special Bold"/>
    <w:basedOn w:val="DefaultParagraphFont"/>
    <w:rsid w:val="00717AFA"/>
    <w:rPr>
      <w:b/>
      <w:spacing w:val="0"/>
    </w:rPr>
  </w:style>
  <w:style w:type="character" w:styleId="Emphasis">
    <w:name w:val="Emphasis"/>
    <w:basedOn w:val="DefaultParagraphFont"/>
    <w:qFormat/>
    <w:rsid w:val="00717AFA"/>
    <w:rPr>
      <w:i/>
    </w:rPr>
  </w:style>
  <w:style w:type="paragraph" w:customStyle="1" w:styleId="SuperHeading">
    <w:name w:val="SuperHeading"/>
    <w:basedOn w:val="Normal"/>
    <w:rsid w:val="00717AFA"/>
    <w:pPr>
      <w:spacing w:before="240" w:after="120"/>
      <w:outlineLvl w:val="0"/>
    </w:pPr>
    <w:rPr>
      <w:rFonts w:ascii="Times New Roman" w:hAnsi="Times New Roman"/>
      <w:b/>
      <w:sz w:val="32"/>
    </w:rPr>
  </w:style>
  <w:style w:type="paragraph" w:customStyle="1" w:styleId="AllowPageBreak">
    <w:name w:val="AllowPageBreak"/>
    <w:rsid w:val="00717A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A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A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A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A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A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A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A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AFA"/>
    <w:rPr>
      <w:rFonts w:ascii="Courier New" w:eastAsia="Times New Roman" w:hAnsi="Courier New" w:cs="Times New Roman"/>
      <w:i/>
      <w:szCs w:val="20"/>
      <w:lang w:eastAsia="en-US"/>
    </w:rPr>
  </w:style>
  <w:style w:type="paragraph" w:customStyle="1" w:styleId="HeadingBase">
    <w:name w:val="Heading Base"/>
    <w:rsid w:val="00717A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AFA"/>
    <w:pPr>
      <w:tabs>
        <w:tab w:val="right" w:leader="dot" w:pos="9072"/>
      </w:tabs>
      <w:ind w:left="567"/>
    </w:pPr>
    <w:rPr>
      <w:szCs w:val="22"/>
    </w:rPr>
  </w:style>
  <w:style w:type="paragraph" w:customStyle="1" w:styleId="TOCBase">
    <w:name w:val="TOC Base"/>
    <w:rsid w:val="00717A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AFA"/>
    <w:pPr>
      <w:tabs>
        <w:tab w:val="right" w:leader="dot" w:pos="9072"/>
      </w:tabs>
      <w:spacing w:before="40" w:after="40"/>
      <w:ind w:left="284"/>
    </w:pPr>
    <w:rPr>
      <w:rFonts w:ascii="Times New Roman" w:hAnsi="Times New Roman"/>
    </w:rPr>
  </w:style>
  <w:style w:type="paragraph" w:styleId="TOC1">
    <w:name w:val="toc 1"/>
    <w:basedOn w:val="TOCBase"/>
    <w:next w:val="Normal"/>
    <w:rsid w:val="00717A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A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AFA"/>
    <w:rPr>
      <w:rFonts w:ascii="Times New Roman" w:eastAsia="Times New Roman" w:hAnsi="Times New Roman" w:cs="Times New Roman"/>
      <w:sz w:val="16"/>
      <w:lang w:eastAsia="en-US"/>
    </w:rPr>
  </w:style>
  <w:style w:type="paragraph" w:styleId="Title">
    <w:name w:val="Title"/>
    <w:basedOn w:val="HeadingBase"/>
    <w:link w:val="TitleChar"/>
    <w:qFormat/>
    <w:rsid w:val="00717AFA"/>
    <w:pPr>
      <w:spacing w:before="5040"/>
      <w:jc w:val="center"/>
    </w:pPr>
    <w:rPr>
      <w:sz w:val="48"/>
      <w:szCs w:val="72"/>
      <w:lang w:val="en-US"/>
    </w:rPr>
  </w:style>
  <w:style w:type="character" w:customStyle="1" w:styleId="TitleChar">
    <w:name w:val="Title Char"/>
    <w:basedOn w:val="DefaultParagraphFont"/>
    <w:link w:val="Title"/>
    <w:rsid w:val="00717A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AFA"/>
    <w:pPr>
      <w:tabs>
        <w:tab w:val="left" w:pos="3600"/>
        <w:tab w:val="left" w:pos="3958"/>
      </w:tabs>
    </w:pPr>
  </w:style>
  <w:style w:type="paragraph" w:styleId="ListBullet">
    <w:name w:val="List Bullet"/>
    <w:basedOn w:val="List"/>
    <w:rsid w:val="00717AFA"/>
    <w:pPr>
      <w:numPr>
        <w:numId w:val="10"/>
      </w:numPr>
      <w:tabs>
        <w:tab w:val="clear" w:pos="340"/>
      </w:tabs>
      <w:spacing w:before="40" w:after="40"/>
    </w:pPr>
  </w:style>
  <w:style w:type="paragraph" w:customStyle="1" w:styleId="Note">
    <w:name w:val="Note"/>
    <w:basedOn w:val="BodyText"/>
    <w:rsid w:val="00717A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AFA"/>
    <w:pPr>
      <w:framePr w:wrap="auto" w:hAnchor="text" w:y="6049"/>
    </w:pPr>
    <w:rPr>
      <w:color w:val="000000"/>
      <w:sz w:val="40"/>
    </w:rPr>
  </w:style>
  <w:style w:type="paragraph" w:customStyle="1" w:styleId="TOCTitle">
    <w:name w:val="TOCTitle"/>
    <w:basedOn w:val="Heading1"/>
    <w:rsid w:val="00717AFA"/>
    <w:pPr>
      <w:spacing w:after="240"/>
      <w:jc w:val="center"/>
      <w:outlineLvl w:val="9"/>
    </w:pPr>
    <w:rPr>
      <w:caps/>
    </w:rPr>
  </w:style>
  <w:style w:type="paragraph" w:customStyle="1" w:styleId="Version">
    <w:name w:val="Version"/>
    <w:rsid w:val="00717A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AFA"/>
    <w:pPr>
      <w:numPr>
        <w:numId w:val="11"/>
      </w:numPr>
      <w:tabs>
        <w:tab w:val="clear" w:pos="680"/>
      </w:tabs>
    </w:pPr>
  </w:style>
  <w:style w:type="paragraph" w:styleId="Index1">
    <w:name w:val="index 1"/>
    <w:basedOn w:val="Normal"/>
    <w:next w:val="Normal"/>
    <w:semiHidden/>
    <w:rsid w:val="00717AFA"/>
    <w:pPr>
      <w:keepNext w:val="0"/>
      <w:tabs>
        <w:tab w:val="right" w:pos="4176"/>
      </w:tabs>
      <w:ind w:left="198" w:hanging="198"/>
    </w:pPr>
    <w:rPr>
      <w:rFonts w:ascii="Garamond" w:hAnsi="Garamond"/>
    </w:rPr>
  </w:style>
  <w:style w:type="paragraph" w:styleId="IndexHeading">
    <w:name w:val="index heading"/>
    <w:basedOn w:val="Normal"/>
    <w:next w:val="Index1"/>
    <w:semiHidden/>
    <w:rsid w:val="00717AFA"/>
    <w:pPr>
      <w:spacing w:before="120" w:after="120"/>
    </w:pPr>
    <w:rPr>
      <w:rFonts w:ascii="Arial" w:hAnsi="Arial"/>
      <w:b/>
      <w:color w:val="918585"/>
      <w:sz w:val="24"/>
    </w:rPr>
  </w:style>
  <w:style w:type="paragraph" w:styleId="Header">
    <w:name w:val="header"/>
    <w:basedOn w:val="Normal"/>
    <w:link w:val="HeaderChar"/>
    <w:rsid w:val="00717A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AFA"/>
    <w:rPr>
      <w:rFonts w:ascii="Times New Roman" w:eastAsia="Times New Roman" w:hAnsi="Times New Roman" w:cs="Times New Roman"/>
      <w:sz w:val="16"/>
      <w:szCs w:val="20"/>
      <w:lang w:val="en-GB" w:eastAsia="en-US"/>
    </w:rPr>
  </w:style>
  <w:style w:type="paragraph" w:customStyle="1" w:styleId="Chapter">
    <w:name w:val="Chapter"/>
    <w:basedOn w:val="Normal"/>
    <w:rsid w:val="00717AFA"/>
    <w:pPr>
      <w:spacing w:before="240"/>
    </w:pPr>
    <w:rPr>
      <w:rFonts w:ascii="Times New Roman" w:hAnsi="Times New Roman"/>
      <w:smallCaps/>
      <w:spacing w:val="80"/>
      <w:sz w:val="28"/>
    </w:rPr>
  </w:style>
  <w:style w:type="paragraph" w:customStyle="1" w:styleId="InChapter">
    <w:name w:val="InChapter"/>
    <w:basedOn w:val="Heading3"/>
    <w:rsid w:val="00717AFA"/>
    <w:pPr>
      <w:spacing w:after="240"/>
      <w:outlineLvl w:val="9"/>
    </w:pPr>
    <w:rPr>
      <w:noProof/>
    </w:rPr>
  </w:style>
  <w:style w:type="paragraph" w:styleId="Index2">
    <w:name w:val="index 2"/>
    <w:basedOn w:val="Normal"/>
    <w:next w:val="Normal"/>
    <w:semiHidden/>
    <w:rsid w:val="00717AFA"/>
    <w:pPr>
      <w:tabs>
        <w:tab w:val="right" w:pos="4176"/>
      </w:tabs>
      <w:ind w:left="568" w:hanging="284"/>
    </w:pPr>
    <w:rPr>
      <w:rFonts w:ascii="Garamond" w:hAnsi="Garamond"/>
    </w:rPr>
  </w:style>
  <w:style w:type="paragraph" w:customStyle="1" w:styleId="Byline">
    <w:name w:val="Byline"/>
    <w:rsid w:val="00717A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AFA"/>
    <w:pPr>
      <w:tabs>
        <w:tab w:val="clear" w:pos="3600"/>
        <w:tab w:val="clear" w:pos="3958"/>
      </w:tabs>
      <w:jc w:val="right"/>
    </w:pPr>
  </w:style>
  <w:style w:type="paragraph" w:styleId="Caption">
    <w:name w:val="caption"/>
    <w:basedOn w:val="BodyText"/>
    <w:next w:val="Normal"/>
    <w:qFormat/>
    <w:rsid w:val="00717AFA"/>
    <w:pPr>
      <w:framePr w:w="2268" w:hSpace="181" w:vSpace="181" w:wrap="around" w:vAnchor="text" w:hAnchor="page" w:x="1135" w:y="285" w:anchorLock="1"/>
    </w:pPr>
    <w:rPr>
      <w:i/>
    </w:rPr>
  </w:style>
  <w:style w:type="paragraph" w:customStyle="1" w:styleId="MiniTOCTitle">
    <w:name w:val="MiniTOCTitle"/>
    <w:basedOn w:val="Heading4"/>
    <w:rsid w:val="00717AFA"/>
    <w:pPr>
      <w:spacing w:before="240"/>
      <w:outlineLvl w:val="9"/>
    </w:pPr>
    <w:rPr>
      <w:noProof/>
      <w:sz w:val="24"/>
    </w:rPr>
  </w:style>
  <w:style w:type="paragraph" w:customStyle="1" w:styleId="MiniTOCItem">
    <w:name w:val="MiniTOCItem"/>
    <w:basedOn w:val="ListBullet"/>
    <w:rsid w:val="00717AFA"/>
    <w:pPr>
      <w:numPr>
        <w:numId w:val="0"/>
      </w:numPr>
      <w:tabs>
        <w:tab w:val="right" w:leader="dot" w:pos="6521"/>
      </w:tabs>
      <w:spacing w:before="0" w:after="0"/>
    </w:pPr>
  </w:style>
  <w:style w:type="paragraph" w:customStyle="1" w:styleId="TOFTitle">
    <w:name w:val="TOFTitle"/>
    <w:basedOn w:val="TOCTitle"/>
    <w:rsid w:val="00717AFA"/>
  </w:style>
  <w:style w:type="paragraph" w:styleId="TableofFigures">
    <w:name w:val="table of figures"/>
    <w:basedOn w:val="Normal"/>
    <w:next w:val="Normal"/>
    <w:semiHidden/>
    <w:rsid w:val="00717AFA"/>
    <w:pPr>
      <w:tabs>
        <w:tab w:val="right" w:leader="dot" w:pos="9072"/>
      </w:tabs>
      <w:ind w:left="970" w:hanging="403"/>
    </w:pPr>
    <w:rPr>
      <w:rFonts w:ascii="Times New Roman" w:hAnsi="Times New Roman"/>
      <w:b/>
    </w:rPr>
  </w:style>
  <w:style w:type="paragraph" w:styleId="ListNumber">
    <w:name w:val="List Number"/>
    <w:basedOn w:val="List"/>
    <w:rsid w:val="00717AFA"/>
    <w:pPr>
      <w:numPr>
        <w:numId w:val="13"/>
      </w:numPr>
      <w:tabs>
        <w:tab w:val="clear" w:pos="340"/>
      </w:tabs>
    </w:pPr>
  </w:style>
  <w:style w:type="character" w:customStyle="1" w:styleId="WingdingSymbols">
    <w:name w:val="Wingding Symbols"/>
    <w:rsid w:val="00717AFA"/>
    <w:rPr>
      <w:rFonts w:ascii="Wingdings" w:hAnsi="Wingdings"/>
    </w:rPr>
  </w:style>
  <w:style w:type="paragraph" w:customStyle="1" w:styleId="TableHeading">
    <w:name w:val="Table Heading"/>
    <w:basedOn w:val="HeadingBase"/>
    <w:rsid w:val="00717AFA"/>
    <w:pPr>
      <w:keepLines/>
      <w:pBdr>
        <w:bottom w:val="single" w:sz="6" w:space="1" w:color="918585"/>
      </w:pBdr>
      <w:spacing w:before="240"/>
    </w:pPr>
  </w:style>
  <w:style w:type="character" w:customStyle="1" w:styleId="HotSpot">
    <w:name w:val="HotSpot"/>
    <w:rsid w:val="00717AFA"/>
    <w:rPr>
      <w:color w:val="0033CC"/>
      <w:u w:val="none"/>
    </w:rPr>
  </w:style>
  <w:style w:type="paragraph" w:customStyle="1" w:styleId="BodyTextRight">
    <w:name w:val="Body Text Right"/>
    <w:basedOn w:val="BodyText"/>
    <w:rsid w:val="00717AFA"/>
    <w:pPr>
      <w:spacing w:before="0" w:after="0"/>
      <w:jc w:val="right"/>
    </w:pPr>
  </w:style>
  <w:style w:type="paragraph" w:styleId="Index3">
    <w:name w:val="index 3"/>
    <w:basedOn w:val="ListNumber2"/>
    <w:next w:val="Normal"/>
    <w:semiHidden/>
    <w:rsid w:val="00717AFA"/>
    <w:pPr>
      <w:numPr>
        <w:numId w:val="0"/>
      </w:numPr>
      <w:tabs>
        <w:tab w:val="right" w:leader="dot" w:pos="4176"/>
      </w:tabs>
    </w:pPr>
  </w:style>
  <w:style w:type="paragraph" w:styleId="ListNumber2">
    <w:name w:val="List Number 2"/>
    <w:basedOn w:val="List2"/>
    <w:rsid w:val="00717AFA"/>
    <w:pPr>
      <w:numPr>
        <w:numId w:val="8"/>
      </w:numPr>
      <w:tabs>
        <w:tab w:val="clear" w:pos="1060"/>
      </w:tabs>
    </w:pPr>
  </w:style>
  <w:style w:type="paragraph" w:customStyle="1" w:styleId="MarginNote">
    <w:name w:val="Margin Note"/>
    <w:basedOn w:val="BodyText"/>
    <w:rsid w:val="00717A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A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A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AFA"/>
    <w:rPr>
      <w:sz w:val="32"/>
    </w:rPr>
  </w:style>
  <w:style w:type="paragraph" w:customStyle="1" w:styleId="HeadingProcedure">
    <w:name w:val="Heading Procedure"/>
    <w:basedOn w:val="HeadingBase"/>
    <w:next w:val="Normal"/>
    <w:rsid w:val="00717AFA"/>
    <w:pPr>
      <w:tabs>
        <w:tab w:val="left" w:pos="0"/>
      </w:tabs>
      <w:spacing w:before="120" w:after="60"/>
    </w:pPr>
    <w:rPr>
      <w:i/>
      <w:color w:val="918585"/>
      <w:sz w:val="22"/>
    </w:rPr>
  </w:style>
  <w:style w:type="paragraph" w:customStyle="1" w:styleId="TableBodyText">
    <w:name w:val="Table Body Text"/>
    <w:basedOn w:val="BodyText"/>
    <w:rsid w:val="00717AFA"/>
    <w:pPr>
      <w:spacing w:before="60" w:after="60"/>
    </w:pPr>
  </w:style>
  <w:style w:type="paragraph" w:styleId="ListContinue">
    <w:name w:val="List Continue"/>
    <w:basedOn w:val="List"/>
    <w:rsid w:val="00717AFA"/>
    <w:pPr>
      <w:ind w:firstLine="0"/>
    </w:pPr>
  </w:style>
  <w:style w:type="paragraph" w:customStyle="1" w:styleId="ListNote">
    <w:name w:val="List Note"/>
    <w:basedOn w:val="List"/>
    <w:rsid w:val="00717AFA"/>
    <w:pPr>
      <w:pBdr>
        <w:top w:val="single" w:sz="6" w:space="2" w:color="918585"/>
        <w:bottom w:val="single" w:sz="6" w:space="2" w:color="918585"/>
      </w:pBdr>
      <w:tabs>
        <w:tab w:val="left" w:pos="1021"/>
      </w:tabs>
      <w:ind w:firstLine="0"/>
    </w:pPr>
  </w:style>
  <w:style w:type="paragraph" w:customStyle="1" w:styleId="Warning">
    <w:name w:val="Warning"/>
    <w:basedOn w:val="BodyText"/>
    <w:rsid w:val="00717AFA"/>
    <w:pPr>
      <w:shd w:val="clear" w:color="auto" w:fill="D9D9D9"/>
      <w:tabs>
        <w:tab w:val="left" w:pos="992"/>
      </w:tabs>
      <w:ind w:left="119" w:right="119"/>
    </w:pPr>
    <w:rPr>
      <w:sz w:val="20"/>
    </w:rPr>
  </w:style>
  <w:style w:type="paragraph" w:customStyle="1" w:styleId="MarginIcons">
    <w:name w:val="Margin Icons"/>
    <w:basedOn w:val="BodyText"/>
    <w:rsid w:val="00717A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AFA"/>
    <w:rPr>
      <w:rFonts w:ascii="Courier New" w:hAnsi="Courier New"/>
    </w:rPr>
  </w:style>
  <w:style w:type="paragraph" w:customStyle="1" w:styleId="NoteBullet">
    <w:name w:val="Note Bullet"/>
    <w:basedOn w:val="Note"/>
    <w:rsid w:val="00717AFA"/>
    <w:pPr>
      <w:tabs>
        <w:tab w:val="clear" w:pos="680"/>
      </w:tabs>
      <w:spacing w:before="60" w:after="60"/>
    </w:pPr>
  </w:style>
  <w:style w:type="paragraph" w:customStyle="1" w:styleId="SubHeading2">
    <w:name w:val="SubHeading2"/>
    <w:basedOn w:val="HeadingBase"/>
    <w:rsid w:val="00717AFA"/>
    <w:pPr>
      <w:spacing w:before="240" w:after="60"/>
    </w:pPr>
    <w:rPr>
      <w:sz w:val="20"/>
    </w:rPr>
  </w:style>
  <w:style w:type="paragraph" w:customStyle="1" w:styleId="SubHeading1">
    <w:name w:val="SubHeading1"/>
    <w:basedOn w:val="HeadingBase"/>
    <w:rsid w:val="00717AFA"/>
    <w:pPr>
      <w:spacing w:before="240" w:after="60"/>
    </w:pPr>
    <w:rPr>
      <w:color w:val="918585"/>
      <w:sz w:val="22"/>
    </w:rPr>
  </w:style>
  <w:style w:type="paragraph" w:customStyle="1" w:styleId="SideHeading">
    <w:name w:val="Side Heading"/>
    <w:basedOn w:val="HeadingBase"/>
    <w:rsid w:val="00717A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AFA"/>
    <w:pPr>
      <w:numPr>
        <w:numId w:val="9"/>
      </w:numPr>
    </w:pPr>
  </w:style>
  <w:style w:type="paragraph" w:styleId="PlainText">
    <w:name w:val="Plain Text"/>
    <w:basedOn w:val="Normal"/>
    <w:link w:val="PlainTextChar"/>
    <w:rsid w:val="00717AFA"/>
    <w:rPr>
      <w:sz w:val="20"/>
    </w:rPr>
  </w:style>
  <w:style w:type="character" w:customStyle="1" w:styleId="PlainTextChar">
    <w:name w:val="Plain Text Char"/>
    <w:basedOn w:val="DefaultParagraphFont"/>
    <w:link w:val="PlainText"/>
    <w:rsid w:val="00717AFA"/>
    <w:rPr>
      <w:rFonts w:ascii="Courier New" w:eastAsia="Times New Roman" w:hAnsi="Courier New" w:cs="Times New Roman"/>
      <w:sz w:val="20"/>
      <w:szCs w:val="20"/>
      <w:lang w:eastAsia="en-US"/>
    </w:rPr>
  </w:style>
  <w:style w:type="character" w:customStyle="1" w:styleId="MenuOption">
    <w:name w:val="Menu Option"/>
    <w:basedOn w:val="DefaultParagraphFont"/>
    <w:rsid w:val="00717AFA"/>
    <w:rPr>
      <w:b/>
      <w:smallCaps/>
    </w:rPr>
  </w:style>
  <w:style w:type="paragraph" w:customStyle="1" w:styleId="TableListNumber">
    <w:name w:val="Table List Number"/>
    <w:basedOn w:val="ListNumber"/>
    <w:rsid w:val="00717AFA"/>
    <w:pPr>
      <w:numPr>
        <w:numId w:val="0"/>
      </w:numPr>
    </w:pPr>
  </w:style>
  <w:style w:type="paragraph" w:styleId="TOC4">
    <w:name w:val="toc 4"/>
    <w:basedOn w:val="TOCBase"/>
    <w:next w:val="Normal"/>
    <w:semiHidden/>
    <w:rsid w:val="00717AFA"/>
    <w:pPr>
      <w:tabs>
        <w:tab w:val="right" w:leader="dot" w:pos="9071"/>
      </w:tabs>
      <w:ind w:left="1701"/>
    </w:pPr>
  </w:style>
  <w:style w:type="paragraph" w:customStyle="1" w:styleId="ListAlpha">
    <w:name w:val="List Alpha"/>
    <w:basedOn w:val="List"/>
    <w:rsid w:val="00717AFA"/>
    <w:pPr>
      <w:numPr>
        <w:numId w:val="7"/>
      </w:numPr>
    </w:pPr>
  </w:style>
  <w:style w:type="paragraph" w:customStyle="1" w:styleId="ListAlpha2">
    <w:name w:val="List Alpha 2"/>
    <w:basedOn w:val="List2"/>
    <w:rsid w:val="00717AFA"/>
    <w:pPr>
      <w:numPr>
        <w:numId w:val="6"/>
      </w:numPr>
    </w:pPr>
  </w:style>
  <w:style w:type="paragraph" w:styleId="List2">
    <w:name w:val="List 2"/>
    <w:basedOn w:val="BodyText"/>
    <w:rsid w:val="00717AFA"/>
    <w:pPr>
      <w:tabs>
        <w:tab w:val="left" w:pos="680"/>
      </w:tabs>
      <w:spacing w:before="60" w:after="60"/>
      <w:ind w:left="680" w:hanging="340"/>
    </w:pPr>
  </w:style>
  <w:style w:type="paragraph" w:styleId="List3">
    <w:name w:val="List 3"/>
    <w:basedOn w:val="BodyText"/>
    <w:rsid w:val="00717AFA"/>
    <w:pPr>
      <w:tabs>
        <w:tab w:val="left" w:pos="1021"/>
      </w:tabs>
      <w:spacing w:before="60" w:after="60"/>
      <w:ind w:left="1020" w:hanging="340"/>
    </w:pPr>
  </w:style>
  <w:style w:type="paragraph" w:styleId="List4">
    <w:name w:val="List 4"/>
    <w:basedOn w:val="BodyText"/>
    <w:rsid w:val="00717AFA"/>
    <w:pPr>
      <w:tabs>
        <w:tab w:val="left" w:pos="1361"/>
      </w:tabs>
      <w:spacing w:before="60" w:after="60"/>
      <w:ind w:left="1361" w:hanging="340"/>
    </w:pPr>
  </w:style>
  <w:style w:type="paragraph" w:styleId="List5">
    <w:name w:val="List 5"/>
    <w:basedOn w:val="BodyText"/>
    <w:rsid w:val="00717AFA"/>
    <w:pPr>
      <w:tabs>
        <w:tab w:val="left" w:pos="1701"/>
      </w:tabs>
      <w:spacing w:before="60" w:after="60"/>
      <w:ind w:left="1701" w:hanging="340"/>
    </w:pPr>
  </w:style>
  <w:style w:type="paragraph" w:styleId="ListBullet3">
    <w:name w:val="List Bullet 3"/>
    <w:basedOn w:val="List3"/>
    <w:rsid w:val="00717AFA"/>
    <w:pPr>
      <w:numPr>
        <w:numId w:val="12"/>
      </w:numPr>
      <w:tabs>
        <w:tab w:val="clear" w:pos="1021"/>
      </w:tabs>
      <w:ind w:left="1037" w:hanging="357"/>
    </w:pPr>
  </w:style>
  <w:style w:type="paragraph" w:styleId="ListBullet4">
    <w:name w:val="List Bullet 4"/>
    <w:basedOn w:val="List4"/>
    <w:rsid w:val="00717AFA"/>
    <w:pPr>
      <w:numPr>
        <w:numId w:val="1"/>
      </w:numPr>
      <w:tabs>
        <w:tab w:val="clear" w:pos="1361"/>
      </w:tabs>
    </w:pPr>
  </w:style>
  <w:style w:type="paragraph" w:styleId="ListBullet5">
    <w:name w:val="List Bullet 5"/>
    <w:basedOn w:val="List5"/>
    <w:rsid w:val="00717AFA"/>
    <w:pPr>
      <w:numPr>
        <w:numId w:val="2"/>
      </w:numPr>
    </w:pPr>
  </w:style>
  <w:style w:type="paragraph" w:styleId="ListContinue2">
    <w:name w:val="List Continue 2"/>
    <w:basedOn w:val="List2"/>
    <w:rsid w:val="00717AFA"/>
    <w:pPr>
      <w:ind w:firstLine="0"/>
    </w:pPr>
  </w:style>
  <w:style w:type="paragraph" w:styleId="ListContinue3">
    <w:name w:val="List Continue 3"/>
    <w:basedOn w:val="List3"/>
    <w:rsid w:val="00717AFA"/>
    <w:pPr>
      <w:ind w:left="1021" w:firstLine="0"/>
    </w:pPr>
  </w:style>
  <w:style w:type="paragraph" w:styleId="ListContinue4">
    <w:name w:val="List Continue 4"/>
    <w:basedOn w:val="List4"/>
    <w:rsid w:val="00717AFA"/>
    <w:pPr>
      <w:ind w:firstLine="0"/>
    </w:pPr>
  </w:style>
  <w:style w:type="paragraph" w:styleId="ListContinue5">
    <w:name w:val="List Continue 5"/>
    <w:basedOn w:val="List5"/>
    <w:rsid w:val="00717AFA"/>
    <w:pPr>
      <w:ind w:firstLine="0"/>
    </w:pPr>
  </w:style>
  <w:style w:type="paragraph" w:styleId="ListNumber3">
    <w:name w:val="List Number 3"/>
    <w:basedOn w:val="List3"/>
    <w:rsid w:val="00717AFA"/>
    <w:pPr>
      <w:numPr>
        <w:numId w:val="3"/>
      </w:numPr>
    </w:pPr>
  </w:style>
  <w:style w:type="paragraph" w:styleId="ListNumber4">
    <w:name w:val="List Number 4"/>
    <w:basedOn w:val="List4"/>
    <w:rsid w:val="00717AFA"/>
    <w:pPr>
      <w:numPr>
        <w:numId w:val="4"/>
      </w:numPr>
    </w:pPr>
  </w:style>
  <w:style w:type="paragraph" w:styleId="ListNumber5">
    <w:name w:val="List Number 5"/>
    <w:basedOn w:val="List5"/>
    <w:rsid w:val="00717AFA"/>
    <w:pPr>
      <w:numPr>
        <w:numId w:val="5"/>
      </w:numPr>
    </w:pPr>
  </w:style>
  <w:style w:type="paragraph" w:styleId="BlockText">
    <w:name w:val="Block Text"/>
    <w:basedOn w:val="Normal"/>
    <w:rsid w:val="00717AFA"/>
    <w:pPr>
      <w:spacing w:after="120"/>
      <w:ind w:left="1440" w:right="1440"/>
    </w:pPr>
  </w:style>
  <w:style w:type="character" w:customStyle="1" w:styleId="Subscript">
    <w:name w:val="Subscript"/>
    <w:basedOn w:val="DefaultParagraphFont"/>
    <w:rsid w:val="00717AFA"/>
    <w:rPr>
      <w:sz w:val="16"/>
      <w:vertAlign w:val="subscript"/>
    </w:rPr>
  </w:style>
  <w:style w:type="character" w:customStyle="1" w:styleId="Superscript">
    <w:name w:val="Superscript"/>
    <w:basedOn w:val="DefaultParagraphFont"/>
    <w:rsid w:val="00717AFA"/>
    <w:rPr>
      <w:sz w:val="16"/>
      <w:vertAlign w:val="superscript"/>
    </w:rPr>
  </w:style>
  <w:style w:type="character" w:customStyle="1" w:styleId="Symbols">
    <w:name w:val="Symbols"/>
    <w:basedOn w:val="DefaultParagraphFont"/>
    <w:rsid w:val="00717AFA"/>
    <w:rPr>
      <w:rFonts w:ascii="Symbol" w:hAnsi="Symbol"/>
    </w:rPr>
  </w:style>
  <w:style w:type="character" w:customStyle="1" w:styleId="MenuOptions">
    <w:name w:val="Menu Options"/>
    <w:basedOn w:val="DefaultParagraphFont"/>
    <w:rsid w:val="00717AFA"/>
    <w:rPr>
      <w:rFonts w:ascii="Arial Narrow" w:hAnsi="Arial Narrow"/>
      <w:smallCaps/>
    </w:rPr>
  </w:style>
  <w:style w:type="character" w:customStyle="1" w:styleId="Buttons">
    <w:name w:val="Buttons"/>
    <w:basedOn w:val="DefaultParagraphFont"/>
    <w:rsid w:val="00717AFA"/>
    <w:rPr>
      <w:b/>
    </w:rPr>
  </w:style>
  <w:style w:type="character" w:customStyle="1" w:styleId="Underlined">
    <w:name w:val="Underlined"/>
    <w:basedOn w:val="DefaultParagraphFont"/>
    <w:rsid w:val="00717AFA"/>
    <w:rPr>
      <w:u w:val="single"/>
    </w:rPr>
  </w:style>
  <w:style w:type="paragraph" w:customStyle="1" w:styleId="TableBodyTextRight">
    <w:name w:val="Table Body Text Right"/>
    <w:basedOn w:val="TableBodyText"/>
    <w:rsid w:val="00717AFA"/>
    <w:pPr>
      <w:widowControl w:val="0"/>
      <w:autoSpaceDE w:val="0"/>
      <w:autoSpaceDN w:val="0"/>
      <w:adjustRightInd w:val="0"/>
      <w:jc w:val="right"/>
    </w:pPr>
    <w:rPr>
      <w:rFonts w:cs="Arial"/>
      <w:szCs w:val="18"/>
    </w:rPr>
  </w:style>
  <w:style w:type="paragraph" w:customStyle="1" w:styleId="CopyrightText">
    <w:name w:val="Copyright Text"/>
    <w:basedOn w:val="BodyText"/>
    <w:rsid w:val="00717AFA"/>
    <w:rPr>
      <w:sz w:val="18"/>
    </w:rPr>
  </w:style>
  <w:style w:type="paragraph" w:customStyle="1" w:styleId="BodySmallRight">
    <w:name w:val="Body Small Right"/>
    <w:basedOn w:val="BodyTextRight"/>
    <w:rsid w:val="00717AFA"/>
    <w:rPr>
      <w:sz w:val="18"/>
      <w:szCs w:val="18"/>
    </w:rPr>
  </w:style>
  <w:style w:type="paragraph" w:customStyle="1" w:styleId="MarginEdition">
    <w:name w:val="Margin Edition"/>
    <w:basedOn w:val="MarginNote"/>
    <w:rsid w:val="00717AFA"/>
    <w:pPr>
      <w:spacing w:before="0" w:after="0"/>
    </w:pPr>
    <w:rPr>
      <w:rFonts w:ascii="Times New Roman" w:hAnsi="Times New Roman"/>
      <w:color w:val="999999"/>
    </w:rPr>
  </w:style>
  <w:style w:type="paragraph" w:customStyle="1" w:styleId="Spacer">
    <w:name w:val="Spacer"/>
    <w:basedOn w:val="Normal"/>
    <w:rsid w:val="00717AFA"/>
    <w:rPr>
      <w:sz w:val="2"/>
      <w:szCs w:val="2"/>
    </w:rPr>
  </w:style>
  <w:style w:type="character" w:customStyle="1" w:styleId="Small">
    <w:name w:val="Small"/>
    <w:basedOn w:val="DefaultParagraphFont"/>
    <w:rsid w:val="00717AFA"/>
    <w:rPr>
      <w:sz w:val="16"/>
    </w:rPr>
  </w:style>
  <w:style w:type="paragraph" w:customStyle="1" w:styleId="WideTable">
    <w:name w:val="Wide Table"/>
    <w:basedOn w:val="Normal"/>
    <w:rsid w:val="00717AFA"/>
    <w:pPr>
      <w:ind w:left="-1418"/>
    </w:pPr>
    <w:rPr>
      <w:sz w:val="2"/>
      <w:szCs w:val="2"/>
    </w:rPr>
  </w:style>
  <w:style w:type="character" w:styleId="PageNumber">
    <w:name w:val="page number"/>
    <w:basedOn w:val="DefaultParagraphFont"/>
    <w:rsid w:val="00717AFA"/>
  </w:style>
  <w:style w:type="paragraph" w:styleId="Quote">
    <w:name w:val="Quote"/>
    <w:basedOn w:val="Heading1"/>
    <w:link w:val="QuoteChar"/>
    <w:qFormat/>
    <w:rsid w:val="00717AFA"/>
    <w:rPr>
      <w:b w:val="0"/>
      <w:sz w:val="72"/>
      <w:szCs w:val="72"/>
      <w:lang w:val="en-NZ"/>
    </w:rPr>
  </w:style>
  <w:style w:type="character" w:customStyle="1" w:styleId="QuoteChar">
    <w:name w:val="Quote Char"/>
    <w:basedOn w:val="DefaultParagraphFont"/>
    <w:link w:val="Quote"/>
    <w:rsid w:val="00717A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AFA"/>
    <w:pPr>
      <w:pageBreakBefore/>
    </w:pPr>
  </w:style>
  <w:style w:type="paragraph" w:customStyle="1" w:styleId="Border">
    <w:name w:val="Border"/>
    <w:basedOn w:val="Normal"/>
    <w:qFormat/>
    <w:rsid w:val="00717A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AFA"/>
    <w:rPr>
      <w:b/>
      <w:bCs/>
      <w:i/>
      <w:iCs/>
      <w:color w:val="auto"/>
    </w:rPr>
  </w:style>
  <w:style w:type="paragraph" w:styleId="IntenseQuote">
    <w:name w:val="Intense Quote"/>
    <w:basedOn w:val="Normal"/>
    <w:next w:val="Normal"/>
    <w:link w:val="IntenseQuoteChar"/>
    <w:uiPriority w:val="30"/>
    <w:qFormat/>
    <w:rsid w:val="00717A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A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AFA"/>
    <w:rPr>
      <w:smallCaps/>
      <w:color w:val="auto"/>
      <w:u w:val="single"/>
    </w:rPr>
  </w:style>
  <w:style w:type="character" w:styleId="IntenseReference">
    <w:name w:val="Intense Reference"/>
    <w:basedOn w:val="DefaultParagraphFont"/>
    <w:uiPriority w:val="32"/>
    <w:qFormat/>
    <w:rsid w:val="00717AFA"/>
    <w:rPr>
      <w:b/>
      <w:bCs/>
      <w:smallCaps/>
      <w:color w:val="auto"/>
      <w:spacing w:val="5"/>
      <w:u w:val="single"/>
    </w:rPr>
  </w:style>
  <w:style w:type="paragraph" w:customStyle="1" w:styleId="2ColumnHeading">
    <w:name w:val="2Column Heading"/>
    <w:basedOn w:val="BodyText"/>
    <w:qFormat/>
    <w:rsid w:val="00717AFA"/>
    <w:pPr>
      <w:spacing w:after="60"/>
      <w:ind w:left="-2268"/>
    </w:pPr>
    <w:rPr>
      <w:b/>
    </w:rPr>
  </w:style>
  <w:style w:type="paragraph" w:customStyle="1" w:styleId="Heading1TOC">
    <w:name w:val="Heading1 TOC"/>
    <w:basedOn w:val="Normal"/>
    <w:qFormat/>
    <w:rsid w:val="00717AFA"/>
    <w:pPr>
      <w:spacing w:before="240" w:after="120"/>
    </w:pPr>
    <w:rPr>
      <w:rFonts w:ascii="Times New Roman" w:hAnsi="Times New Roman"/>
      <w:b/>
      <w:sz w:val="32"/>
    </w:rPr>
  </w:style>
  <w:style w:type="paragraph" w:customStyle="1" w:styleId="Heading2TOC">
    <w:name w:val="Heading2 TOC"/>
    <w:basedOn w:val="Normal"/>
    <w:qFormat/>
    <w:rsid w:val="00717AFA"/>
    <w:pPr>
      <w:spacing w:before="240" w:after="60"/>
    </w:pPr>
    <w:rPr>
      <w:rFonts w:ascii="Times New Roman" w:hAnsi="Times New Roman"/>
      <w:b/>
      <w:sz w:val="28"/>
    </w:rPr>
  </w:style>
  <w:style w:type="character" w:customStyle="1" w:styleId="Underline">
    <w:name w:val="Underline"/>
    <w:basedOn w:val="DefaultParagraphFont"/>
    <w:qFormat/>
    <w:rsid w:val="00717AFA"/>
    <w:rPr>
      <w:u w:val="single"/>
    </w:rPr>
  </w:style>
  <w:style w:type="character" w:customStyle="1" w:styleId="BoldandItalics">
    <w:name w:val="Bold and Italics"/>
    <w:qFormat/>
    <w:rsid w:val="00717AFA"/>
    <w:rPr>
      <w:b/>
      <w:i/>
      <w:u w:val="none"/>
    </w:rPr>
  </w:style>
  <w:style w:type="paragraph" w:styleId="BalloonText">
    <w:name w:val="Balloon Text"/>
    <w:basedOn w:val="Normal"/>
    <w:link w:val="BalloonTextChar"/>
    <w:rsid w:val="00717AFA"/>
    <w:rPr>
      <w:rFonts w:ascii="Tahoma" w:hAnsi="Tahoma" w:cs="Tahoma"/>
      <w:sz w:val="16"/>
      <w:szCs w:val="16"/>
    </w:rPr>
  </w:style>
  <w:style w:type="character" w:customStyle="1" w:styleId="BalloonTextChar">
    <w:name w:val="Balloon Text Char"/>
    <w:basedOn w:val="DefaultParagraphFont"/>
    <w:link w:val="BalloonText"/>
    <w:rsid w:val="00717A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A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A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AFA"/>
    <w:rPr>
      <w:b/>
      <w:color w:val="660033"/>
      <w:spacing w:val="0"/>
    </w:rPr>
  </w:style>
  <w:style w:type="paragraph" w:customStyle="1" w:styleId="Nameditemlist">
    <w:name w:val="Named item list"/>
    <w:basedOn w:val="BodyText"/>
    <w:qFormat/>
    <w:rsid w:val="00717AFA"/>
    <w:pPr>
      <w:tabs>
        <w:tab w:val="left" w:pos="2835"/>
      </w:tabs>
      <w:ind w:left="2835" w:hanging="2835"/>
    </w:pPr>
  </w:style>
  <w:style w:type="paragraph" w:customStyle="1" w:styleId="BodyTextnopadding">
    <w:name w:val="Body Text no padding"/>
    <w:basedOn w:val="BodyText"/>
    <w:qFormat/>
    <w:rsid w:val="00717AFA"/>
    <w:pPr>
      <w:spacing w:before="0" w:after="0"/>
    </w:pPr>
  </w:style>
  <w:style w:type="paragraph" w:customStyle="1" w:styleId="BodyTextBold">
    <w:name w:val="Body Text Bold"/>
    <w:basedOn w:val="BodyText"/>
    <w:qFormat/>
    <w:rsid w:val="00717AFA"/>
    <w:rPr>
      <w:b/>
    </w:rPr>
  </w:style>
  <w:style w:type="character" w:styleId="Hyperlink">
    <w:name w:val="Hyperlink"/>
    <w:basedOn w:val="DefaultParagraphFont"/>
    <w:uiPriority w:val="99"/>
    <w:unhideWhenUsed/>
    <w:rsid w:val="00F335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3970</Characters>
  <Application>Microsoft Office Word</Application>
  <DocSecurity>0</DocSecurity>
  <Lines>120</Lines>
  <Paragraphs>64</Paragraphs>
  <ScaleCrop>false</ScaleCrop>
  <Company>Author-it Software Corporation Ltd.</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HLTPHA017 Support pharmacist's communication with patients and other health professionals</dc:title>
  <dc:subject>Approved</dc:subject>
  <dc:creator>SkillsIQ</dc:creator>
  <cp:keywords>Release: 1</cp:keywords>
  <dc:description>Review Date: 12 April 2008</dc:description>
  <cp:lastModifiedBy>HSD_TPCMSd.prod</cp:lastModifiedBy>
  <cp:revision>3</cp:revision>
  <dcterms:created xsi:type="dcterms:W3CDTF">2023-07-02T01:23:00Z</dcterms:created>
  <dcterms:modified xsi:type="dcterms:W3CDTF">2023-07-02T01:23:00Z</dcterms:modified>
</cp:coreProperties>
</file>