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89C" w:rsidP="007C5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HLTPHA016 Conduct small-scale compounding and labelling of aseptic pharmaceutical products</w:t>
      </w:r>
      <w:r>
        <w:fldChar w:fldCharType="end"/>
      </w:r>
    </w:p>
    <w:p w:rsidR="007C589C" w:rsidP="007C589C">
      <w:pPr>
        <w:pStyle w:val="Version"/>
        <w:sectPr w:rsidSect="001400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0C0" w:rsidP="001400C0">
      <w:pPr>
        <w:pStyle w:val="SuperHeading"/>
      </w:pPr>
      <w:r w:rsidRPr="001400C0">
        <w:t>HLTPHA016</w:t>
      </w:r>
      <w:r w:rsidRPr="001400C0">
        <w:t xml:space="preserve"> Conduct small-scale compounding and labelling of aseptic pharmaceutical products</w:t>
      </w:r>
    </w:p>
    <w:p w:rsidR="00000000" w:rsidRPr="001400C0" w:rsidP="001400C0">
      <w:pPr>
        <w:pStyle w:val="Heading1"/>
      </w:pPr>
      <w:bookmarkStart w:id="1" w:name="O_1225405"/>
      <w:bookmarkEnd w:id="1"/>
      <w:r w:rsidRPr="001400C0">
        <w:t>Modification History</w:t>
      </w:r>
    </w:p>
    <w:p w:rsidR="00000000" w:rsidRPr="001400C0" w:rsidP="007C589C">
      <w:pPr>
        <w:pStyle w:val="BodyText"/>
      </w:pPr>
      <w:r w:rsidRPr="001400C0">
        <w:t>Not applicable.</w:t>
      </w:r>
    </w:p>
    <w:p w:rsidR="00000000" w:rsidRPr="001400C0" w:rsidP="001400C0">
      <w:pPr>
        <w:pStyle w:val="Heading1"/>
      </w:pPr>
      <w:bookmarkStart w:id="2" w:name="O_1225409"/>
      <w:bookmarkEnd w:id="2"/>
      <w:r w:rsidRPr="001400C0">
        <w:t>Application</w:t>
      </w:r>
    </w:p>
    <w:p w:rsidR="00000000" w:rsidRPr="001400C0" w:rsidP="007C589C">
      <w:pPr>
        <w:pStyle w:val="BodyText"/>
      </w:pPr>
      <w:r w:rsidRPr="001400C0">
        <w:t xml:space="preserve">This unit of competency describes the performance outcomes, skills and knowledge required to complete small scale compounding of sterile pharmaceutical products from pre-determined formulae, including extemporaneous dispensing. This includes cytotoxic and </w:t>
      </w:r>
      <w:r w:rsidRPr="001400C0">
        <w:t>Total Parental Nutrition (TPN) products.</w:t>
      </w:r>
    </w:p>
    <w:p w:rsidR="00000000" w:rsidRPr="001400C0" w:rsidP="007C589C">
      <w:pPr>
        <w:pStyle w:val="BodyText"/>
      </w:pPr>
      <w:r w:rsidRPr="001400C0">
        <w:t>This unit applies to hospital or health services pharmacy assistants and technicians working under the supervision of an authorised person.</w:t>
      </w:r>
    </w:p>
    <w:p w:rsidR="00000000" w:rsidRPr="001400C0" w:rsidP="007C589C">
      <w:pPr>
        <w:pStyle w:val="BodyText"/>
      </w:pPr>
      <w:r w:rsidRPr="001400C0">
        <w:t>The skills in this unit must be applied in accordance with Commonwealth and</w:t>
      </w:r>
      <w:r w:rsidRPr="001400C0">
        <w:t xml:space="preserve"> State or Territory legislation, Australian standards and industry codes of practice.</w:t>
      </w:r>
    </w:p>
    <w:p w:rsidR="00000000" w:rsidRPr="001400C0" w:rsidP="007C589C">
      <w:pPr>
        <w:pStyle w:val="BodyText"/>
      </w:pPr>
      <w:r w:rsidRPr="001400C0">
        <w:t>No occupational licensing, certification or specific legislative requirements apply to this unit at the time of publication.</w:t>
      </w:r>
    </w:p>
    <w:p w:rsidR="00000000" w:rsidRPr="001400C0" w:rsidP="001400C0">
      <w:pPr>
        <w:pStyle w:val="Heading1"/>
      </w:pPr>
      <w:bookmarkStart w:id="3" w:name="O_1225924"/>
      <w:bookmarkEnd w:id="3"/>
      <w:r w:rsidRPr="001400C0">
        <w:t>Pre-requisite Unit</w:t>
      </w:r>
    </w:p>
    <w:p w:rsidR="00000000" w:rsidRPr="001400C0" w:rsidP="007C589C">
      <w:pPr>
        <w:pStyle w:val="BodyText"/>
      </w:pPr>
      <w:r w:rsidRPr="001400C0">
        <w:t>Nil</w:t>
      </w:r>
    </w:p>
    <w:p w:rsidR="00000000" w:rsidRPr="001400C0" w:rsidP="001400C0">
      <w:pPr>
        <w:pStyle w:val="Heading1"/>
      </w:pPr>
      <w:bookmarkStart w:id="4" w:name="O_1225925"/>
      <w:bookmarkEnd w:id="4"/>
      <w:r w:rsidRPr="001400C0">
        <w:t>Competency Field</w:t>
      </w:r>
    </w:p>
    <w:p w:rsidR="00000000" w:rsidRPr="001400C0" w:rsidP="007C589C">
      <w:pPr>
        <w:pStyle w:val="BodyText"/>
      </w:pPr>
      <w:r w:rsidRPr="001400C0">
        <w:t>Pharmacy</w:t>
      </w:r>
    </w:p>
    <w:p w:rsidR="00000000" w:rsidRPr="001400C0" w:rsidP="001400C0">
      <w:pPr>
        <w:pStyle w:val="Heading1"/>
      </w:pPr>
      <w:bookmarkStart w:id="5" w:name="O_1225926"/>
      <w:bookmarkEnd w:id="5"/>
      <w:r w:rsidRPr="001400C0">
        <w:t>Unit Sector</w:t>
      </w:r>
    </w:p>
    <w:p w:rsidR="00000000" w:rsidRPr="001400C0" w:rsidP="007C589C">
      <w:pPr>
        <w:pStyle w:val="BodyText"/>
      </w:pPr>
      <w:r w:rsidRPr="001400C0">
        <w:t>Health</w:t>
      </w:r>
    </w:p>
    <w:p w:rsidR="00000000" w:rsidRPr="001400C0" w:rsidP="001400C0">
      <w:pPr>
        <w:pStyle w:val="Heading1"/>
      </w:pPr>
      <w:bookmarkStart w:id="6" w:name="O_1225408"/>
      <w:bookmarkEnd w:id="6"/>
      <w:r w:rsidRPr="001400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20"/>
      </w:tblGrid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BodyText"/>
            </w:pPr>
            <w:r w:rsidRPr="001400C0">
              <w:rPr>
                <w:rStyle w:val="SpecialBold"/>
              </w:rPr>
              <w:t>ELEMENTS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BodyText"/>
              <w:rPr>
                <w:lang w:val="en-NZ"/>
              </w:rPr>
            </w:pPr>
            <w:r w:rsidRPr="001400C0">
              <w:rPr>
                <w:rStyle w:val="SpecialBold"/>
              </w:rPr>
              <w:t>PERFORMANCE</w:t>
            </w:r>
            <w:r w:rsidRPr="001400C0">
              <w:t xml:space="preserve"> </w:t>
            </w:r>
            <w:r w:rsidRPr="001400C0">
              <w:rPr>
                <w:rStyle w:val="SpecialBold"/>
              </w:rPr>
              <w:t>CRITERIA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BodyText"/>
            </w:pPr>
            <w:r w:rsidRPr="001400C0">
              <w:rPr>
                <w:rStyle w:val="Emphasis"/>
              </w:rPr>
              <w:t>Elements describe the essential outcomes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BodyText"/>
              <w:rPr>
                <w:lang w:val="en-NZ"/>
              </w:rPr>
            </w:pPr>
            <w:r w:rsidRPr="001400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List"/>
              <w:rPr>
                <w:lang w:val="en-NZ"/>
              </w:rPr>
            </w:pPr>
            <w:r w:rsidRPr="001400C0">
              <w:t>1.  Source information on formula.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List"/>
            </w:pPr>
            <w:r w:rsidRPr="001400C0">
              <w:t>1.1. Select appropriate formula and master work sheet for the product, based on correct interpretation of the prescription o</w:t>
            </w:r>
            <w:r w:rsidRPr="001400C0">
              <w:t>r medication order.</w:t>
            </w:r>
          </w:p>
          <w:p w:rsidR="00000000" w:rsidRPr="001400C0" w:rsidP="001400C0">
            <w:pPr>
              <w:pStyle w:val="List"/>
            </w:pPr>
            <w:r w:rsidRPr="001400C0">
              <w:t>1.2. Confirm suitability of chosen master work sheet and availability of resources.</w:t>
            </w:r>
          </w:p>
          <w:p w:rsidR="00000000" w:rsidP="001400C0">
            <w:pPr>
              <w:pStyle w:val="List"/>
              <w:rPr>
                <w:lang w:val="en-NZ"/>
              </w:rPr>
            </w:pPr>
            <w:r w:rsidRPr="001400C0">
              <w:t>1.3. Obtain approval from an authorised person to proceed.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List"/>
              <w:rPr>
                <w:lang w:val="en-NZ"/>
              </w:rPr>
            </w:pPr>
            <w:r w:rsidRPr="001400C0">
              <w:t>2.  Prepare for production process.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List"/>
            </w:pPr>
            <w:r w:rsidRPr="001400C0">
              <w:t xml:space="preserve">2.1. Confirm  availability of appropriate cleanroom and </w:t>
            </w:r>
            <w:r w:rsidRPr="001400C0">
              <w:t>containment device required to compound the item.</w:t>
            </w:r>
          </w:p>
          <w:p w:rsidR="00000000" w:rsidRPr="001400C0" w:rsidP="001400C0">
            <w:pPr>
              <w:pStyle w:val="List"/>
            </w:pPr>
            <w:r w:rsidRPr="001400C0">
              <w:t>2.2. Comply with personal protection equipment (PPE), safety and personal hygiene procedures prior to entering the work area.</w:t>
            </w:r>
          </w:p>
          <w:p w:rsidR="00000000" w:rsidRPr="001400C0" w:rsidP="001400C0">
            <w:pPr>
              <w:pStyle w:val="List"/>
            </w:pPr>
            <w:r w:rsidRPr="001400C0">
              <w:t>2.3. Clean work area and equipment correctly according to organisational standards.</w:t>
            </w:r>
          </w:p>
          <w:p w:rsidR="00000000" w:rsidRPr="001400C0" w:rsidP="001400C0">
            <w:pPr>
              <w:pStyle w:val="List"/>
            </w:pPr>
            <w:r w:rsidRPr="001400C0">
              <w:t>2.4. Maintain inventory levels of materials and disposable equipment.</w:t>
            </w:r>
          </w:p>
          <w:p w:rsidR="00000000" w:rsidRPr="001400C0" w:rsidP="001400C0">
            <w:pPr>
              <w:pStyle w:val="List"/>
            </w:pPr>
            <w:r w:rsidRPr="001400C0">
              <w:t>2.5. Prepare a work sheet referenced from a master work sheet.</w:t>
            </w:r>
          </w:p>
          <w:p w:rsidR="00000000" w:rsidRPr="001400C0" w:rsidP="001400C0">
            <w:pPr>
              <w:pStyle w:val="List"/>
            </w:pPr>
            <w:r w:rsidRPr="001400C0">
              <w:t>2.6. Assign product batch number accord</w:t>
            </w:r>
            <w:r w:rsidRPr="001400C0">
              <w:t>ing to organisational numbering system.</w:t>
            </w:r>
          </w:p>
          <w:p w:rsidR="00000000" w:rsidRPr="001400C0" w:rsidP="001400C0">
            <w:pPr>
              <w:pStyle w:val="List"/>
            </w:pPr>
            <w:r w:rsidRPr="001400C0">
              <w:t>2.7. Verify that the work sheets are clearly written in logical order with clear directions and contain all the required information.</w:t>
            </w:r>
          </w:p>
          <w:p w:rsidR="00000000" w:rsidRPr="001400C0" w:rsidP="001400C0">
            <w:pPr>
              <w:pStyle w:val="List"/>
            </w:pPr>
            <w:r w:rsidRPr="001400C0">
              <w:t xml:space="preserve">2.8. Generate the product labels referenced from the master label detailed on the </w:t>
            </w:r>
            <w:r w:rsidRPr="001400C0">
              <w:t>master work sheet.</w:t>
            </w:r>
          </w:p>
          <w:p w:rsidR="00000000" w:rsidRPr="001400C0" w:rsidP="001400C0">
            <w:pPr>
              <w:pStyle w:val="List"/>
            </w:pPr>
            <w:r w:rsidRPr="001400C0">
              <w:t>2.9. Check and note the number of labels generated.</w:t>
            </w:r>
          </w:p>
          <w:p w:rsidR="00000000" w:rsidRPr="001400C0" w:rsidP="001400C0">
            <w:pPr>
              <w:pStyle w:val="List"/>
            </w:pPr>
            <w:r w:rsidRPr="001400C0">
              <w:t>2.10. Submit work sheet and labels to an authorised person for approval.</w:t>
            </w:r>
          </w:p>
          <w:p w:rsidR="00000000" w:rsidP="001400C0">
            <w:pPr>
              <w:pStyle w:val="List"/>
              <w:rPr>
                <w:lang w:val="en-NZ"/>
              </w:rPr>
            </w:pPr>
            <w:r w:rsidRPr="001400C0">
              <w:t>2.11. Check and set up compounding requirements and disposable equipment.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List"/>
              <w:rPr>
                <w:lang w:val="en-NZ"/>
              </w:rPr>
            </w:pPr>
            <w:r w:rsidRPr="001400C0">
              <w:t>3.  Obtain equipment and supplies.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List"/>
            </w:pPr>
            <w:r w:rsidRPr="001400C0">
              <w:t>3.</w:t>
            </w:r>
            <w:r w:rsidRPr="001400C0">
              <w:t>1. Assemble materials used in aseptic compounding as listed in the work sheet, according to stock levels and stock requisitioning procedures.</w:t>
            </w:r>
          </w:p>
          <w:p w:rsidR="00000000" w:rsidRPr="001400C0" w:rsidP="001400C0">
            <w:pPr>
              <w:pStyle w:val="List"/>
            </w:pPr>
            <w:r w:rsidRPr="001400C0">
              <w:t>3.2. Check materials to ensure they have been released from quarantine for use by authorised persons.</w:t>
            </w:r>
          </w:p>
          <w:p w:rsidR="00000000" w:rsidRPr="001400C0" w:rsidP="001400C0">
            <w:pPr>
              <w:pStyle w:val="List"/>
            </w:pPr>
            <w:r w:rsidRPr="001400C0">
              <w:t xml:space="preserve">3.3. Verify </w:t>
            </w:r>
            <w:r w:rsidRPr="001400C0">
              <w:t>materials against compounding work sheet and record material batch numbers and expiry dates.</w:t>
            </w:r>
          </w:p>
          <w:p w:rsidR="00000000" w:rsidRPr="001400C0" w:rsidP="001400C0">
            <w:pPr>
              <w:pStyle w:val="List"/>
            </w:pPr>
            <w:r w:rsidRPr="001400C0">
              <w:t>3.4. Select appropriate types, size and features of containers and packaging listed in the work sheet.</w:t>
            </w:r>
          </w:p>
          <w:p w:rsidR="00000000" w:rsidRPr="001400C0" w:rsidP="001400C0">
            <w:pPr>
              <w:pStyle w:val="List"/>
            </w:pPr>
            <w:r w:rsidRPr="001400C0">
              <w:t>3.5. Weigh or measure materials in designated area.</w:t>
            </w:r>
          </w:p>
          <w:p w:rsidR="00000000" w:rsidP="001400C0">
            <w:pPr>
              <w:pStyle w:val="List"/>
              <w:rPr>
                <w:lang w:val="en-NZ"/>
              </w:rPr>
            </w:pPr>
            <w:r w:rsidRPr="001400C0">
              <w:t>3.6. Obt</w:t>
            </w:r>
            <w:r w:rsidRPr="001400C0">
              <w:t>ain required authorisation or checks at designated points according to the work sheet.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List"/>
              <w:rPr>
                <w:lang w:val="en-NZ"/>
              </w:rPr>
            </w:pPr>
            <w:r w:rsidRPr="001400C0">
              <w:t>4.  Prepare for sterile compounding.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List"/>
            </w:pPr>
            <w:r w:rsidRPr="001400C0">
              <w:t>4.1. Transfer raw materials, disposable equipment, required containers or packaging and covered work sheet to pre-production area.</w:t>
            </w:r>
          </w:p>
          <w:p w:rsidR="00000000" w:rsidRPr="001400C0" w:rsidP="001400C0">
            <w:pPr>
              <w:pStyle w:val="List"/>
            </w:pPr>
            <w:r w:rsidRPr="001400C0">
              <w:t>4.2. Follow hand washing, gowning and gloving procedures.</w:t>
            </w:r>
          </w:p>
          <w:p w:rsidR="00000000" w:rsidP="001400C0">
            <w:pPr>
              <w:pStyle w:val="List"/>
              <w:rPr>
                <w:lang w:val="en-NZ"/>
              </w:rPr>
            </w:pPr>
            <w:r w:rsidRPr="001400C0">
              <w:t>4.3. Disinfect and transfer materials, disposable equipment and work sheet to sterile production area.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List"/>
              <w:rPr>
                <w:lang w:val="en-NZ"/>
              </w:rPr>
            </w:pPr>
            <w:r w:rsidRPr="001400C0">
              <w:t>5.  Prepare for cytotoxic production.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List"/>
            </w:pPr>
            <w:r w:rsidRPr="001400C0">
              <w:t>5.1. Check that cytotoxic spill cleaning kits are availa</w:t>
            </w:r>
            <w:r w:rsidRPr="001400C0">
              <w:t>ble in all production areas.</w:t>
            </w:r>
          </w:p>
          <w:p w:rsidR="00000000" w:rsidRPr="001400C0" w:rsidP="001400C0">
            <w:pPr>
              <w:pStyle w:val="List"/>
            </w:pPr>
            <w:r w:rsidRPr="001400C0">
              <w:t>5.2. Select and use appropriate sterile personal protective equipment for safe handling and preparation of cytotoxic drugs as required.</w:t>
            </w:r>
          </w:p>
          <w:p w:rsidR="00000000" w:rsidP="001400C0">
            <w:pPr>
              <w:pStyle w:val="List"/>
              <w:rPr>
                <w:lang w:val="en-NZ"/>
              </w:rPr>
            </w:pPr>
            <w:r w:rsidRPr="001400C0">
              <w:t>5.3. Follow specific procedures to minimise risk of exposure to cytotoxic drugs.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List"/>
              <w:rPr>
                <w:lang w:val="en-NZ"/>
              </w:rPr>
            </w:pPr>
            <w:r w:rsidRPr="001400C0">
              <w:t>6.  Compo</w:t>
            </w:r>
            <w:r w:rsidRPr="001400C0">
              <w:t>und products using aseptic techniques.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List"/>
            </w:pPr>
            <w:r w:rsidRPr="001400C0">
              <w:t>6.1. Allocate approved bulk materials, intermediary products and containers to appropriate equipment.</w:t>
            </w:r>
          </w:p>
          <w:p w:rsidR="00000000" w:rsidRPr="001400C0" w:rsidP="001400C0">
            <w:pPr>
              <w:pStyle w:val="List"/>
            </w:pPr>
            <w:r w:rsidRPr="001400C0">
              <w:t>6.2. Incorporate materials according to work sheet using appropriate manipulation technique.</w:t>
            </w:r>
          </w:p>
          <w:p w:rsidR="00000000" w:rsidRPr="001400C0" w:rsidP="001400C0">
            <w:pPr>
              <w:pStyle w:val="List"/>
            </w:pPr>
            <w:r w:rsidRPr="001400C0">
              <w:t xml:space="preserve">6.3. Compound product </w:t>
            </w:r>
            <w:r w:rsidRPr="001400C0">
              <w:t>according to method on compounding work sheet.</w:t>
            </w:r>
          </w:p>
          <w:p w:rsidR="00000000" w:rsidRPr="001400C0" w:rsidP="001400C0">
            <w:pPr>
              <w:pStyle w:val="List"/>
            </w:pPr>
            <w:r w:rsidRPr="001400C0">
              <w:t>6.4. Prepare cytotoxic products using procedures for safe handling of cytotoxic drugs.</w:t>
            </w:r>
          </w:p>
          <w:p w:rsidR="00000000" w:rsidRPr="001400C0" w:rsidP="001400C0">
            <w:pPr>
              <w:pStyle w:val="List"/>
            </w:pPr>
            <w:r w:rsidRPr="001400C0">
              <w:t>6.5. Operate specialist equipment and use specialist supplies in sterile production preparation.</w:t>
            </w:r>
          </w:p>
          <w:p w:rsidR="00000000" w:rsidRPr="001400C0" w:rsidP="001400C0">
            <w:pPr>
              <w:pStyle w:val="List"/>
            </w:pPr>
            <w:r w:rsidRPr="001400C0">
              <w:t>6.6. Perform verification</w:t>
            </w:r>
            <w:r w:rsidRPr="001400C0">
              <w:t xml:space="preserve"> procedures and inspect finished product for deviations and report to an authorised person.</w:t>
            </w:r>
          </w:p>
          <w:p w:rsidR="00000000" w:rsidRPr="001400C0" w:rsidP="001400C0">
            <w:pPr>
              <w:pStyle w:val="List"/>
            </w:pPr>
            <w:r w:rsidRPr="001400C0">
              <w:t>6.7. Pack compounded product into appropriate container as specified on the work sheet and following approval from an authorised person.</w:t>
            </w:r>
          </w:p>
          <w:p w:rsidR="00000000" w:rsidRPr="001400C0" w:rsidP="001400C0">
            <w:pPr>
              <w:pStyle w:val="List"/>
            </w:pPr>
            <w:r w:rsidRPr="001400C0">
              <w:t>6.8. Label containers accor</w:t>
            </w:r>
            <w:r w:rsidRPr="001400C0">
              <w:t>ding to labelling specifications on the work sheet.</w:t>
            </w:r>
          </w:p>
          <w:p w:rsidR="00000000" w:rsidP="001400C0">
            <w:pPr>
              <w:pStyle w:val="List"/>
              <w:rPr>
                <w:lang w:val="en-NZ"/>
              </w:rPr>
            </w:pPr>
            <w:r w:rsidRPr="001400C0">
              <w:t>6.9. Obtain required authorisation or checks at designated points according to organisational procedures.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List"/>
              <w:rPr>
                <w:lang w:val="en-NZ"/>
              </w:rPr>
            </w:pPr>
            <w:r w:rsidRPr="001400C0">
              <w:t>7.  Complete production process.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List"/>
            </w:pPr>
            <w:r w:rsidRPr="001400C0">
              <w:t>7.1. Reconcile the number of labels printed with number used and report discrepancies to an authorised person.</w:t>
            </w:r>
          </w:p>
          <w:p w:rsidR="00000000" w:rsidRPr="001400C0" w:rsidP="001400C0">
            <w:pPr>
              <w:pStyle w:val="List"/>
            </w:pPr>
            <w:r w:rsidRPr="001400C0">
              <w:t>7.2. Place product in quarantine area under appropriate storage conditions.</w:t>
            </w:r>
          </w:p>
          <w:p w:rsidR="00000000" w:rsidRPr="001400C0" w:rsidP="001400C0">
            <w:pPr>
              <w:pStyle w:val="List"/>
            </w:pPr>
            <w:r w:rsidRPr="001400C0">
              <w:t>7.3. Clean equipment and compounding area and dispose of disposable e</w:t>
            </w:r>
            <w:r w:rsidRPr="001400C0">
              <w:t>quipment safely and according to organisational requirements.</w:t>
            </w:r>
          </w:p>
          <w:p w:rsidR="00000000" w:rsidRPr="001400C0" w:rsidP="001400C0">
            <w:pPr>
              <w:pStyle w:val="List"/>
            </w:pPr>
            <w:r w:rsidRPr="001400C0">
              <w:t>7.4. Follow procedures for cleaning cytotoxic spills, and exposure to cytotoxic drugs.</w:t>
            </w:r>
          </w:p>
          <w:p w:rsidR="00000000" w:rsidRPr="001400C0" w:rsidP="001400C0">
            <w:pPr>
              <w:pStyle w:val="List"/>
            </w:pPr>
            <w:r w:rsidRPr="001400C0">
              <w:t>7.5. Complete required documentation and forward to an authorised person.</w:t>
            </w:r>
          </w:p>
          <w:p w:rsidR="00000000" w:rsidRPr="001400C0" w:rsidP="001400C0">
            <w:pPr>
              <w:pStyle w:val="List"/>
            </w:pPr>
            <w:r w:rsidRPr="001400C0">
              <w:t>7.6. Obtain final approval and re</w:t>
            </w:r>
            <w:r w:rsidRPr="001400C0">
              <w:t>port any discrepancies to an authorised person before releasing compounded medication to storage areas.</w:t>
            </w:r>
          </w:p>
          <w:p w:rsidR="00000000" w:rsidP="001400C0">
            <w:pPr>
              <w:pStyle w:val="List"/>
              <w:rPr>
                <w:lang w:val="en-NZ"/>
              </w:rPr>
            </w:pPr>
            <w:r w:rsidRPr="001400C0">
              <w:t xml:space="preserve">7.7. Discard waste materials appropriately according to workplace health and safety (WHS) and environmental standards. 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List"/>
              <w:rPr>
                <w:lang w:val="en-NZ"/>
              </w:rPr>
            </w:pPr>
            <w:r w:rsidRPr="001400C0">
              <w:t>8.  Participate in quality cont</w:t>
            </w:r>
            <w:r w:rsidRPr="001400C0">
              <w:t>rol.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List"/>
            </w:pPr>
            <w:r w:rsidRPr="001400C0">
              <w:t>8.1. Pack and label a retention sample or quality control sample if specified on the work sheet.</w:t>
            </w:r>
          </w:p>
          <w:p w:rsidR="00000000" w:rsidRPr="001400C0" w:rsidP="001400C0">
            <w:pPr>
              <w:pStyle w:val="List"/>
            </w:pPr>
            <w:r w:rsidRPr="001400C0">
              <w:t>8.2. Submit product sample and relevant documentation to quality control.</w:t>
            </w:r>
          </w:p>
          <w:p w:rsidR="00000000" w:rsidRPr="001400C0" w:rsidP="001400C0">
            <w:pPr>
              <w:pStyle w:val="List"/>
            </w:pPr>
            <w:r w:rsidRPr="001400C0">
              <w:t>8.3. Conduct sessional, weekly and monthly cleaning of containment devices and c</w:t>
            </w:r>
            <w:r w:rsidRPr="001400C0">
              <w:t>leanroom as per cleanroom standards.</w:t>
            </w:r>
          </w:p>
          <w:p w:rsidR="00000000" w:rsidRPr="001400C0" w:rsidP="001400C0">
            <w:pPr>
              <w:pStyle w:val="List"/>
            </w:pPr>
            <w:r w:rsidRPr="001400C0">
              <w:t>8.4. Perform environmental monitoring and report abnormal readings to an authorised person.</w:t>
            </w:r>
          </w:p>
          <w:p w:rsidR="00000000" w:rsidP="001400C0">
            <w:pPr>
              <w:pStyle w:val="List"/>
              <w:rPr>
                <w:lang w:val="en-NZ"/>
              </w:rPr>
            </w:pPr>
            <w:r w:rsidRPr="001400C0">
              <w:t>8.5. Record and file product quality control assay results and compounding area environmental monitoring results.</w:t>
            </w:r>
          </w:p>
        </w:tc>
      </w:tr>
      <w:tr w:rsidTr="00140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0C0">
            <w:pPr>
              <w:pStyle w:val="List"/>
              <w:rPr>
                <w:lang w:val="en-NZ"/>
              </w:rPr>
            </w:pPr>
            <w:r w:rsidRPr="001400C0">
              <w:t>9.  Store an</w:t>
            </w:r>
            <w:r w:rsidRPr="001400C0">
              <w:t>d transport released products.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0C0" w:rsidP="001400C0">
            <w:pPr>
              <w:pStyle w:val="List"/>
            </w:pPr>
            <w:r w:rsidRPr="001400C0">
              <w:t>9.1.Store products according to the work sheet.</w:t>
            </w:r>
          </w:p>
          <w:p w:rsidR="00000000" w:rsidRPr="001400C0" w:rsidP="001400C0">
            <w:pPr>
              <w:pStyle w:val="List"/>
            </w:pPr>
            <w:r w:rsidRPr="001400C0">
              <w:t>9.2. Obtain released products from quarantine store.</w:t>
            </w:r>
          </w:p>
          <w:p w:rsidR="00000000" w:rsidRPr="001400C0" w:rsidP="001400C0">
            <w:pPr>
              <w:pStyle w:val="List"/>
            </w:pPr>
            <w:r w:rsidRPr="001400C0">
              <w:t>9.3. Pack released products into delivery containers which will maintain the required ambient conditions for the products.</w:t>
            </w:r>
          </w:p>
          <w:p w:rsidR="00000000" w:rsidRPr="001400C0" w:rsidP="001400C0">
            <w:pPr>
              <w:pStyle w:val="List"/>
            </w:pPr>
            <w:r w:rsidRPr="001400C0">
              <w:t>9</w:t>
            </w:r>
            <w:r w:rsidRPr="001400C0">
              <w:t>.4. Deliver products to destination ensuring safe transport of cytotoxic products.</w:t>
            </w:r>
          </w:p>
          <w:p w:rsidR="00000000" w:rsidRPr="001400C0" w:rsidP="001400C0">
            <w:pPr>
              <w:pStyle w:val="List"/>
            </w:pPr>
            <w:r w:rsidRPr="001400C0">
              <w:t>9.5. Advise receipting area personnel of storage requirements.</w:t>
            </w:r>
          </w:p>
          <w:p w:rsidR="00000000" w:rsidRPr="001400C0" w:rsidP="001400C0">
            <w:pPr>
              <w:pStyle w:val="List"/>
            </w:pPr>
            <w:r w:rsidRPr="001400C0">
              <w:t>9.6. Complete and file records or work sheets according to organisational requirements.</w:t>
            </w:r>
          </w:p>
        </w:tc>
      </w:tr>
    </w:tbl>
    <w:p w:rsidR="00000000" w:rsidRPr="001400C0" w:rsidP="001400C0">
      <w:pPr>
        <w:pStyle w:val="BodyText"/>
      </w:pPr>
    </w:p>
    <w:p w:rsidR="00000000" w:rsidRPr="001400C0" w:rsidP="001400C0">
      <w:pPr>
        <w:pStyle w:val="AllowPageBreak"/>
      </w:pPr>
    </w:p>
    <w:p w:rsidR="00000000" w:rsidRPr="001400C0" w:rsidP="001400C0">
      <w:pPr>
        <w:pStyle w:val="Heading1"/>
      </w:pPr>
      <w:bookmarkStart w:id="7" w:name="O_1225407"/>
      <w:bookmarkEnd w:id="7"/>
      <w:r w:rsidRPr="001400C0">
        <w:t>Foundation Skills</w:t>
      </w:r>
    </w:p>
    <w:p w:rsidR="00000000" w:rsidRPr="007C589C" w:rsidP="007C589C">
      <w:pPr>
        <w:pStyle w:val="BodyText"/>
        <w:rPr>
          <w:i/>
        </w:rPr>
      </w:pPr>
      <w:r w:rsidRPr="007C589C">
        <w:rPr>
          <w:rStyle w:val="Emphasis"/>
        </w:rPr>
        <w:t>Foundation skills essential to performance are explicit in the performance criteria of this unit of competency.</w:t>
      </w:r>
    </w:p>
    <w:p w:rsidR="00000000" w:rsidRPr="001400C0" w:rsidP="001400C0">
      <w:pPr>
        <w:pStyle w:val="Heading1"/>
      </w:pPr>
      <w:bookmarkStart w:id="8" w:name="O_1225406"/>
      <w:bookmarkEnd w:id="8"/>
      <w:r w:rsidRPr="001400C0">
        <w:t>Unit Mapping Information</w:t>
      </w:r>
    </w:p>
    <w:p w:rsidR="00000000" w:rsidRPr="001400C0" w:rsidP="007C589C">
      <w:pPr>
        <w:pStyle w:val="BodyText"/>
      </w:pPr>
      <w:r w:rsidRPr="001400C0">
        <w:t xml:space="preserve">Supersedes and is not equivalent to HLTPHA007 Conduct small-scale compounding and </w:t>
      </w:r>
      <w:r w:rsidRPr="001400C0">
        <w:t>labelling of aseptic pharmaceutical products.</w:t>
      </w:r>
    </w:p>
    <w:p w:rsidR="00000000" w:rsidRPr="001400C0" w:rsidP="001400C0">
      <w:pPr>
        <w:pStyle w:val="Heading1"/>
      </w:pPr>
      <w:bookmarkStart w:id="9" w:name="O_1225399"/>
      <w:bookmarkEnd w:id="9"/>
      <w:r w:rsidRPr="001400C0">
        <w:t>Links</w:t>
      </w:r>
    </w:p>
    <w:p w:rsidR="00000000" w:rsidRPr="001400C0" w:rsidP="007C589C">
      <w:pPr>
        <w:pStyle w:val="BodyText"/>
      </w:pPr>
      <w:r w:rsidRPr="001400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F7CD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400C0" w:rsidP="001400C0"/>
    <w:sectPr w:rsidSect="001400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C0" w:rsidRPr="007C589C" w:rsidP="007C5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9C" w:rsidP="00140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89C" w:rsidP="00140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589C" w:rsidP="001400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0C0" w:rsidRPr="007C589C" w:rsidP="007C5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9C" w:rsidRPr="002D2AF8" w:rsidP="00140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HLTPHA016 Conduct small-scale compounding and labelling of aseptic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C589C" w:rsidP="001400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0C0"/>
  </w:style>
  <w:style w:type="character" w:customStyle="1" w:styleId="Heading1Char">
    <w:name w:val="Heading 1 Char"/>
    <w:basedOn w:val="DefaultParagraphFont"/>
    <w:link w:val="Heading1"/>
    <w:rsid w:val="00140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0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0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00C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400C0"/>
    <w:rPr>
      <w:b/>
      <w:spacing w:val="0"/>
    </w:rPr>
  </w:style>
  <w:style w:type="character" w:styleId="Emphasis">
    <w:name w:val="Emphasis"/>
    <w:basedOn w:val="DefaultParagraphFont"/>
    <w:qFormat/>
    <w:rsid w:val="001400C0"/>
    <w:rPr>
      <w:i/>
    </w:rPr>
  </w:style>
  <w:style w:type="paragraph" w:customStyle="1" w:styleId="SuperHeading">
    <w:name w:val="SuperHeading"/>
    <w:basedOn w:val="Normal"/>
    <w:rsid w:val="00140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0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0C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400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0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00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0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0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0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0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0C0"/>
  </w:style>
  <w:style w:type="paragraph" w:styleId="TableofFigures">
    <w:name w:val="table of figures"/>
    <w:basedOn w:val="Normal"/>
    <w:next w:val="Normal"/>
    <w:semiHidden/>
    <w:rsid w:val="00140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0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00C0"/>
    <w:rPr>
      <w:rFonts w:ascii="Wingdings" w:hAnsi="Wingdings"/>
    </w:rPr>
  </w:style>
  <w:style w:type="paragraph" w:customStyle="1" w:styleId="TableHeading">
    <w:name w:val="Table Heading"/>
    <w:basedOn w:val="HeadingBase"/>
    <w:rsid w:val="00140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0C0"/>
    <w:rPr>
      <w:color w:val="0033CC"/>
      <w:u w:val="none"/>
    </w:rPr>
  </w:style>
  <w:style w:type="paragraph" w:customStyle="1" w:styleId="BodyTextRight">
    <w:name w:val="Body Text Right"/>
    <w:basedOn w:val="BodyText"/>
    <w:rsid w:val="00140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0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0C0"/>
    <w:rPr>
      <w:sz w:val="32"/>
    </w:rPr>
  </w:style>
  <w:style w:type="paragraph" w:customStyle="1" w:styleId="HeadingProcedure">
    <w:name w:val="Heading Procedure"/>
    <w:basedOn w:val="HeadingBase"/>
    <w:next w:val="Normal"/>
    <w:rsid w:val="00140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0C0"/>
    <w:pPr>
      <w:spacing w:before="60" w:after="60"/>
    </w:pPr>
  </w:style>
  <w:style w:type="paragraph" w:styleId="ListContinue">
    <w:name w:val="List Continue"/>
    <w:basedOn w:val="List"/>
    <w:rsid w:val="001400C0"/>
    <w:pPr>
      <w:ind w:firstLine="0"/>
    </w:pPr>
  </w:style>
  <w:style w:type="paragraph" w:customStyle="1" w:styleId="ListNote">
    <w:name w:val="List Note"/>
    <w:basedOn w:val="List"/>
    <w:rsid w:val="00140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0C0"/>
    <w:rPr>
      <w:rFonts w:ascii="Courier New" w:hAnsi="Courier New"/>
    </w:rPr>
  </w:style>
  <w:style w:type="paragraph" w:customStyle="1" w:styleId="NoteBullet">
    <w:name w:val="Note Bullet"/>
    <w:basedOn w:val="Note"/>
    <w:rsid w:val="00140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0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0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0C0"/>
    <w:rPr>
      <w:b/>
      <w:smallCaps/>
    </w:rPr>
  </w:style>
  <w:style w:type="paragraph" w:customStyle="1" w:styleId="TableListNumber">
    <w:name w:val="Table List Number"/>
    <w:basedOn w:val="ListNumber"/>
    <w:rsid w:val="00140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0C0"/>
    <w:pPr>
      <w:numPr>
        <w:numId w:val="7"/>
      </w:numPr>
    </w:pPr>
  </w:style>
  <w:style w:type="paragraph" w:customStyle="1" w:styleId="ListAlpha2">
    <w:name w:val="List Alpha 2"/>
    <w:basedOn w:val="List2"/>
    <w:rsid w:val="001400C0"/>
    <w:pPr>
      <w:numPr>
        <w:numId w:val="6"/>
      </w:numPr>
    </w:pPr>
  </w:style>
  <w:style w:type="paragraph" w:styleId="List2">
    <w:name w:val="List 2"/>
    <w:basedOn w:val="BodyText"/>
    <w:rsid w:val="00140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0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0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0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00C0"/>
    <w:pPr>
      <w:numPr>
        <w:numId w:val="2"/>
      </w:numPr>
    </w:pPr>
  </w:style>
  <w:style w:type="paragraph" w:styleId="ListContinue2">
    <w:name w:val="List Continue 2"/>
    <w:basedOn w:val="List2"/>
    <w:rsid w:val="001400C0"/>
    <w:pPr>
      <w:ind w:firstLine="0"/>
    </w:pPr>
  </w:style>
  <w:style w:type="paragraph" w:styleId="ListContinue3">
    <w:name w:val="List Continue 3"/>
    <w:basedOn w:val="List3"/>
    <w:rsid w:val="001400C0"/>
    <w:pPr>
      <w:ind w:left="1021" w:firstLine="0"/>
    </w:pPr>
  </w:style>
  <w:style w:type="paragraph" w:styleId="ListContinue4">
    <w:name w:val="List Continue 4"/>
    <w:basedOn w:val="List4"/>
    <w:rsid w:val="001400C0"/>
    <w:pPr>
      <w:ind w:firstLine="0"/>
    </w:pPr>
  </w:style>
  <w:style w:type="paragraph" w:styleId="ListContinue5">
    <w:name w:val="List Continue 5"/>
    <w:basedOn w:val="List5"/>
    <w:rsid w:val="001400C0"/>
    <w:pPr>
      <w:ind w:firstLine="0"/>
    </w:pPr>
  </w:style>
  <w:style w:type="paragraph" w:styleId="ListNumber3">
    <w:name w:val="List Number 3"/>
    <w:basedOn w:val="List3"/>
    <w:rsid w:val="001400C0"/>
    <w:pPr>
      <w:numPr>
        <w:numId w:val="3"/>
      </w:numPr>
    </w:pPr>
  </w:style>
  <w:style w:type="paragraph" w:styleId="ListNumber4">
    <w:name w:val="List Number 4"/>
    <w:basedOn w:val="List4"/>
    <w:rsid w:val="001400C0"/>
    <w:pPr>
      <w:numPr>
        <w:numId w:val="4"/>
      </w:numPr>
    </w:pPr>
  </w:style>
  <w:style w:type="paragraph" w:styleId="ListNumber5">
    <w:name w:val="List Number 5"/>
    <w:basedOn w:val="List5"/>
    <w:rsid w:val="001400C0"/>
    <w:pPr>
      <w:numPr>
        <w:numId w:val="5"/>
      </w:numPr>
    </w:pPr>
  </w:style>
  <w:style w:type="paragraph" w:styleId="BlockText">
    <w:name w:val="Block Text"/>
    <w:basedOn w:val="Normal"/>
    <w:rsid w:val="00140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0C0"/>
    <w:rPr>
      <w:sz w:val="16"/>
      <w:vertAlign w:val="superscript"/>
    </w:rPr>
  </w:style>
  <w:style w:type="character" w:customStyle="1" w:styleId="Symbols">
    <w:name w:val="Symbols"/>
    <w:basedOn w:val="DefaultParagraphFont"/>
    <w:rsid w:val="001400C0"/>
    <w:rPr>
      <w:rFonts w:ascii="Symbol" w:hAnsi="Symbol"/>
    </w:rPr>
  </w:style>
  <w:style w:type="character" w:customStyle="1" w:styleId="MenuOptions">
    <w:name w:val="Menu Options"/>
    <w:basedOn w:val="DefaultParagraphFont"/>
    <w:rsid w:val="00140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0C0"/>
    <w:rPr>
      <w:b/>
    </w:rPr>
  </w:style>
  <w:style w:type="character" w:customStyle="1" w:styleId="Underlined">
    <w:name w:val="Underlined"/>
    <w:basedOn w:val="DefaultParagraphFont"/>
    <w:rsid w:val="001400C0"/>
    <w:rPr>
      <w:u w:val="single"/>
    </w:rPr>
  </w:style>
  <w:style w:type="paragraph" w:customStyle="1" w:styleId="TableBodyTextRight">
    <w:name w:val="Table Body Text Right"/>
    <w:basedOn w:val="TableBodyText"/>
    <w:rsid w:val="00140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0C0"/>
    <w:rPr>
      <w:sz w:val="18"/>
    </w:rPr>
  </w:style>
  <w:style w:type="paragraph" w:customStyle="1" w:styleId="BodySmallRight">
    <w:name w:val="Body Small Right"/>
    <w:basedOn w:val="BodyTextRight"/>
    <w:rsid w:val="001400C0"/>
    <w:rPr>
      <w:sz w:val="18"/>
      <w:szCs w:val="18"/>
    </w:rPr>
  </w:style>
  <w:style w:type="paragraph" w:customStyle="1" w:styleId="MarginEdition">
    <w:name w:val="Margin Edition"/>
    <w:basedOn w:val="MarginNote"/>
    <w:rsid w:val="00140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0C0"/>
    <w:rPr>
      <w:sz w:val="2"/>
      <w:szCs w:val="2"/>
    </w:rPr>
  </w:style>
  <w:style w:type="character" w:customStyle="1" w:styleId="Small">
    <w:name w:val="Small"/>
    <w:basedOn w:val="DefaultParagraphFont"/>
    <w:rsid w:val="001400C0"/>
    <w:rPr>
      <w:sz w:val="16"/>
    </w:rPr>
  </w:style>
  <w:style w:type="paragraph" w:customStyle="1" w:styleId="WideTable">
    <w:name w:val="Wide Table"/>
    <w:basedOn w:val="Normal"/>
    <w:rsid w:val="00140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0C0"/>
  </w:style>
  <w:style w:type="paragraph" w:styleId="Quote">
    <w:name w:val="Quote"/>
    <w:basedOn w:val="Heading1"/>
    <w:link w:val="QuoteChar"/>
    <w:qFormat/>
    <w:rsid w:val="00140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0C0"/>
    <w:pPr>
      <w:pageBreakBefore/>
    </w:pPr>
  </w:style>
  <w:style w:type="paragraph" w:customStyle="1" w:styleId="Border">
    <w:name w:val="Border"/>
    <w:basedOn w:val="Normal"/>
    <w:qFormat/>
    <w:rsid w:val="00140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0C0"/>
    <w:rPr>
      <w:u w:val="single"/>
    </w:rPr>
  </w:style>
  <w:style w:type="character" w:customStyle="1" w:styleId="BoldandItalics">
    <w:name w:val="Bold and Italics"/>
    <w:qFormat/>
    <w:rsid w:val="001400C0"/>
    <w:rPr>
      <w:b/>
      <w:i/>
      <w:u w:val="none"/>
    </w:rPr>
  </w:style>
  <w:style w:type="paragraph" w:styleId="BalloonText">
    <w:name w:val="Balloon Text"/>
    <w:basedOn w:val="Normal"/>
    <w:link w:val="BalloonTextChar"/>
    <w:rsid w:val="00140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0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0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0C0"/>
    <w:pPr>
      <w:spacing w:before="0" w:after="0"/>
    </w:pPr>
  </w:style>
  <w:style w:type="paragraph" w:customStyle="1" w:styleId="BodyTextBold">
    <w:name w:val="Body Text Bold"/>
    <w:basedOn w:val="BodyText"/>
    <w:qFormat/>
    <w:rsid w:val="001400C0"/>
    <w:rPr>
      <w:b/>
    </w:rPr>
  </w:style>
  <w:style w:type="character" w:styleId="Hyperlink">
    <w:name w:val="Hyperlink"/>
    <w:basedOn w:val="DefaultParagraphFont"/>
    <w:uiPriority w:val="99"/>
    <w:unhideWhenUsed/>
    <w:rsid w:val="007C5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6232</Characters>
  <Application>Microsoft Office Word</Application>
  <DocSecurity>0</DocSecurity>
  <Lines>188</Lines>
  <Paragraphs>104</Paragraphs>
  <ScaleCrop>false</ScaleCrop>
  <Company>Author-it Software Corporation Ltd.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HLTPHA016 Conduct small-scale compounding and labelling of aseptic pharmaceutical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