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EB5" w:rsidP="00775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HLTPHA016 Conduct small-scale compounding and labelling of aseptic pharmaceutical products</w:t>
      </w:r>
      <w:r>
        <w:fldChar w:fldCharType="end"/>
      </w:r>
    </w:p>
    <w:p w:rsidR="00775EB5" w:rsidP="00775EB5">
      <w:pPr>
        <w:pStyle w:val="Version"/>
        <w:sectPr w:rsidSect="00233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CF5" w:rsidP="00233CF5">
      <w:pPr>
        <w:pStyle w:val="SuperHeading"/>
      </w:pPr>
      <w:r w:rsidRPr="00233CF5">
        <w:t>Assessment Requirements for HLTPHA016 Conduct small-scale compounding and labelling of aseptic pharmaceutical products</w:t>
      </w:r>
    </w:p>
    <w:p w:rsidR="00000000" w:rsidRPr="00233CF5" w:rsidP="00233CF5">
      <w:pPr>
        <w:pStyle w:val="Heading1"/>
      </w:pPr>
      <w:bookmarkStart w:id="1" w:name="O_1225401"/>
      <w:bookmarkEnd w:id="1"/>
      <w:r w:rsidRPr="00233CF5">
        <w:t>Modification History</w:t>
      </w:r>
    </w:p>
    <w:p w:rsidR="00000000" w:rsidRPr="00233CF5" w:rsidP="00775EB5">
      <w:pPr>
        <w:pStyle w:val="BodyText"/>
      </w:pPr>
      <w:r w:rsidRPr="00233CF5">
        <w:t>Not applicable.</w:t>
      </w:r>
    </w:p>
    <w:p w:rsidR="00000000" w:rsidRPr="00233CF5" w:rsidP="00233CF5">
      <w:pPr>
        <w:pStyle w:val="Heading1"/>
      </w:pPr>
      <w:bookmarkStart w:id="2" w:name="O_1225404"/>
      <w:bookmarkEnd w:id="2"/>
      <w:r w:rsidRPr="00233CF5">
        <w:t>Performance Evidence</w:t>
      </w:r>
    </w:p>
    <w:p w:rsidR="00000000" w:rsidRPr="00233CF5" w:rsidP="00775EB5">
      <w:pPr>
        <w:pStyle w:val="BodyText"/>
      </w:pPr>
      <w:r w:rsidRPr="00233CF5">
        <w:t>Evidence of the ability to complete tasks outlined in elements and performance criteria of this unit in the context of the job role, and:</w:t>
      </w:r>
    </w:p>
    <w:p w:rsidR="00000000" w:rsidRPr="00233CF5" w:rsidP="00233CF5">
      <w:pPr>
        <w:pStyle w:val="ListBullet"/>
      </w:pPr>
      <w:r w:rsidRPr="00233CF5">
        <w:t xml:space="preserve">follow established procedures and industry codes to produce 10 aseptic products accurately and safely working within </w:t>
      </w:r>
      <w:r w:rsidRPr="00233CF5">
        <w:t>the requirements of sterile areas, air locks and containment devices and in the course of the above:</w:t>
      </w:r>
    </w:p>
    <w:p w:rsidR="00000000" w:rsidRPr="00233CF5" w:rsidP="00233CF5">
      <w:pPr>
        <w:pStyle w:val="ListBullet2"/>
      </w:pPr>
      <w:r w:rsidRPr="00233CF5">
        <w:t>perform regular quality control activities pertaining to the cleanroom including on at least one occasion:</w:t>
      </w:r>
    </w:p>
    <w:p w:rsidR="00000000" w:rsidRPr="00233CF5" w:rsidP="00233CF5">
      <w:pPr>
        <w:pStyle w:val="ListBullet3"/>
      </w:pPr>
      <w:r w:rsidRPr="00233CF5">
        <w:t>weekly and monthly cleaning</w:t>
      </w:r>
    </w:p>
    <w:p w:rsidR="00000000" w:rsidRPr="00233CF5" w:rsidP="00233CF5">
      <w:pPr>
        <w:pStyle w:val="ListBullet3"/>
      </w:pPr>
      <w:r w:rsidRPr="00233CF5">
        <w:t>environmental monitoring</w:t>
      </w:r>
    </w:p>
    <w:p w:rsidR="00000000" w:rsidRPr="00233CF5" w:rsidP="00233CF5">
      <w:pPr>
        <w:pStyle w:val="ListBullet2"/>
      </w:pPr>
      <w:r w:rsidRPr="00233CF5">
        <w:t>validate at least one Aseptic Technique including training and validation record and aseptic technique assessment</w:t>
      </w:r>
    </w:p>
    <w:p w:rsidR="00000000" w:rsidRPr="00233CF5" w:rsidP="00233CF5">
      <w:pPr>
        <w:pStyle w:val="ListBullet2"/>
      </w:pPr>
      <w:r w:rsidRPr="00233CF5">
        <w:t>complete finger dab or glove prints on at least one occasion</w:t>
      </w:r>
    </w:p>
    <w:p w:rsidR="00000000" w:rsidRPr="00233CF5" w:rsidP="00233CF5">
      <w:pPr>
        <w:pStyle w:val="ListBullet2"/>
      </w:pPr>
      <w:r w:rsidRPr="00233CF5">
        <w:t>identify issues outside scope of own practice and refer</w:t>
      </w:r>
      <w:r w:rsidRPr="00233CF5">
        <w:t xml:space="preserve"> to an authorised person</w:t>
      </w:r>
    </w:p>
    <w:p w:rsidR="00000000" w:rsidRPr="00233CF5" w:rsidP="00233CF5">
      <w:pPr>
        <w:pStyle w:val="ListBullet"/>
      </w:pPr>
      <w:r w:rsidRPr="00233CF5">
        <w:t>perform the activities outlined in the performance criteria of this unit during a period of at least 240 hours of work related to hospital or health services pharmacy support in a clinical workplace environment. These 240 hours ma</w:t>
      </w:r>
      <w:r w:rsidRPr="00233CF5">
        <w:t>y be applied collectively across all units of competency that include the requirement for workplace hours for the purposes of assessment.</w:t>
      </w:r>
    </w:p>
    <w:p w:rsidR="00000000" w:rsidRPr="00233CF5" w:rsidP="00233CF5">
      <w:pPr>
        <w:pStyle w:val="AllowPageBreak"/>
      </w:pPr>
    </w:p>
    <w:p w:rsidR="00000000" w:rsidRPr="00233CF5" w:rsidP="00233CF5">
      <w:pPr>
        <w:pStyle w:val="Heading1"/>
      </w:pPr>
      <w:bookmarkStart w:id="3" w:name="O_1225403"/>
      <w:bookmarkEnd w:id="3"/>
      <w:r w:rsidRPr="00233CF5">
        <w:t>Knowledge Evidence</w:t>
      </w:r>
    </w:p>
    <w:p w:rsidR="00000000" w:rsidRPr="00233CF5" w:rsidP="00775EB5">
      <w:pPr>
        <w:pStyle w:val="BodyText"/>
      </w:pPr>
      <w:r w:rsidRPr="00233CF5">
        <w:t>Demonstrated knowledge required to complete the tasks outlined in elements and performance criteria of this unit:</w:t>
      </w:r>
    </w:p>
    <w:p w:rsidR="00000000" w:rsidRPr="00233CF5" w:rsidP="00233CF5">
      <w:pPr>
        <w:pStyle w:val="ListBullet"/>
      </w:pPr>
      <w:r w:rsidRPr="00233CF5">
        <w:t>National, State or Territory legal and ethical requirements for pharmacy work, and how these are applied in organisations, including:</w:t>
      </w:r>
    </w:p>
    <w:p w:rsidR="00000000" w:rsidRPr="00233CF5" w:rsidP="00233CF5">
      <w:pPr>
        <w:pStyle w:val="ListBullet2"/>
      </w:pPr>
      <w:r w:rsidRPr="00233CF5">
        <w:t xml:space="preserve">codes </w:t>
      </w:r>
      <w:r w:rsidRPr="00233CF5">
        <w:t>of conduct</w:t>
      </w:r>
    </w:p>
    <w:p w:rsidR="00000000" w:rsidRPr="00233CF5" w:rsidP="00233CF5">
      <w:pPr>
        <w:pStyle w:val="ListBullet2"/>
      </w:pPr>
      <w:r w:rsidRPr="00233CF5">
        <w:t>duty of care and implications of negligence</w:t>
      </w:r>
    </w:p>
    <w:p w:rsidR="00000000" w:rsidRPr="00233CF5" w:rsidP="00233CF5">
      <w:pPr>
        <w:pStyle w:val="ListBullet2"/>
      </w:pPr>
      <w:r w:rsidRPr="00233CF5">
        <w:t>privacy, confidentiality and disclosure</w:t>
      </w:r>
    </w:p>
    <w:p w:rsidR="00000000" w:rsidRPr="00233CF5" w:rsidP="00233CF5">
      <w:pPr>
        <w:pStyle w:val="ListBullet2"/>
      </w:pPr>
      <w:r w:rsidRPr="00233CF5">
        <w:t>records management</w:t>
      </w:r>
    </w:p>
    <w:p w:rsidR="00000000" w:rsidRPr="00233CF5" w:rsidP="00233CF5">
      <w:pPr>
        <w:pStyle w:val="ListBullet2"/>
      </w:pPr>
      <w:r w:rsidRPr="00233CF5">
        <w:t>rights and responsibilities of workers, employers and patients</w:t>
      </w:r>
    </w:p>
    <w:p w:rsidR="00000000" w:rsidRPr="00233CF5" w:rsidP="00233CF5">
      <w:pPr>
        <w:pStyle w:val="ListBullet2"/>
      </w:pPr>
      <w:r w:rsidRPr="00233CF5">
        <w:t>specific legislation:</w:t>
      </w:r>
    </w:p>
    <w:p w:rsidR="00000000" w:rsidRPr="00233CF5" w:rsidP="00233CF5">
      <w:pPr>
        <w:pStyle w:val="ListBullet3"/>
      </w:pPr>
      <w:r w:rsidRPr="00233CF5">
        <w:t>medication and their use</w:t>
      </w:r>
    </w:p>
    <w:p w:rsidR="00000000" w:rsidRPr="00233CF5" w:rsidP="00233CF5">
      <w:pPr>
        <w:pStyle w:val="ListBullet3"/>
      </w:pPr>
      <w:r w:rsidRPr="00233CF5">
        <w:t>the practice of pharmacy</w:t>
      </w:r>
    </w:p>
    <w:p w:rsidR="00000000" w:rsidRPr="00233CF5" w:rsidP="00233CF5">
      <w:pPr>
        <w:pStyle w:val="ListBullet3"/>
      </w:pPr>
      <w:r w:rsidRPr="00233CF5">
        <w:t>different schedules of medication and pharmaceutical products</w:t>
      </w:r>
    </w:p>
    <w:p w:rsidR="00000000" w:rsidRPr="00233CF5" w:rsidP="00233CF5">
      <w:pPr>
        <w:pStyle w:val="ListBullet2"/>
      </w:pPr>
      <w:r w:rsidRPr="00233CF5">
        <w:t>work role boundaries including responsibilities and limitations in compounding products</w:t>
      </w:r>
    </w:p>
    <w:p w:rsidR="00000000" w:rsidRPr="00233CF5" w:rsidP="00233CF5">
      <w:pPr>
        <w:pStyle w:val="ListBullet2"/>
      </w:pPr>
      <w:r w:rsidRPr="00233CF5">
        <w:t>work health and safety</w:t>
      </w:r>
    </w:p>
    <w:p w:rsidR="00000000" w:rsidRPr="00233CF5" w:rsidP="00233CF5">
      <w:pPr>
        <w:pStyle w:val="ListBullet"/>
      </w:pPr>
      <w:r w:rsidRPr="00233CF5">
        <w:t>key information in standard pharmaceutical references and their use in compoundin</w:t>
      </w:r>
      <w:r w:rsidRPr="00233CF5">
        <w:t>g, including:</w:t>
      </w:r>
    </w:p>
    <w:p w:rsidR="00000000" w:rsidRPr="00233CF5" w:rsidP="00233CF5">
      <w:pPr>
        <w:pStyle w:val="ListBullet2"/>
      </w:pPr>
      <w:r w:rsidRPr="00233CF5">
        <w:t>Australian Pharmaceutical Formulary Handbook (APF)</w:t>
      </w:r>
    </w:p>
    <w:p w:rsidR="00000000" w:rsidRPr="00233CF5" w:rsidP="00233CF5">
      <w:pPr>
        <w:pStyle w:val="ListBullet2"/>
      </w:pPr>
      <w:r w:rsidRPr="00233CF5">
        <w:t>Monthly Index of Medical Specialities (MIMS) or AusDI Advanced</w:t>
      </w:r>
    </w:p>
    <w:p w:rsidR="00000000" w:rsidRPr="00233CF5" w:rsidP="00233CF5">
      <w:pPr>
        <w:pStyle w:val="ListBullet2"/>
      </w:pPr>
      <w:r w:rsidRPr="00233CF5">
        <w:t>Australian Medicines Handbook (AMH)</w:t>
      </w:r>
    </w:p>
    <w:p w:rsidR="00000000" w:rsidRPr="00233CF5" w:rsidP="00233CF5">
      <w:pPr>
        <w:pStyle w:val="ListBullet2"/>
      </w:pPr>
      <w:r w:rsidRPr="00233CF5">
        <w:t>Micromedex</w:t>
      </w:r>
    </w:p>
    <w:p w:rsidR="00000000" w:rsidRPr="00233CF5" w:rsidP="00233CF5">
      <w:pPr>
        <w:pStyle w:val="ListBullet"/>
      </w:pPr>
      <w:r w:rsidRPr="00233CF5">
        <w:t>rationale and key features of:</w:t>
      </w:r>
    </w:p>
    <w:p w:rsidR="00000000" w:rsidRPr="00233CF5" w:rsidP="00233CF5">
      <w:pPr>
        <w:pStyle w:val="ListBullet2"/>
      </w:pPr>
      <w:r w:rsidRPr="00233CF5">
        <w:t>The Society of Hospital Pharmacists (SHPA) Standards of Practice for Compounding and Aseptic Preparation in Pharmacy</w:t>
      </w:r>
    </w:p>
    <w:p w:rsidR="00000000" w:rsidRPr="00233CF5" w:rsidP="00233CF5">
      <w:pPr>
        <w:pStyle w:val="ListBullet2"/>
      </w:pPr>
      <w:r w:rsidRPr="00233CF5">
        <w:t>Pharmaceutical Inspection Convention/Pharmaceutical Inspection Co-operation Scheme (PIC/S) Guide to good practices for the preparation of m</w:t>
      </w:r>
      <w:r w:rsidRPr="00233CF5">
        <w:t>edicinal products in healthcare establishments (PE010-3)</w:t>
      </w:r>
    </w:p>
    <w:p w:rsidR="00000000" w:rsidRPr="00233CF5" w:rsidP="00233CF5">
      <w:pPr>
        <w:pStyle w:val="ListBullet2"/>
      </w:pPr>
      <w:r w:rsidRPr="00233CF5">
        <w:t>USP-NF 797 Pharmaceutical Compounding - Sterile Preparations guidelines as required by the Pharmacy Board of Australia</w:t>
      </w:r>
    </w:p>
    <w:p w:rsidR="00000000" w:rsidRPr="00233CF5" w:rsidP="00233CF5">
      <w:pPr>
        <w:pStyle w:val="ListBullet"/>
      </w:pPr>
      <w:r w:rsidRPr="00233CF5">
        <w:t>product identification and handling, including those for:</w:t>
      </w:r>
    </w:p>
    <w:p w:rsidR="00000000" w:rsidRPr="00233CF5" w:rsidP="00233CF5">
      <w:pPr>
        <w:pStyle w:val="ListBullet2"/>
      </w:pPr>
      <w:r w:rsidRPr="00233CF5">
        <w:t>formulary medication</w:t>
      </w:r>
      <w:r w:rsidRPr="00233CF5">
        <w:t xml:space="preserve"> and non-formulary medication</w:t>
      </w:r>
    </w:p>
    <w:p w:rsidR="00000000" w:rsidRPr="00233CF5" w:rsidP="00233CF5">
      <w:pPr>
        <w:pStyle w:val="ListBullet2"/>
      </w:pPr>
      <w:r w:rsidRPr="00233CF5">
        <w:t>products with the required integrity as well as those whose integrity has been compromised</w:t>
      </w:r>
    </w:p>
    <w:p w:rsidR="00000000" w:rsidRPr="00233CF5" w:rsidP="00233CF5">
      <w:pPr>
        <w:pStyle w:val="ListBullet2"/>
      </w:pPr>
      <w:r w:rsidRPr="00233CF5">
        <w:t>routine of handling products and products requiring special handling</w:t>
      </w:r>
    </w:p>
    <w:p w:rsidR="00000000" w:rsidRPr="00233CF5" w:rsidP="00233CF5">
      <w:pPr>
        <w:pStyle w:val="ListBullet"/>
      </w:pPr>
      <w:r w:rsidRPr="00233CF5">
        <w:t>nature and use of different dosage forms, including:</w:t>
      </w:r>
    </w:p>
    <w:p w:rsidR="00000000" w:rsidRPr="00233CF5" w:rsidP="00233CF5">
      <w:pPr>
        <w:pStyle w:val="ListBullet2"/>
      </w:pPr>
      <w:r w:rsidRPr="00233CF5">
        <w:t>oral</w:t>
      </w:r>
    </w:p>
    <w:p w:rsidR="00000000" w:rsidRPr="00233CF5" w:rsidP="00233CF5">
      <w:pPr>
        <w:pStyle w:val="ListBullet2"/>
      </w:pPr>
      <w:r w:rsidRPr="00233CF5">
        <w:t>parent</w:t>
      </w:r>
      <w:r w:rsidRPr="00233CF5">
        <w:t xml:space="preserve">eral products </w:t>
      </w:r>
    </w:p>
    <w:p w:rsidR="00000000" w:rsidRPr="00233CF5" w:rsidP="00233CF5">
      <w:pPr>
        <w:pStyle w:val="ListBullet2"/>
      </w:pPr>
      <w:r w:rsidRPr="00233CF5">
        <w:t>topical</w:t>
      </w:r>
    </w:p>
    <w:p w:rsidR="00000000" w:rsidRPr="00233CF5" w:rsidP="00233CF5">
      <w:pPr>
        <w:pStyle w:val="ListBullet"/>
      </w:pPr>
      <w:r w:rsidRPr="00233CF5">
        <w:t>infection control requirements for small scale compounding of aseptic pharmaceutical products, including:</w:t>
      </w:r>
    </w:p>
    <w:p w:rsidR="00000000" w:rsidRPr="00233CF5" w:rsidP="00233CF5">
      <w:pPr>
        <w:pStyle w:val="ListBullet2"/>
      </w:pPr>
      <w:r w:rsidRPr="00233CF5">
        <w:t>aseptic technique</w:t>
      </w:r>
    </w:p>
    <w:p w:rsidR="00000000" w:rsidRPr="00233CF5" w:rsidP="00233CF5">
      <w:pPr>
        <w:pStyle w:val="ListBullet2"/>
      </w:pPr>
      <w:r w:rsidRPr="00233CF5">
        <w:t>correct disposal of sharps and residues</w:t>
      </w:r>
    </w:p>
    <w:p w:rsidR="00000000" w:rsidRPr="00233CF5" w:rsidP="00233CF5">
      <w:pPr>
        <w:pStyle w:val="ListBullet2"/>
      </w:pPr>
      <w:r w:rsidRPr="00233CF5">
        <w:t>regular cleaning and disinfection processes plus sterilisation of pharmaceuticals</w:t>
      </w:r>
    </w:p>
    <w:p w:rsidR="00000000" w:rsidRPr="00233CF5" w:rsidP="00233CF5">
      <w:pPr>
        <w:pStyle w:val="ListBullet2"/>
      </w:pPr>
      <w:r w:rsidRPr="00233CF5">
        <w:t>personal hygiene and clothing standards</w:t>
      </w:r>
    </w:p>
    <w:p w:rsidR="00000000" w:rsidRPr="00233CF5" w:rsidP="00233CF5">
      <w:pPr>
        <w:pStyle w:val="ListBullet2"/>
      </w:pPr>
      <w:r w:rsidRPr="00233CF5">
        <w:t>sources and types of contamination and required responses including microbial and environmental monitoring</w:t>
      </w:r>
    </w:p>
    <w:p w:rsidR="00000000" w:rsidRPr="00233CF5" w:rsidP="00233CF5">
      <w:pPr>
        <w:pStyle w:val="ListBullet"/>
      </w:pPr>
      <w:r w:rsidRPr="00233CF5">
        <w:t>processes relating to asep</w:t>
      </w:r>
      <w:r w:rsidRPr="00233CF5">
        <w:t>tic, including:</w:t>
      </w:r>
    </w:p>
    <w:p w:rsidR="00000000" w:rsidRPr="00233CF5" w:rsidP="00233CF5">
      <w:pPr>
        <w:pStyle w:val="ListBullet2"/>
      </w:pPr>
      <w:r w:rsidRPr="00233CF5">
        <w:t>calculations for all sterile admixtures</w:t>
      </w:r>
    </w:p>
    <w:p w:rsidR="00000000" w:rsidRPr="00233CF5" w:rsidP="00233CF5">
      <w:pPr>
        <w:pStyle w:val="ListBullet2"/>
      </w:pPr>
      <w:r w:rsidRPr="00233CF5">
        <w:t>chemical and physical properties of materials in relation to formulation and compounding</w:t>
      </w:r>
    </w:p>
    <w:p w:rsidR="00000000" w:rsidRPr="00233CF5" w:rsidP="00233CF5">
      <w:pPr>
        <w:pStyle w:val="ListBullet2"/>
      </w:pPr>
      <w:r w:rsidRPr="00233CF5">
        <w:t>principles and procedures of formulae calculations, weights and measures</w:t>
      </w:r>
    </w:p>
    <w:p w:rsidR="00000000" w:rsidRPr="00233CF5" w:rsidP="00233CF5">
      <w:pPr>
        <w:pStyle w:val="ListBullet2"/>
      </w:pPr>
      <w:r w:rsidRPr="00233CF5">
        <w:t>principles of aseptic technique, incl</w:t>
      </w:r>
      <w:r w:rsidRPr="00233CF5">
        <w:t>uding cytotoxic compounding</w:t>
      </w:r>
    </w:p>
    <w:p w:rsidR="00000000" w:rsidRPr="00233CF5" w:rsidP="00233CF5">
      <w:pPr>
        <w:pStyle w:val="ListBullet2"/>
      </w:pPr>
      <w:r w:rsidRPr="00233CF5">
        <w:t>processes for dilution, suspension, incorporation and reconstitution</w:t>
      </w:r>
    </w:p>
    <w:p w:rsidR="00000000" w:rsidRPr="00233CF5" w:rsidP="00233CF5">
      <w:pPr>
        <w:pStyle w:val="ListBullet2"/>
      </w:pPr>
      <w:r w:rsidRPr="00233CF5">
        <w:t>use of terminal filtration</w:t>
      </w:r>
    </w:p>
    <w:p w:rsidR="00000000" w:rsidRPr="00233CF5" w:rsidP="00233CF5">
      <w:pPr>
        <w:pStyle w:val="ListBullet"/>
      </w:pPr>
      <w:r w:rsidRPr="00233CF5">
        <w:t>risk considerations and procedures for pharmaceutical compounding:</w:t>
      </w:r>
    </w:p>
    <w:p w:rsidR="00000000" w:rsidRPr="00233CF5" w:rsidP="00233CF5">
      <w:pPr>
        <w:pStyle w:val="ListBullet2"/>
      </w:pPr>
      <w:r w:rsidRPr="00233CF5">
        <w:t>product security</w:t>
      </w:r>
    </w:p>
    <w:p w:rsidR="00000000" w:rsidRPr="00233CF5" w:rsidP="00233CF5">
      <w:pPr>
        <w:pStyle w:val="ListBullet2"/>
      </w:pPr>
      <w:r w:rsidRPr="00233CF5">
        <w:t>handling and storage of hazardous materials</w:t>
      </w:r>
    </w:p>
    <w:p w:rsidR="00000000" w:rsidRPr="00233CF5" w:rsidP="00233CF5">
      <w:pPr>
        <w:pStyle w:val="ListBullet2"/>
      </w:pPr>
      <w:r w:rsidRPr="00233CF5">
        <w:t>quarantine periods</w:t>
      </w:r>
    </w:p>
    <w:p w:rsidR="00000000" w:rsidRPr="00233CF5" w:rsidP="00233CF5">
      <w:pPr>
        <w:pStyle w:val="ListBullet2"/>
      </w:pPr>
      <w:r w:rsidRPr="00233CF5">
        <w:t>management of cytotoxic spills</w:t>
      </w:r>
    </w:p>
    <w:p w:rsidR="00000000" w:rsidRPr="00233CF5" w:rsidP="00233CF5">
      <w:pPr>
        <w:pStyle w:val="ListBullet2"/>
      </w:pPr>
      <w:r w:rsidRPr="00233CF5">
        <w:t>specific hazards related to cytotoxic manufacture</w:t>
      </w:r>
    </w:p>
    <w:p w:rsidR="00000000" w:rsidRPr="00233CF5" w:rsidP="00233CF5">
      <w:pPr>
        <w:pStyle w:val="ListBullet2"/>
      </w:pPr>
      <w:r w:rsidRPr="00233CF5">
        <w:t>transport of cytotoxic medications</w:t>
      </w:r>
    </w:p>
    <w:p w:rsidR="00000000" w:rsidRPr="00233CF5" w:rsidP="00233CF5">
      <w:pPr>
        <w:pStyle w:val="ListBullet"/>
      </w:pPr>
      <w:r w:rsidRPr="00233CF5">
        <w:t>requirements for formulated compounding documentation, including:</w:t>
      </w:r>
    </w:p>
    <w:p w:rsidR="00000000" w:rsidRPr="00233CF5" w:rsidP="00233CF5">
      <w:pPr>
        <w:pStyle w:val="ListBullet2"/>
      </w:pPr>
      <w:r w:rsidRPr="00233CF5">
        <w:t>different documentation types, their scope and purpos</w:t>
      </w:r>
      <w:r w:rsidRPr="00233CF5">
        <w:t>e</w:t>
      </w:r>
    </w:p>
    <w:p w:rsidR="00000000" w:rsidRPr="00233CF5" w:rsidP="00233CF5">
      <w:pPr>
        <w:pStyle w:val="ListBullet2"/>
      </w:pPr>
      <w:r w:rsidRPr="00233CF5">
        <w:t>worksheet processes</w:t>
      </w:r>
    </w:p>
    <w:p w:rsidR="00000000" w:rsidRPr="00233CF5" w:rsidP="00233CF5">
      <w:pPr>
        <w:pStyle w:val="ListBullet2"/>
      </w:pPr>
      <w:r w:rsidRPr="00233CF5">
        <w:t>information quality control requirements including clarity, logic and completeness</w:t>
      </w:r>
    </w:p>
    <w:p w:rsidR="00000000" w:rsidRPr="00233CF5" w:rsidP="00233CF5">
      <w:pPr>
        <w:pStyle w:val="ListBullet"/>
      </w:pPr>
      <w:r w:rsidRPr="00233CF5">
        <w:t>specific labelling requirements for compounded products, including:</w:t>
      </w:r>
    </w:p>
    <w:p w:rsidR="00000000" w:rsidRPr="00233CF5" w:rsidP="00233CF5">
      <w:pPr>
        <w:pStyle w:val="ListBullet2"/>
      </w:pPr>
      <w:r w:rsidRPr="00233CF5">
        <w:t>adherence to legislative requirements</w:t>
      </w:r>
    </w:p>
    <w:p w:rsidR="00000000" w:rsidRPr="00233CF5" w:rsidP="00233CF5">
      <w:pPr>
        <w:pStyle w:val="ListBullet2"/>
      </w:pPr>
      <w:r w:rsidRPr="00233CF5">
        <w:t>name, form and strength of product</w:t>
      </w:r>
    </w:p>
    <w:p w:rsidR="00000000" w:rsidRPr="00233CF5" w:rsidP="00233CF5">
      <w:pPr>
        <w:pStyle w:val="ListBullet2"/>
      </w:pPr>
      <w:r w:rsidRPr="00233CF5">
        <w:t>ancillar</w:t>
      </w:r>
      <w:r w:rsidRPr="00233CF5">
        <w:t>y labels as part of label details</w:t>
      </w:r>
    </w:p>
    <w:p w:rsidR="00000000" w:rsidRPr="00233CF5" w:rsidP="00233CF5">
      <w:pPr>
        <w:pStyle w:val="ListBullet2"/>
      </w:pPr>
      <w:r w:rsidRPr="00233CF5">
        <w:t>hazard warnings</w:t>
      </w:r>
    </w:p>
    <w:p w:rsidR="00000000" w:rsidRPr="00233CF5" w:rsidP="00233CF5">
      <w:pPr>
        <w:pStyle w:val="ListBullet2"/>
      </w:pPr>
      <w:r w:rsidRPr="00233CF5">
        <w:t>spacing for entry of batch numbers and expiry dates</w:t>
      </w:r>
    </w:p>
    <w:p w:rsidR="00000000" w:rsidRPr="00233CF5" w:rsidP="00233CF5">
      <w:pPr>
        <w:pStyle w:val="ListBullet"/>
      </w:pPr>
      <w:r w:rsidRPr="00233CF5">
        <w:t>packaging methods, container materials and principles for selection</w:t>
      </w:r>
    </w:p>
    <w:p w:rsidR="00000000" w:rsidRPr="00233CF5" w:rsidP="00233CF5">
      <w:pPr>
        <w:pStyle w:val="ListBullet"/>
      </w:pPr>
      <w:r w:rsidRPr="00233CF5">
        <w:t>sto</w:t>
      </w:r>
      <w:r w:rsidRPr="00233CF5">
        <w:t>rage and transport requirements and rationale for different types of product including:</w:t>
      </w:r>
    </w:p>
    <w:p w:rsidR="00000000" w:rsidRPr="00233CF5" w:rsidP="00233CF5">
      <w:pPr>
        <w:pStyle w:val="ListBullet2"/>
      </w:pPr>
      <w:r w:rsidRPr="00233CF5">
        <w:t>hazardous materials</w:t>
      </w:r>
    </w:p>
    <w:p w:rsidR="00000000" w:rsidRPr="00233CF5" w:rsidP="00233CF5">
      <w:pPr>
        <w:pStyle w:val="ListBullet2"/>
      </w:pPr>
      <w:r w:rsidRPr="00233CF5">
        <w:t>special storage considerations:</w:t>
      </w:r>
    </w:p>
    <w:p w:rsidR="00000000" w:rsidRPr="00233CF5" w:rsidP="00233CF5">
      <w:pPr>
        <w:pStyle w:val="ListBullet3"/>
      </w:pPr>
      <w:r w:rsidRPr="00233CF5">
        <w:t>humidity</w:t>
      </w:r>
    </w:p>
    <w:p w:rsidR="00000000" w:rsidRPr="00233CF5" w:rsidP="00233CF5">
      <w:pPr>
        <w:pStyle w:val="ListBullet3"/>
      </w:pPr>
      <w:r w:rsidRPr="00233CF5">
        <w:t>isolation</w:t>
      </w:r>
    </w:p>
    <w:p w:rsidR="00000000" w:rsidRPr="00233CF5" w:rsidP="00233CF5">
      <w:pPr>
        <w:pStyle w:val="ListBullet3"/>
      </w:pPr>
      <w:r w:rsidRPr="00233CF5">
        <w:t>light</w:t>
      </w:r>
    </w:p>
    <w:p w:rsidR="00000000" w:rsidRPr="00233CF5" w:rsidP="00233CF5">
      <w:pPr>
        <w:pStyle w:val="ListBullet3"/>
      </w:pPr>
      <w:r w:rsidRPr="00233CF5">
        <w:t>temperature</w:t>
      </w:r>
    </w:p>
    <w:p w:rsidR="00000000" w:rsidRPr="00233CF5" w:rsidP="00233CF5">
      <w:pPr>
        <w:pStyle w:val="ListBullet3"/>
      </w:pPr>
      <w:r w:rsidRPr="00233CF5">
        <w:t>ventilation</w:t>
      </w:r>
    </w:p>
    <w:p w:rsidR="00000000" w:rsidRPr="00233CF5" w:rsidP="00233CF5">
      <w:pPr>
        <w:pStyle w:val="ListBullet"/>
      </w:pPr>
      <w:r w:rsidRPr="00233CF5">
        <w:t>Operation and function of a clean room or isolator room:</w:t>
      </w:r>
    </w:p>
    <w:p w:rsidR="00000000" w:rsidRPr="00233CF5" w:rsidP="00233CF5">
      <w:pPr>
        <w:pStyle w:val="ListBullet2"/>
      </w:pPr>
      <w:r w:rsidRPr="00233CF5">
        <w:t>differences between aseptic and hazardous including Cytotoxic or Biological cleanrooms</w:t>
      </w:r>
    </w:p>
    <w:p w:rsidR="00000000" w:rsidRPr="00233CF5" w:rsidP="00233CF5">
      <w:pPr>
        <w:pStyle w:val="ListBullet2"/>
      </w:pPr>
      <w:r w:rsidRPr="00233CF5">
        <w:t>airflows and pressures</w:t>
      </w:r>
    </w:p>
    <w:p w:rsidR="00000000" w:rsidRPr="00233CF5" w:rsidP="00233CF5">
      <w:pPr>
        <w:pStyle w:val="ListBullet2"/>
      </w:pPr>
      <w:r w:rsidRPr="00233CF5">
        <w:t>environmental grades of each cleanroom</w:t>
      </w:r>
    </w:p>
    <w:p w:rsidR="00000000" w:rsidRPr="00233CF5" w:rsidP="00233CF5">
      <w:pPr>
        <w:pStyle w:val="ListBullet2"/>
      </w:pPr>
      <w:r w:rsidRPr="00233CF5">
        <w:t>cleanroom behaviour</w:t>
      </w:r>
    </w:p>
    <w:p w:rsidR="00000000" w:rsidRPr="00233CF5" w:rsidP="00233CF5">
      <w:pPr>
        <w:pStyle w:val="ListBullet2"/>
      </w:pPr>
      <w:r w:rsidRPr="00233CF5">
        <w:t>quality control processes involved in maintenance of cleanroom</w:t>
      </w:r>
    </w:p>
    <w:p w:rsidR="00000000" w:rsidRPr="00233CF5" w:rsidP="00233CF5">
      <w:pPr>
        <w:pStyle w:val="ListBullet"/>
      </w:pPr>
      <w:r w:rsidRPr="00233CF5">
        <w:t>knowledge to successfully operate the containment devices within a cleanroom or isolator room:</w:t>
      </w:r>
    </w:p>
    <w:p w:rsidR="00000000" w:rsidRPr="00233CF5" w:rsidP="00233CF5">
      <w:pPr>
        <w:pStyle w:val="ListBullet2"/>
      </w:pPr>
      <w:r w:rsidRPr="00233CF5">
        <w:t>understand the differences between:</w:t>
      </w:r>
    </w:p>
    <w:p w:rsidR="00000000" w:rsidRPr="00233CF5" w:rsidP="00233CF5">
      <w:pPr>
        <w:pStyle w:val="ListBullet3"/>
      </w:pPr>
      <w:r w:rsidRPr="00233CF5">
        <w:t>laminar flow cabinets</w:t>
      </w:r>
    </w:p>
    <w:p w:rsidR="00000000" w:rsidRPr="00233CF5" w:rsidP="00233CF5">
      <w:pPr>
        <w:pStyle w:val="ListBullet3"/>
      </w:pPr>
      <w:r w:rsidRPr="00233CF5">
        <w:t>biological safety cabinets</w:t>
      </w:r>
    </w:p>
    <w:p w:rsidR="00000000" w:rsidRPr="00233CF5" w:rsidP="00233CF5">
      <w:pPr>
        <w:pStyle w:val="ListBullet3"/>
      </w:pPr>
      <w:r w:rsidRPr="00233CF5">
        <w:t>cytotoxic drug safety cabinets</w:t>
      </w:r>
    </w:p>
    <w:p w:rsidR="00000000" w:rsidRPr="00233CF5" w:rsidP="00233CF5">
      <w:pPr>
        <w:pStyle w:val="ListBullet3"/>
      </w:pPr>
      <w:r w:rsidRPr="00233CF5">
        <w:t>Isolators including Type 1 and Type 2</w:t>
      </w:r>
    </w:p>
    <w:p w:rsidR="00000000" w:rsidRPr="00233CF5" w:rsidP="00233CF5">
      <w:pPr>
        <w:pStyle w:val="ListBullet3"/>
      </w:pPr>
      <w:r w:rsidRPr="00233CF5">
        <w:t>cabin</w:t>
      </w:r>
      <w:r w:rsidRPr="00233CF5">
        <w:t>et airflows</w:t>
      </w:r>
    </w:p>
    <w:p w:rsidR="00000000" w:rsidRPr="00233CF5" w:rsidP="00233CF5">
      <w:pPr>
        <w:pStyle w:val="ListBullet3"/>
      </w:pPr>
      <w:r w:rsidRPr="00233CF5">
        <w:t>action to be taken in event of alarm or malfunction</w:t>
      </w:r>
    </w:p>
    <w:p w:rsidR="00000000" w:rsidRPr="00233CF5" w:rsidP="00233CF5">
      <w:pPr>
        <w:pStyle w:val="ListBullet"/>
      </w:pPr>
      <w:r w:rsidRPr="00233CF5">
        <w:t>features and use of pharmacy systems used for aseptic compounding</w:t>
      </w:r>
    </w:p>
    <w:p w:rsidR="00000000" w:rsidRPr="00233CF5" w:rsidP="00233CF5">
      <w:pPr>
        <w:pStyle w:val="ListBullet"/>
      </w:pPr>
      <w:r w:rsidRPr="00233CF5">
        <w:t>circumstances that require compounding of the product within a containment device environmental and WHS standards for waste disposal.</w:t>
      </w:r>
    </w:p>
    <w:p w:rsidR="00000000" w:rsidRPr="00233CF5" w:rsidP="00233CF5">
      <w:pPr>
        <w:pStyle w:val="AllowPageBreak"/>
      </w:pPr>
    </w:p>
    <w:p w:rsidR="00000000" w:rsidRPr="00233CF5" w:rsidP="00233CF5">
      <w:pPr>
        <w:pStyle w:val="Heading1"/>
      </w:pPr>
      <w:bookmarkStart w:id="4" w:name="O_1225402"/>
      <w:bookmarkEnd w:id="4"/>
      <w:r w:rsidRPr="00233CF5">
        <w:t>Assessment Conditions</w:t>
      </w:r>
    </w:p>
    <w:p w:rsidR="00000000" w:rsidRPr="00233CF5" w:rsidP="00775EB5">
      <w:pPr>
        <w:pStyle w:val="BodyText"/>
      </w:pPr>
      <w:r w:rsidRPr="00233CF5">
        <w:t>Skills must be demonstrated in the workplace with the addition of simulations and</w:t>
      </w:r>
      <w:r w:rsidRPr="00233CF5">
        <w:t xml:space="preserve"> scenarios where the full range of contexts and situations have not been provided in the workplace.</w:t>
      </w:r>
    </w:p>
    <w:p w:rsidR="00000000" w:rsidRPr="00233CF5" w:rsidP="00775EB5">
      <w:pPr>
        <w:pStyle w:val="BodyText"/>
      </w:pPr>
      <w:r w:rsidRPr="00233CF5">
        <w:t>Assessment must ensure access to:</w:t>
      </w:r>
    </w:p>
    <w:p w:rsidR="00000000" w:rsidRPr="00233CF5" w:rsidP="00233CF5">
      <w:pPr>
        <w:pStyle w:val="ListBullet"/>
      </w:pPr>
      <w:r w:rsidRPr="00233CF5">
        <w:t>use of suitable facilities, equipment and resources, including:</w:t>
      </w:r>
    </w:p>
    <w:p w:rsidR="00000000" w:rsidRPr="00233CF5" w:rsidP="00233CF5">
      <w:pPr>
        <w:pStyle w:val="ListBullet2"/>
      </w:pPr>
      <w:r w:rsidRPr="00233CF5">
        <w:t>facilities with physically separate areas for preparatio</w:t>
      </w:r>
      <w:r w:rsidRPr="00233CF5">
        <w:t>n or checking of product, hand washing and manipulation of products</w:t>
      </w:r>
    </w:p>
    <w:p w:rsidR="00000000" w:rsidRPr="00233CF5" w:rsidP="00233CF5">
      <w:pPr>
        <w:pStyle w:val="ListBullet2"/>
      </w:pPr>
      <w:r w:rsidRPr="00233CF5">
        <w:t>gowns, gloves and hand washing facilities</w:t>
      </w:r>
    </w:p>
    <w:p w:rsidR="00000000" w:rsidRPr="00233CF5" w:rsidP="00233CF5">
      <w:pPr>
        <w:pStyle w:val="ListBullet2"/>
      </w:pPr>
      <w:r w:rsidRPr="00233CF5">
        <w:t>weighing and measuring equipment</w:t>
      </w:r>
    </w:p>
    <w:p w:rsidR="00000000" w:rsidRPr="00233CF5" w:rsidP="00233CF5">
      <w:pPr>
        <w:pStyle w:val="ListBullet2"/>
      </w:pPr>
      <w:r w:rsidRPr="00233CF5">
        <w:t>materials including simulation medication substitutes such as coloured water and disposable equipment</w:t>
      </w:r>
    </w:p>
    <w:p w:rsidR="00000000" w:rsidRPr="00233CF5" w:rsidP="00233CF5">
      <w:pPr>
        <w:pStyle w:val="ListBullet"/>
      </w:pPr>
      <w:r w:rsidRPr="00233CF5">
        <w:t>modelling of industry operating conditions, including time constraints for completing activity</w:t>
      </w:r>
    </w:p>
    <w:p w:rsidR="00000000" w:rsidRPr="00233CF5" w:rsidP="00233CF5">
      <w:pPr>
        <w:pStyle w:val="ListBullet"/>
      </w:pPr>
      <w:r w:rsidRPr="00233CF5">
        <w:t>authorised person with whom to consult.</w:t>
      </w:r>
    </w:p>
    <w:p w:rsidR="00000000" w:rsidRPr="00233CF5" w:rsidP="00775EB5">
      <w:pPr>
        <w:pStyle w:val="BodyText"/>
      </w:pPr>
      <w:r w:rsidRPr="00233CF5">
        <w:t>Assessors must satisfy the Standards for Registered Training Organisations’ requirements for assessors.</w:t>
      </w:r>
    </w:p>
    <w:p w:rsidR="00000000" w:rsidRPr="00233CF5" w:rsidP="00233CF5">
      <w:pPr>
        <w:pStyle w:val="Heading1"/>
      </w:pPr>
      <w:bookmarkStart w:id="5" w:name="O_1225400"/>
      <w:bookmarkEnd w:id="5"/>
      <w:r w:rsidRPr="00233CF5">
        <w:t>Links</w:t>
      </w:r>
    </w:p>
    <w:p w:rsidR="00000000" w:rsidRPr="00233CF5" w:rsidP="00775EB5">
      <w:pPr>
        <w:pStyle w:val="BodyText"/>
      </w:pPr>
      <w:r w:rsidRPr="00233C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63B9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33CF5" w:rsidP="00233CF5"/>
    <w:sectPr w:rsidSect="00233C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F5" w:rsidRPr="00775EB5" w:rsidP="00775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EB5" w:rsidP="00233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EB5" w:rsidP="00233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5EB5" w:rsidP="00233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CF5" w:rsidRPr="00775EB5" w:rsidP="00775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EB5" w:rsidRPr="002D2AF8" w:rsidP="00233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HLTPHA016 Conduct small-scale compounding and labelling of aseptic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75EB5" w:rsidP="00233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065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088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108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CF5"/>
  </w:style>
  <w:style w:type="character" w:customStyle="1" w:styleId="Heading1Char">
    <w:name w:val="Heading 1 Char"/>
    <w:basedOn w:val="DefaultParagraphFont"/>
    <w:link w:val="Heading1"/>
    <w:rsid w:val="00233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3C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3C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3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3C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3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3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3CF5"/>
    <w:rPr>
      <w:b/>
      <w:spacing w:val="0"/>
    </w:rPr>
  </w:style>
  <w:style w:type="paragraph" w:customStyle="1" w:styleId="SuperTitle">
    <w:name w:val="SuperTitle"/>
    <w:basedOn w:val="Title"/>
    <w:rsid w:val="00233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3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C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CF5"/>
    <w:rPr>
      <w:i/>
    </w:rPr>
  </w:style>
  <w:style w:type="paragraph" w:styleId="Caption">
    <w:name w:val="caption"/>
    <w:basedOn w:val="BodyText"/>
    <w:next w:val="Normal"/>
    <w:qFormat/>
    <w:rsid w:val="00233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CF5"/>
  </w:style>
  <w:style w:type="paragraph" w:styleId="TableofFigures">
    <w:name w:val="table of figures"/>
    <w:basedOn w:val="Normal"/>
    <w:next w:val="Normal"/>
    <w:semiHidden/>
    <w:rsid w:val="00233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C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3CF5"/>
    <w:rPr>
      <w:rFonts w:ascii="Wingdings" w:hAnsi="Wingdings"/>
    </w:rPr>
  </w:style>
  <w:style w:type="paragraph" w:customStyle="1" w:styleId="TableHeading">
    <w:name w:val="Table Heading"/>
    <w:basedOn w:val="HeadingBase"/>
    <w:rsid w:val="00233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CF5"/>
    <w:rPr>
      <w:color w:val="0033CC"/>
      <w:u w:val="none"/>
    </w:rPr>
  </w:style>
  <w:style w:type="paragraph" w:customStyle="1" w:styleId="BodyTextRight">
    <w:name w:val="Body Text Right"/>
    <w:basedOn w:val="BodyText"/>
    <w:rsid w:val="00233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C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CF5"/>
    <w:rPr>
      <w:sz w:val="32"/>
    </w:rPr>
  </w:style>
  <w:style w:type="paragraph" w:customStyle="1" w:styleId="HeadingProcedure">
    <w:name w:val="Heading Procedure"/>
    <w:basedOn w:val="HeadingBase"/>
    <w:next w:val="Normal"/>
    <w:rsid w:val="00233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CF5"/>
    <w:pPr>
      <w:spacing w:before="60" w:after="60"/>
    </w:pPr>
  </w:style>
  <w:style w:type="paragraph" w:styleId="ListContinue">
    <w:name w:val="List Continue"/>
    <w:basedOn w:val="List"/>
    <w:rsid w:val="00233CF5"/>
    <w:pPr>
      <w:ind w:firstLine="0"/>
    </w:pPr>
  </w:style>
  <w:style w:type="paragraph" w:customStyle="1" w:styleId="ListNote">
    <w:name w:val="List Note"/>
    <w:basedOn w:val="List"/>
    <w:rsid w:val="00233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CF5"/>
    <w:rPr>
      <w:rFonts w:ascii="Courier New" w:hAnsi="Courier New"/>
    </w:rPr>
  </w:style>
  <w:style w:type="paragraph" w:customStyle="1" w:styleId="NoteBullet">
    <w:name w:val="Note Bullet"/>
    <w:basedOn w:val="Note"/>
    <w:rsid w:val="00233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C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3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CF5"/>
    <w:rPr>
      <w:b/>
      <w:smallCaps/>
    </w:rPr>
  </w:style>
  <w:style w:type="paragraph" w:customStyle="1" w:styleId="TableListNumber">
    <w:name w:val="Table List Number"/>
    <w:basedOn w:val="ListNumber"/>
    <w:rsid w:val="00233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CF5"/>
    <w:pPr>
      <w:numPr>
        <w:numId w:val="10"/>
      </w:numPr>
    </w:pPr>
  </w:style>
  <w:style w:type="paragraph" w:customStyle="1" w:styleId="ListAlpha2">
    <w:name w:val="List Alpha 2"/>
    <w:basedOn w:val="List2"/>
    <w:rsid w:val="00233CF5"/>
    <w:pPr>
      <w:numPr>
        <w:numId w:val="9"/>
      </w:numPr>
    </w:pPr>
  </w:style>
  <w:style w:type="paragraph" w:styleId="List2">
    <w:name w:val="List 2"/>
    <w:basedOn w:val="BodyText"/>
    <w:rsid w:val="00233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C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3C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3CF5"/>
    <w:pPr>
      <w:numPr>
        <w:numId w:val="5"/>
      </w:numPr>
    </w:pPr>
  </w:style>
  <w:style w:type="paragraph" w:styleId="ListContinue2">
    <w:name w:val="List Continue 2"/>
    <w:basedOn w:val="List2"/>
    <w:rsid w:val="00233CF5"/>
    <w:pPr>
      <w:ind w:firstLine="0"/>
    </w:pPr>
  </w:style>
  <w:style w:type="paragraph" w:styleId="ListContinue3">
    <w:name w:val="List Continue 3"/>
    <w:basedOn w:val="List3"/>
    <w:rsid w:val="00233CF5"/>
    <w:pPr>
      <w:ind w:left="1021" w:firstLine="0"/>
    </w:pPr>
  </w:style>
  <w:style w:type="paragraph" w:styleId="ListContinue4">
    <w:name w:val="List Continue 4"/>
    <w:basedOn w:val="List4"/>
    <w:rsid w:val="00233CF5"/>
    <w:pPr>
      <w:ind w:firstLine="0"/>
    </w:pPr>
  </w:style>
  <w:style w:type="paragraph" w:styleId="ListContinue5">
    <w:name w:val="List Continue 5"/>
    <w:basedOn w:val="List5"/>
    <w:rsid w:val="00233CF5"/>
    <w:pPr>
      <w:ind w:firstLine="0"/>
    </w:pPr>
  </w:style>
  <w:style w:type="paragraph" w:styleId="ListNumber3">
    <w:name w:val="List Number 3"/>
    <w:basedOn w:val="List3"/>
    <w:rsid w:val="00233CF5"/>
    <w:pPr>
      <w:numPr>
        <w:numId w:val="6"/>
      </w:numPr>
    </w:pPr>
  </w:style>
  <w:style w:type="paragraph" w:styleId="ListNumber4">
    <w:name w:val="List Number 4"/>
    <w:basedOn w:val="List4"/>
    <w:rsid w:val="00233CF5"/>
    <w:pPr>
      <w:numPr>
        <w:numId w:val="7"/>
      </w:numPr>
    </w:pPr>
  </w:style>
  <w:style w:type="paragraph" w:styleId="ListNumber5">
    <w:name w:val="List Number 5"/>
    <w:basedOn w:val="List5"/>
    <w:rsid w:val="00233CF5"/>
    <w:pPr>
      <w:numPr>
        <w:numId w:val="8"/>
      </w:numPr>
    </w:pPr>
  </w:style>
  <w:style w:type="paragraph" w:styleId="BlockText">
    <w:name w:val="Block Text"/>
    <w:basedOn w:val="Normal"/>
    <w:rsid w:val="00233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CF5"/>
    <w:rPr>
      <w:sz w:val="16"/>
      <w:vertAlign w:val="superscript"/>
    </w:rPr>
  </w:style>
  <w:style w:type="character" w:customStyle="1" w:styleId="Symbols">
    <w:name w:val="Symbols"/>
    <w:basedOn w:val="DefaultParagraphFont"/>
    <w:rsid w:val="00233CF5"/>
    <w:rPr>
      <w:rFonts w:ascii="Symbol" w:hAnsi="Symbol"/>
    </w:rPr>
  </w:style>
  <w:style w:type="character" w:customStyle="1" w:styleId="MenuOptions">
    <w:name w:val="Menu Options"/>
    <w:basedOn w:val="DefaultParagraphFont"/>
    <w:rsid w:val="00233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CF5"/>
    <w:rPr>
      <w:b/>
    </w:rPr>
  </w:style>
  <w:style w:type="character" w:customStyle="1" w:styleId="Underlined">
    <w:name w:val="Underlined"/>
    <w:basedOn w:val="DefaultParagraphFont"/>
    <w:rsid w:val="00233CF5"/>
    <w:rPr>
      <w:u w:val="single"/>
    </w:rPr>
  </w:style>
  <w:style w:type="paragraph" w:customStyle="1" w:styleId="TableBodyTextRight">
    <w:name w:val="Table Body Text Right"/>
    <w:basedOn w:val="TableBodyText"/>
    <w:rsid w:val="00233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CF5"/>
    <w:rPr>
      <w:sz w:val="18"/>
    </w:rPr>
  </w:style>
  <w:style w:type="paragraph" w:customStyle="1" w:styleId="BodySmallRight">
    <w:name w:val="Body Small Right"/>
    <w:basedOn w:val="BodyTextRight"/>
    <w:rsid w:val="00233CF5"/>
    <w:rPr>
      <w:sz w:val="18"/>
      <w:szCs w:val="18"/>
    </w:rPr>
  </w:style>
  <w:style w:type="paragraph" w:customStyle="1" w:styleId="MarginEdition">
    <w:name w:val="Margin Edition"/>
    <w:basedOn w:val="MarginNote"/>
    <w:rsid w:val="00233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CF5"/>
    <w:rPr>
      <w:sz w:val="2"/>
      <w:szCs w:val="2"/>
    </w:rPr>
  </w:style>
  <w:style w:type="character" w:customStyle="1" w:styleId="Small">
    <w:name w:val="Small"/>
    <w:basedOn w:val="DefaultParagraphFont"/>
    <w:rsid w:val="00233CF5"/>
    <w:rPr>
      <w:sz w:val="16"/>
    </w:rPr>
  </w:style>
  <w:style w:type="paragraph" w:customStyle="1" w:styleId="WideTable">
    <w:name w:val="Wide Table"/>
    <w:basedOn w:val="Normal"/>
    <w:rsid w:val="00233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CF5"/>
  </w:style>
  <w:style w:type="paragraph" w:styleId="Quote">
    <w:name w:val="Quote"/>
    <w:basedOn w:val="Heading1"/>
    <w:link w:val="QuoteChar"/>
    <w:qFormat/>
    <w:rsid w:val="00233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CF5"/>
    <w:pPr>
      <w:pageBreakBefore/>
    </w:pPr>
  </w:style>
  <w:style w:type="paragraph" w:customStyle="1" w:styleId="Border">
    <w:name w:val="Border"/>
    <w:basedOn w:val="Normal"/>
    <w:qFormat/>
    <w:rsid w:val="00233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CF5"/>
    <w:rPr>
      <w:u w:val="single"/>
    </w:rPr>
  </w:style>
  <w:style w:type="character" w:customStyle="1" w:styleId="BoldandItalics">
    <w:name w:val="Bold and Italics"/>
    <w:qFormat/>
    <w:rsid w:val="00233CF5"/>
    <w:rPr>
      <w:b/>
      <w:i/>
      <w:u w:val="none"/>
    </w:rPr>
  </w:style>
  <w:style w:type="paragraph" w:styleId="BalloonText">
    <w:name w:val="Balloon Text"/>
    <w:basedOn w:val="Normal"/>
    <w:link w:val="BalloonTextChar"/>
    <w:rsid w:val="00233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CF5"/>
    <w:pPr>
      <w:spacing w:before="0" w:after="0"/>
    </w:pPr>
  </w:style>
  <w:style w:type="paragraph" w:customStyle="1" w:styleId="BodyTextBold">
    <w:name w:val="Body Text Bold"/>
    <w:basedOn w:val="BodyText"/>
    <w:qFormat/>
    <w:rsid w:val="00233CF5"/>
    <w:rPr>
      <w:b/>
    </w:rPr>
  </w:style>
  <w:style w:type="character" w:styleId="Hyperlink">
    <w:name w:val="Hyperlink"/>
    <w:basedOn w:val="DefaultParagraphFont"/>
    <w:uiPriority w:val="99"/>
    <w:unhideWhenUsed/>
    <w:rsid w:val="00775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6087</Characters>
  <Application>Microsoft Office Word</Application>
  <DocSecurity>0</DocSecurity>
  <Lines>156</Lines>
  <Paragraphs>131</Paragraphs>
  <ScaleCrop>false</ScaleCrop>
  <Company>Author-it Software Corporation Ltd.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HLTPHA016 Conduct small-scale compounding and labelling of aseptic pharmaceutical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2023-07-02T01:39:00Z</dcterms:created>
  <dcterms:modified xsi:type="dcterms:W3CDTF">2023-07-02T01:39:00Z</dcterms:modified>
</cp:coreProperties>
</file>