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F48" w:rsidP="00CF3F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HLTPHA014 Conduct small-scale compounding and labelling of pharmaceutical products</w:t>
      </w:r>
      <w:r>
        <w:fldChar w:fldCharType="end"/>
      </w:r>
    </w:p>
    <w:p w:rsidR="00CF3F48" w:rsidP="00CF3F48">
      <w:pPr>
        <w:pStyle w:val="Version"/>
        <w:sectPr w:rsidSect="00533D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D56" w:rsidP="00533D56">
      <w:pPr>
        <w:pStyle w:val="SuperHeading"/>
      </w:pPr>
      <w:r w:rsidRPr="00533D56">
        <w:t>HLTPHA014 Conduct small-scale compounding and labelling of pharmaceutical products</w:t>
      </w:r>
    </w:p>
    <w:p w:rsidR="00000000" w:rsidRPr="00533D56" w:rsidP="00533D56">
      <w:pPr>
        <w:pStyle w:val="Heading1"/>
      </w:pPr>
      <w:bookmarkStart w:id="1" w:name="O_1225375"/>
      <w:bookmarkEnd w:id="1"/>
      <w:r w:rsidRPr="00533D56">
        <w:t>Modification History</w:t>
      </w:r>
    </w:p>
    <w:p w:rsidR="00000000" w:rsidRPr="00533D56" w:rsidP="00CF3F48">
      <w:pPr>
        <w:pStyle w:val="BodyText"/>
      </w:pPr>
      <w:r w:rsidRPr="00533D56">
        <w:t>Not applicable.</w:t>
      </w:r>
    </w:p>
    <w:p w:rsidR="00000000" w:rsidRPr="00533D56" w:rsidP="00533D56">
      <w:pPr>
        <w:pStyle w:val="Heading1"/>
      </w:pPr>
      <w:bookmarkStart w:id="2" w:name="O_1225379"/>
      <w:bookmarkEnd w:id="2"/>
      <w:r w:rsidRPr="00533D56">
        <w:t>Application</w:t>
      </w:r>
    </w:p>
    <w:p w:rsidR="00000000" w:rsidRPr="00533D56" w:rsidP="00CF3F48">
      <w:pPr>
        <w:pStyle w:val="BodyText"/>
      </w:pPr>
      <w:r w:rsidRPr="00533D56">
        <w:t>This unit of competency describes the performance outcomes, skills and knowledge required to complete small scale compounding of non-sterile pharmaceutical products from predetermined formulae, including extemporaneous dispensing.</w:t>
      </w:r>
    </w:p>
    <w:p w:rsidR="00000000" w:rsidRPr="00533D56" w:rsidP="00CF3F48">
      <w:pPr>
        <w:pStyle w:val="BodyText"/>
      </w:pPr>
      <w:r w:rsidRPr="00533D56">
        <w:t>This unit applies to hosp</w:t>
      </w:r>
      <w:r w:rsidRPr="00533D56">
        <w:t>ital or health services pharmacy assistants and technicians working under the supervision of an authorised person.</w:t>
      </w:r>
    </w:p>
    <w:p w:rsidR="00000000" w:rsidRPr="00533D56" w:rsidP="00CF3F48">
      <w:pPr>
        <w:pStyle w:val="BodyText"/>
      </w:pPr>
      <w:r w:rsidRPr="00533D56">
        <w:t>The skills in this unit must be applied in accordance with Commonwealth and State or Territory legislation, Australian standards and industry</w:t>
      </w:r>
      <w:r w:rsidRPr="00533D56">
        <w:t xml:space="preserve"> codes of practice.</w:t>
      </w:r>
    </w:p>
    <w:p w:rsidR="00000000" w:rsidRPr="00533D56" w:rsidP="00CF3F48">
      <w:pPr>
        <w:pStyle w:val="BodyText"/>
      </w:pPr>
      <w:r w:rsidRPr="00533D56">
        <w:t>No occupational licensing, certification or specific legislative requirements apply to this unit at the time of publication.</w:t>
      </w:r>
    </w:p>
    <w:p w:rsidR="00000000" w:rsidRPr="00533D56" w:rsidP="00533D56">
      <w:pPr>
        <w:pStyle w:val="Heading1"/>
      </w:pPr>
      <w:bookmarkStart w:id="3" w:name="O_1225918"/>
      <w:bookmarkEnd w:id="3"/>
      <w:r w:rsidRPr="00533D56">
        <w:t>Pre-requisite Unit</w:t>
      </w:r>
    </w:p>
    <w:p w:rsidR="00000000" w:rsidRPr="00533D56" w:rsidP="00CF3F48">
      <w:pPr>
        <w:pStyle w:val="BodyText"/>
      </w:pPr>
      <w:r w:rsidRPr="00533D56">
        <w:t>Nil</w:t>
      </w:r>
    </w:p>
    <w:p w:rsidR="00000000" w:rsidRPr="00533D56" w:rsidP="00533D56">
      <w:pPr>
        <w:pStyle w:val="Heading1"/>
      </w:pPr>
      <w:bookmarkStart w:id="4" w:name="O_1225919"/>
      <w:bookmarkEnd w:id="4"/>
      <w:r w:rsidRPr="00533D56">
        <w:t>Competency Field</w:t>
      </w:r>
    </w:p>
    <w:p w:rsidR="00000000" w:rsidRPr="00533D56" w:rsidP="00CF3F48">
      <w:pPr>
        <w:pStyle w:val="BodyText"/>
      </w:pPr>
      <w:r w:rsidRPr="00533D56">
        <w:t>Pharmacy</w:t>
      </w:r>
    </w:p>
    <w:p w:rsidR="00000000" w:rsidRPr="00533D56" w:rsidP="00533D56">
      <w:pPr>
        <w:pStyle w:val="Heading1"/>
      </w:pPr>
      <w:bookmarkStart w:id="5" w:name="O_1225920"/>
      <w:bookmarkEnd w:id="5"/>
      <w:r w:rsidRPr="00533D56">
        <w:t xml:space="preserve">Unit </w:t>
      </w:r>
      <w:r w:rsidRPr="00533D56">
        <w:t>Sector</w:t>
      </w:r>
    </w:p>
    <w:p w:rsidR="00000000" w:rsidRPr="00533D56" w:rsidP="00CF3F48">
      <w:pPr>
        <w:pStyle w:val="BodyText"/>
      </w:pPr>
      <w:r w:rsidRPr="00533D56">
        <w:t>Health</w:t>
      </w:r>
    </w:p>
    <w:p w:rsidR="00000000" w:rsidRPr="00533D56" w:rsidP="00533D56">
      <w:pPr>
        <w:pStyle w:val="Heading1"/>
      </w:pPr>
      <w:bookmarkStart w:id="6" w:name="O_1225378"/>
      <w:bookmarkEnd w:id="6"/>
      <w:r w:rsidRPr="00533D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33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56" w:rsidP="00533D56">
            <w:pPr>
              <w:pStyle w:val="BodyText"/>
            </w:pPr>
            <w:r w:rsidRPr="00533D5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56">
            <w:pPr>
              <w:pStyle w:val="BodyText"/>
              <w:rPr>
                <w:lang w:val="en-NZ"/>
              </w:rPr>
            </w:pPr>
            <w:r w:rsidRPr="00533D56">
              <w:rPr>
                <w:rStyle w:val="SpecialBold"/>
              </w:rPr>
              <w:t>PERFORMANCE</w:t>
            </w:r>
            <w:r w:rsidRPr="00533D56">
              <w:t xml:space="preserve"> </w:t>
            </w:r>
            <w:r w:rsidRPr="00533D56">
              <w:rPr>
                <w:rStyle w:val="SpecialBold"/>
              </w:rPr>
              <w:t>CRITERIA</w:t>
            </w:r>
          </w:p>
        </w:tc>
      </w:tr>
      <w:tr w:rsidTr="00533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56" w:rsidP="00533D56">
            <w:pPr>
              <w:pStyle w:val="BodyText"/>
            </w:pPr>
            <w:r w:rsidRPr="00533D5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56">
            <w:pPr>
              <w:pStyle w:val="BodyText"/>
              <w:rPr>
                <w:lang w:val="en-NZ"/>
              </w:rPr>
            </w:pPr>
            <w:r w:rsidRPr="00533D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3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56">
            <w:pPr>
              <w:pStyle w:val="List"/>
              <w:rPr>
                <w:lang w:val="en-NZ"/>
              </w:rPr>
            </w:pPr>
            <w:r w:rsidRPr="00533D56">
              <w:t>1.  Source information on formula.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56" w:rsidP="00533D56">
            <w:pPr>
              <w:pStyle w:val="List"/>
            </w:pPr>
            <w:r w:rsidRPr="00533D56">
              <w:t>1.1. Interpret medication orders and prescriptions to select formula and master batch sheet for product.</w:t>
            </w:r>
          </w:p>
          <w:p w:rsidR="00000000" w:rsidRPr="00533D56" w:rsidP="00533D56">
            <w:pPr>
              <w:pStyle w:val="List"/>
            </w:pPr>
            <w:r w:rsidRPr="00533D56">
              <w:t>1.2. Confirm suitability of chosen master work sheet and availability of resources.</w:t>
            </w:r>
          </w:p>
          <w:p w:rsidR="00000000" w:rsidP="00533D56">
            <w:pPr>
              <w:pStyle w:val="List"/>
              <w:rPr>
                <w:lang w:val="en-NZ"/>
              </w:rPr>
            </w:pPr>
            <w:r w:rsidRPr="00533D56">
              <w:t>1.3. Obtain approval from an aut</w:t>
            </w:r>
            <w:r w:rsidRPr="00533D56">
              <w:t>horised person to proceed.</w:t>
            </w:r>
          </w:p>
        </w:tc>
      </w:tr>
      <w:tr w:rsidTr="00533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56">
            <w:pPr>
              <w:pStyle w:val="List"/>
              <w:rPr>
                <w:lang w:val="en-NZ"/>
              </w:rPr>
            </w:pPr>
            <w:r w:rsidRPr="00533D56">
              <w:t>2.  Prepare for production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56" w:rsidP="00533D56">
            <w:pPr>
              <w:pStyle w:val="List"/>
            </w:pPr>
            <w:r w:rsidRPr="00533D56">
              <w:t>2.1. Comply with personal protection equipment (PPE), safety and personal hygiene procedures prior to entering the work area.</w:t>
            </w:r>
          </w:p>
          <w:p w:rsidR="00000000" w:rsidRPr="00533D56" w:rsidP="00533D56">
            <w:pPr>
              <w:pStyle w:val="List"/>
            </w:pPr>
            <w:r w:rsidRPr="00533D56">
              <w:t>2.2. Clean work area and equipment correctly.</w:t>
            </w:r>
          </w:p>
          <w:p w:rsidR="00000000" w:rsidRPr="00533D56" w:rsidP="00533D56">
            <w:pPr>
              <w:pStyle w:val="List"/>
            </w:pPr>
            <w:r w:rsidRPr="00533D56">
              <w:t>2.3. Confirm inventory levels of raw materials and disposable equipment.</w:t>
            </w:r>
          </w:p>
          <w:p w:rsidR="00000000" w:rsidRPr="00533D56" w:rsidP="00533D56">
            <w:pPr>
              <w:pStyle w:val="List"/>
            </w:pPr>
            <w:r w:rsidRPr="00533D56">
              <w:t xml:space="preserve">2.4. Prepare a work sheet referenced from a master work sheet. </w:t>
            </w:r>
          </w:p>
          <w:p w:rsidR="00000000" w:rsidRPr="00533D56" w:rsidP="00533D56">
            <w:pPr>
              <w:pStyle w:val="List"/>
            </w:pPr>
            <w:r w:rsidRPr="00533D56">
              <w:t>2.5. Verify that batch or work sheets are clearly written in logical order with clear directions and containing all the</w:t>
            </w:r>
            <w:r w:rsidRPr="00533D56">
              <w:t xml:space="preserve"> required information.</w:t>
            </w:r>
          </w:p>
          <w:p w:rsidR="00000000" w:rsidRPr="00533D56" w:rsidP="00533D56">
            <w:pPr>
              <w:pStyle w:val="List"/>
            </w:pPr>
            <w:r w:rsidRPr="00533D56">
              <w:t>2.6. Assign product batch number.</w:t>
            </w:r>
          </w:p>
          <w:p w:rsidR="00000000" w:rsidRPr="00533D56" w:rsidP="00533D56">
            <w:pPr>
              <w:pStyle w:val="List"/>
            </w:pPr>
            <w:r w:rsidRPr="00533D56">
              <w:t>2.7. Generate the product labels referenced from the master label detailed on the master work sheet.</w:t>
            </w:r>
          </w:p>
          <w:p w:rsidR="00000000" w:rsidRPr="00533D56" w:rsidP="00533D56">
            <w:pPr>
              <w:pStyle w:val="List"/>
            </w:pPr>
            <w:r w:rsidRPr="00533D56">
              <w:t>2.8. Check and note the number of labels generated.</w:t>
            </w:r>
          </w:p>
          <w:p w:rsidR="00000000" w:rsidRPr="00533D56" w:rsidP="00533D56">
            <w:pPr>
              <w:pStyle w:val="List"/>
            </w:pPr>
            <w:r w:rsidRPr="00533D56">
              <w:t>2.9. Submit work sheet and labels to an author</w:t>
            </w:r>
            <w:r w:rsidRPr="00533D56">
              <w:t>ised person for approval.</w:t>
            </w:r>
          </w:p>
          <w:p w:rsidR="00000000" w:rsidP="00533D56">
            <w:pPr>
              <w:pStyle w:val="List"/>
              <w:rPr>
                <w:lang w:val="en-NZ"/>
              </w:rPr>
            </w:pPr>
            <w:r w:rsidRPr="00533D56">
              <w:t>2.10. Check and set up compounding requirements and equipment.</w:t>
            </w:r>
          </w:p>
        </w:tc>
      </w:tr>
      <w:tr w:rsidTr="00533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56">
            <w:pPr>
              <w:pStyle w:val="List"/>
              <w:rPr>
                <w:lang w:val="en-NZ"/>
              </w:rPr>
            </w:pPr>
            <w:r w:rsidRPr="00533D56">
              <w:t>3.  Obtain equipment and supplies.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56" w:rsidP="00533D56">
            <w:pPr>
              <w:pStyle w:val="List"/>
            </w:pPr>
            <w:r w:rsidRPr="00533D56">
              <w:t>3.1. Acquire materials listed on the work sheet according to stock levels and stock requisitioning procedures.</w:t>
            </w:r>
          </w:p>
          <w:p w:rsidR="00000000" w:rsidRPr="00533D56" w:rsidP="00533D56">
            <w:pPr>
              <w:pStyle w:val="List"/>
            </w:pPr>
            <w:r w:rsidRPr="00533D56">
              <w:t>3.2. Check raw mater</w:t>
            </w:r>
            <w:r w:rsidRPr="00533D56">
              <w:t>ials to ensure they have been released from quarantine for use by authorised persons.</w:t>
            </w:r>
          </w:p>
          <w:p w:rsidR="00000000" w:rsidRPr="00533D56" w:rsidP="00533D56">
            <w:pPr>
              <w:pStyle w:val="List"/>
            </w:pPr>
            <w:r w:rsidRPr="00533D56">
              <w:t>3.3. Verify raw materials against batch work sheet and record raw material batch numbers and expiry dates.</w:t>
            </w:r>
          </w:p>
          <w:p w:rsidR="00000000" w:rsidRPr="00533D56" w:rsidP="00533D56">
            <w:pPr>
              <w:pStyle w:val="List"/>
            </w:pPr>
            <w:r w:rsidRPr="00533D56">
              <w:t>3.4. Weigh or measure raw materials in designated area.</w:t>
            </w:r>
          </w:p>
          <w:p w:rsidR="00000000" w:rsidP="00533D56">
            <w:pPr>
              <w:pStyle w:val="List"/>
              <w:rPr>
                <w:lang w:val="en-NZ"/>
              </w:rPr>
            </w:pPr>
            <w:r w:rsidRPr="00533D56">
              <w:t>3.5. Ob</w:t>
            </w:r>
            <w:r w:rsidRPr="00533D56">
              <w:t>tain required authorisation or checks at designated points according to work sheet.</w:t>
            </w:r>
          </w:p>
        </w:tc>
      </w:tr>
      <w:tr w:rsidTr="00533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56">
            <w:pPr>
              <w:pStyle w:val="List"/>
              <w:rPr>
                <w:lang w:val="en-NZ"/>
              </w:rPr>
            </w:pPr>
            <w:r w:rsidRPr="00533D56">
              <w:t>4.  Compound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56" w:rsidP="00533D56">
            <w:pPr>
              <w:pStyle w:val="List"/>
            </w:pPr>
            <w:r w:rsidRPr="00533D56">
              <w:t>4.1. Allocate approved raw materials to equipment according to batch work sheet.</w:t>
            </w:r>
          </w:p>
          <w:p w:rsidR="00000000" w:rsidRPr="00533D56" w:rsidP="00533D56">
            <w:pPr>
              <w:pStyle w:val="List"/>
            </w:pPr>
            <w:r w:rsidRPr="00533D56">
              <w:t xml:space="preserve">4.2. Compound product according to method on work sheet. </w:t>
            </w:r>
          </w:p>
          <w:p w:rsidR="00000000" w:rsidRPr="00533D56" w:rsidP="00533D56">
            <w:pPr>
              <w:pStyle w:val="List"/>
            </w:pPr>
            <w:r w:rsidRPr="00533D56">
              <w:t>4.3. Monitor and adjust compounding to comply with work sheet specifications.</w:t>
            </w:r>
          </w:p>
          <w:p w:rsidR="00000000" w:rsidRPr="00533D56" w:rsidP="00533D56">
            <w:pPr>
              <w:pStyle w:val="List"/>
            </w:pPr>
            <w:r w:rsidRPr="00533D56">
              <w:t>4.4. Perform verification procedures, inspect finished product for deviations and report to an authorised person.</w:t>
            </w:r>
          </w:p>
          <w:p w:rsidR="00000000" w:rsidRPr="00533D56" w:rsidP="00533D56">
            <w:pPr>
              <w:pStyle w:val="List"/>
            </w:pPr>
            <w:r w:rsidRPr="00533D56">
              <w:t xml:space="preserve">4.5. Pack compounded product as specified on the work sheet and </w:t>
            </w:r>
            <w:r w:rsidRPr="00533D56">
              <w:t>following approval from an authorised person.</w:t>
            </w:r>
          </w:p>
          <w:p w:rsidR="00000000" w:rsidRPr="00533D56" w:rsidP="00533D56">
            <w:pPr>
              <w:pStyle w:val="List"/>
            </w:pPr>
            <w:r w:rsidRPr="00533D56">
              <w:t>4.6. Label containers or units according to labelling specifications on the work sheet.</w:t>
            </w:r>
          </w:p>
          <w:p w:rsidR="00000000" w:rsidP="00533D56">
            <w:pPr>
              <w:pStyle w:val="List"/>
              <w:rPr>
                <w:lang w:val="en-NZ"/>
              </w:rPr>
            </w:pPr>
            <w:r w:rsidRPr="00533D56">
              <w:t>4.7. Obtain required authorisation or checks at designated points.</w:t>
            </w:r>
          </w:p>
        </w:tc>
      </w:tr>
      <w:tr w:rsidTr="00533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56">
            <w:pPr>
              <w:pStyle w:val="List"/>
              <w:rPr>
                <w:lang w:val="en-NZ"/>
              </w:rPr>
            </w:pPr>
            <w:r w:rsidRPr="00533D56">
              <w:t>5.  Complete production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56" w:rsidP="00533D56">
            <w:pPr>
              <w:pStyle w:val="List"/>
            </w:pPr>
            <w:r w:rsidRPr="00533D56">
              <w:t>5.1. Reconcile number</w:t>
            </w:r>
            <w:r w:rsidRPr="00533D56">
              <w:t xml:space="preserve"> of labels printed with number used and report discrepancies to an authorised person.</w:t>
            </w:r>
          </w:p>
          <w:p w:rsidR="00000000" w:rsidRPr="00533D56" w:rsidP="00533D56">
            <w:pPr>
              <w:pStyle w:val="List"/>
            </w:pPr>
            <w:r w:rsidRPr="00533D56">
              <w:t>5.2. Place product in quarantine area under appropriate storage conditions.</w:t>
            </w:r>
          </w:p>
          <w:p w:rsidR="00000000" w:rsidRPr="00533D56" w:rsidP="00533D56">
            <w:pPr>
              <w:pStyle w:val="List"/>
            </w:pPr>
            <w:r w:rsidRPr="00533D56">
              <w:t>5.3. Clean equipment and compounding area and dispose of disposable equipment safely.</w:t>
            </w:r>
          </w:p>
          <w:p w:rsidR="00000000" w:rsidRPr="00533D56" w:rsidP="00533D56">
            <w:pPr>
              <w:pStyle w:val="List"/>
            </w:pPr>
            <w:r w:rsidRPr="00533D56">
              <w:t>5.4. Com</w:t>
            </w:r>
            <w:r w:rsidRPr="00533D56">
              <w:t>plete all required documentation and forward to an authorised person.</w:t>
            </w:r>
          </w:p>
          <w:p w:rsidR="00000000" w:rsidRPr="00533D56" w:rsidP="00533D56">
            <w:pPr>
              <w:pStyle w:val="List"/>
            </w:pPr>
            <w:r w:rsidRPr="00533D56">
              <w:t>5.5. Report all discrepancies to an authorised person.</w:t>
            </w:r>
          </w:p>
          <w:p w:rsidR="00000000" w:rsidP="00533D56">
            <w:pPr>
              <w:pStyle w:val="List"/>
              <w:rPr>
                <w:lang w:val="en-NZ"/>
              </w:rPr>
            </w:pPr>
            <w:r w:rsidRPr="00533D56">
              <w:t>5.6. Obtain final approval from an authorised person before releasing packed medication to storage areas.</w:t>
            </w:r>
          </w:p>
        </w:tc>
      </w:tr>
      <w:tr w:rsidTr="00533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56">
            <w:pPr>
              <w:pStyle w:val="List"/>
              <w:rPr>
                <w:lang w:val="en-NZ"/>
              </w:rPr>
            </w:pPr>
            <w:r w:rsidRPr="00533D56">
              <w:t>6.  Participate in quality control.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56" w:rsidP="00533D56">
            <w:pPr>
              <w:pStyle w:val="List"/>
            </w:pPr>
            <w:r w:rsidRPr="00533D56">
              <w:t>6.1. Pack and label a retention sample or quality control sample if specified on the work sheet.</w:t>
            </w:r>
          </w:p>
          <w:p w:rsidR="00000000" w:rsidRPr="00533D56" w:rsidP="00533D56">
            <w:pPr>
              <w:pStyle w:val="List"/>
            </w:pPr>
            <w:r w:rsidRPr="00533D56">
              <w:t>6.2. Submit product sample and relevant documentation to quality control, where specified.</w:t>
            </w:r>
          </w:p>
          <w:p w:rsidR="00000000" w:rsidP="00533D56">
            <w:pPr>
              <w:pStyle w:val="List"/>
              <w:rPr>
                <w:lang w:val="en-NZ"/>
              </w:rPr>
            </w:pPr>
            <w:r w:rsidRPr="00533D56">
              <w:t>6.3. Record and file product qua</w:t>
            </w:r>
            <w:r w:rsidRPr="00533D56">
              <w:t>lity control assay results.</w:t>
            </w:r>
          </w:p>
        </w:tc>
      </w:tr>
      <w:tr w:rsidTr="00533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56">
            <w:pPr>
              <w:pStyle w:val="List"/>
              <w:rPr>
                <w:lang w:val="en-NZ"/>
              </w:rPr>
            </w:pPr>
            <w:r w:rsidRPr="00533D56">
              <w:t>7.  Store and transport released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56" w:rsidP="00533D56">
            <w:pPr>
              <w:pStyle w:val="List"/>
            </w:pPr>
            <w:r w:rsidRPr="00533D56">
              <w:t>7.1. Store products according to work sheet documentation.</w:t>
            </w:r>
          </w:p>
          <w:p w:rsidR="00000000" w:rsidRPr="00533D56" w:rsidP="00533D56">
            <w:pPr>
              <w:pStyle w:val="List"/>
            </w:pPr>
            <w:r w:rsidRPr="00533D56">
              <w:t>7.2. Obtain released products from quarantine store.</w:t>
            </w:r>
          </w:p>
          <w:p w:rsidR="00000000" w:rsidRPr="00533D56" w:rsidP="00533D56">
            <w:pPr>
              <w:pStyle w:val="List"/>
            </w:pPr>
            <w:r w:rsidRPr="00533D56">
              <w:t>7.3. Pack released products into delivery containers which will maintain</w:t>
            </w:r>
            <w:r w:rsidRPr="00533D56">
              <w:t xml:space="preserve"> the required ambient conditions for the product.</w:t>
            </w:r>
          </w:p>
          <w:p w:rsidR="00000000" w:rsidRPr="00533D56" w:rsidP="00533D56">
            <w:pPr>
              <w:pStyle w:val="List"/>
            </w:pPr>
            <w:r w:rsidRPr="00533D56">
              <w:t>7.4. Deliver product to destination.</w:t>
            </w:r>
          </w:p>
          <w:p w:rsidR="00000000" w:rsidRPr="00533D56" w:rsidP="00533D56">
            <w:pPr>
              <w:pStyle w:val="List"/>
            </w:pPr>
            <w:r w:rsidRPr="00533D56">
              <w:t>7.5. Advise receipting area personnel of specific storage requirements.</w:t>
            </w:r>
          </w:p>
          <w:p w:rsidR="00000000" w:rsidRPr="00533D56" w:rsidP="00533D56">
            <w:pPr>
              <w:pStyle w:val="List"/>
            </w:pPr>
            <w:r w:rsidRPr="00533D56">
              <w:t>7.6. Complete and file records or work sheets.</w:t>
            </w:r>
          </w:p>
        </w:tc>
      </w:tr>
    </w:tbl>
    <w:p w:rsidR="00000000" w:rsidRPr="00533D56" w:rsidP="00533D56">
      <w:pPr>
        <w:pStyle w:val="BodyText"/>
      </w:pPr>
    </w:p>
    <w:p w:rsidR="00000000" w:rsidRPr="00533D56" w:rsidP="00533D56">
      <w:pPr>
        <w:pStyle w:val="AllowPageBreak"/>
      </w:pPr>
    </w:p>
    <w:p w:rsidR="00000000" w:rsidRPr="00533D56" w:rsidP="00533D56">
      <w:pPr>
        <w:pStyle w:val="Heading1"/>
      </w:pPr>
      <w:bookmarkStart w:id="7" w:name="O_1225377"/>
      <w:bookmarkEnd w:id="7"/>
      <w:r w:rsidRPr="00533D56">
        <w:t>Foundation Skills</w:t>
      </w:r>
    </w:p>
    <w:p w:rsidR="00000000" w:rsidRPr="00CF3F48" w:rsidP="00CF3F48">
      <w:pPr>
        <w:pStyle w:val="BodyText"/>
        <w:rPr>
          <w:i/>
        </w:rPr>
      </w:pPr>
      <w:r w:rsidRPr="00CF3F48">
        <w:rPr>
          <w:rStyle w:val="Emphasis"/>
        </w:rPr>
        <w:t xml:space="preserve">Foundation </w:t>
      </w:r>
      <w:r w:rsidRPr="00CF3F48">
        <w:rPr>
          <w:rStyle w:val="Emphasis"/>
        </w:rPr>
        <w:t>skills essential to performance are explicit in the performance criteria of this unit of competency.</w:t>
      </w:r>
    </w:p>
    <w:p w:rsidR="00000000" w:rsidRPr="00533D56" w:rsidP="00533D56">
      <w:pPr>
        <w:pStyle w:val="Heading1"/>
      </w:pPr>
      <w:bookmarkStart w:id="8" w:name="O_1225376"/>
      <w:bookmarkEnd w:id="8"/>
      <w:r w:rsidRPr="00533D56">
        <w:t>Unit Mapping Information</w:t>
      </w:r>
    </w:p>
    <w:p w:rsidR="00000000" w:rsidRPr="00533D56" w:rsidP="00CF3F48">
      <w:pPr>
        <w:pStyle w:val="BodyText"/>
      </w:pPr>
      <w:r w:rsidRPr="00533D56">
        <w:t>Supersedes and is not equivalent to HLTPHA005 Conduct small scale compounding and labelling of pharmaceutical p</w:t>
      </w:r>
      <w:r w:rsidRPr="00533D56">
        <w:t>roducts.</w:t>
      </w:r>
    </w:p>
    <w:p w:rsidR="00000000" w:rsidRPr="00533D56" w:rsidP="00533D56">
      <w:pPr>
        <w:pStyle w:val="Heading1"/>
      </w:pPr>
      <w:bookmarkStart w:id="9" w:name="O_1225369"/>
      <w:bookmarkEnd w:id="9"/>
      <w:r w:rsidRPr="00533D56">
        <w:t>Links</w:t>
      </w:r>
    </w:p>
    <w:p w:rsidR="00000000" w:rsidRPr="00533D56" w:rsidP="00CF3F48">
      <w:pPr>
        <w:pStyle w:val="BodyText"/>
      </w:pPr>
      <w:r w:rsidRPr="00533D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7017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33D56" w:rsidP="00CF3F48">
      <w:pPr>
        <w:pStyle w:val="BodyText"/>
        <w:sectPr w:rsidSect="00533D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3D56" w:rsidP="00533D56">
      <w:pPr>
        <w:pStyle w:val="SuperHeading"/>
      </w:pPr>
      <w:r w:rsidRPr="00533D56">
        <w:t xml:space="preserve">Assessment </w:t>
      </w:r>
      <w:r w:rsidRPr="00533D56">
        <w:t>Requirements for HLTPHA014 Conduct small-scale compounding and labelling of pharmaceutical products</w:t>
      </w:r>
    </w:p>
    <w:p w:rsidR="00000000" w:rsidRPr="00533D56" w:rsidP="00533D56">
      <w:pPr>
        <w:pStyle w:val="Heading1"/>
      </w:pPr>
      <w:bookmarkStart w:id="10" w:name="O_1225371"/>
      <w:bookmarkEnd w:id="10"/>
      <w:r w:rsidRPr="00533D56">
        <w:t>Modification History</w:t>
      </w:r>
    </w:p>
    <w:p w:rsidR="00000000" w:rsidRPr="00533D56" w:rsidP="00CF3F48">
      <w:pPr>
        <w:pStyle w:val="BodyText"/>
      </w:pPr>
      <w:r w:rsidRPr="00533D56">
        <w:t>Not applicable.</w:t>
      </w:r>
    </w:p>
    <w:p w:rsidR="00000000" w:rsidRPr="00533D56" w:rsidP="00533D56">
      <w:pPr>
        <w:pStyle w:val="Heading1"/>
      </w:pPr>
      <w:bookmarkStart w:id="11" w:name="O_1225374"/>
      <w:bookmarkEnd w:id="11"/>
      <w:r w:rsidRPr="00533D56">
        <w:t>Performance Evidence</w:t>
      </w:r>
    </w:p>
    <w:p w:rsidR="00000000" w:rsidRPr="00533D56" w:rsidP="00CF3F48">
      <w:pPr>
        <w:pStyle w:val="BodyText"/>
      </w:pPr>
      <w:r w:rsidRPr="00533D56">
        <w:t>Evidence of the ability to complete tasks outlined in elements and performance criteria of this unit in the context of the job role, and:</w:t>
      </w:r>
    </w:p>
    <w:p w:rsidR="00000000" w:rsidRPr="00533D56" w:rsidP="00533D56">
      <w:pPr>
        <w:pStyle w:val="ListBullet"/>
      </w:pPr>
      <w:r w:rsidRPr="00533D56">
        <w:t>follow workplace procedures and industry codes to correctly and safely compound and label at least 5 different batche</w:t>
      </w:r>
      <w:r w:rsidRPr="00533D56">
        <w:t>s of pharmaceutical products listed in the Australian Pharmaceutical Formulary and Handbook (APF)</w:t>
      </w:r>
    </w:p>
    <w:p w:rsidR="00000000" w:rsidRPr="00533D56" w:rsidP="00533D56">
      <w:pPr>
        <w:pStyle w:val="ListBullet"/>
      </w:pPr>
      <w:r w:rsidRPr="00533D56">
        <w:t>interpret standard pharmaceutical references</w:t>
      </w:r>
    </w:p>
    <w:p w:rsidR="00000000" w:rsidRPr="00533D56" w:rsidP="00533D56">
      <w:pPr>
        <w:pStyle w:val="ListBullet"/>
      </w:pPr>
      <w:r w:rsidRPr="00533D56">
        <w:t>identify issues outside scope of own practice and refer to an authorised person</w:t>
      </w:r>
    </w:p>
    <w:p w:rsidR="00000000" w:rsidRPr="00533D56" w:rsidP="00533D56">
      <w:pPr>
        <w:pStyle w:val="ListBullet"/>
      </w:pPr>
      <w:r w:rsidRPr="00533D56">
        <w:t>perform the activities outlined i</w:t>
      </w:r>
      <w:r w:rsidRPr="00533D56">
        <w:t>n the performance criteria of this unit during a period of at least 240 hours of work related to hospital or health services pharmacy support in a clinical workplace environment. These 240 hours may be applied collectively across all units of competency th</w:t>
      </w:r>
      <w:r w:rsidRPr="00533D56">
        <w:t>at include the requirement for workplace hours for the purposes of assessment.</w:t>
      </w:r>
    </w:p>
    <w:p w:rsidR="00000000" w:rsidRPr="00533D56" w:rsidP="00533D56">
      <w:pPr>
        <w:pStyle w:val="AllowPageBreak"/>
      </w:pPr>
    </w:p>
    <w:p w:rsidR="00000000" w:rsidRPr="00533D56" w:rsidP="00533D56">
      <w:pPr>
        <w:pStyle w:val="Heading1"/>
      </w:pPr>
      <w:bookmarkStart w:id="12" w:name="O_1225373"/>
      <w:bookmarkEnd w:id="12"/>
      <w:r w:rsidRPr="00533D56">
        <w:t>Knowledge Evidence</w:t>
      </w:r>
    </w:p>
    <w:p w:rsidR="00000000" w:rsidRPr="00533D56" w:rsidP="00CF3F48">
      <w:pPr>
        <w:pStyle w:val="BodyText"/>
      </w:pPr>
      <w:r w:rsidRPr="00533D56">
        <w:t>Demonstrated knowledge required to complete the tasks outlined in elements and performance criteria of this unit:</w:t>
      </w:r>
    </w:p>
    <w:p w:rsidR="00000000" w:rsidRPr="00533D56" w:rsidP="00533D56">
      <w:pPr>
        <w:pStyle w:val="ListBullet"/>
      </w:pPr>
      <w:r w:rsidRPr="00533D56">
        <w:t>National, State or Territory legal and ethical requirements for pharmacy work, and how these are applied in organisations, including:</w:t>
      </w:r>
    </w:p>
    <w:p w:rsidR="00000000" w:rsidRPr="00533D56" w:rsidP="00533D56">
      <w:pPr>
        <w:pStyle w:val="ListBullet2"/>
      </w:pPr>
      <w:r w:rsidRPr="00533D56">
        <w:t>codes of conduct</w:t>
      </w:r>
    </w:p>
    <w:p w:rsidR="00000000" w:rsidRPr="00533D56" w:rsidP="00533D56">
      <w:pPr>
        <w:pStyle w:val="ListBullet2"/>
      </w:pPr>
      <w:r w:rsidRPr="00533D56">
        <w:t>personal protection equipment (PPE)</w:t>
      </w:r>
    </w:p>
    <w:p w:rsidR="00000000" w:rsidRPr="00533D56" w:rsidP="00533D56">
      <w:pPr>
        <w:pStyle w:val="ListBullet2"/>
      </w:pPr>
      <w:r w:rsidRPr="00533D56">
        <w:t>duty of care and implications of negligence</w:t>
      </w:r>
    </w:p>
    <w:p w:rsidR="00000000" w:rsidRPr="00533D56" w:rsidP="00533D56">
      <w:pPr>
        <w:pStyle w:val="ListBullet2"/>
      </w:pPr>
      <w:r w:rsidRPr="00533D56">
        <w:t>privacy, confidentiality</w:t>
      </w:r>
      <w:r w:rsidRPr="00533D56">
        <w:t xml:space="preserve"> and disclosure</w:t>
      </w:r>
    </w:p>
    <w:p w:rsidR="00000000" w:rsidRPr="00533D56" w:rsidP="00533D56">
      <w:pPr>
        <w:pStyle w:val="ListBullet2"/>
      </w:pPr>
      <w:r w:rsidRPr="00533D56">
        <w:t>records management</w:t>
      </w:r>
    </w:p>
    <w:p w:rsidR="00000000" w:rsidRPr="00533D56" w:rsidP="00533D56">
      <w:pPr>
        <w:pStyle w:val="ListBullet2"/>
      </w:pPr>
      <w:r w:rsidRPr="00533D56">
        <w:t>rights and responsibilities of workers, employers and patients</w:t>
      </w:r>
    </w:p>
    <w:p w:rsidR="00000000" w:rsidRPr="00533D56" w:rsidP="00533D56">
      <w:pPr>
        <w:pStyle w:val="ListBullet2"/>
      </w:pPr>
      <w:r w:rsidRPr="00533D56">
        <w:t>specific legislation:</w:t>
      </w:r>
    </w:p>
    <w:p w:rsidR="00000000" w:rsidRPr="00533D56" w:rsidP="00533D56">
      <w:pPr>
        <w:pStyle w:val="ListBullet3"/>
      </w:pPr>
      <w:r w:rsidRPr="00533D56">
        <w:t>medication and their use</w:t>
      </w:r>
    </w:p>
    <w:p w:rsidR="00000000" w:rsidRPr="00533D56" w:rsidP="00533D56">
      <w:pPr>
        <w:pStyle w:val="ListBullet3"/>
      </w:pPr>
      <w:r w:rsidRPr="00533D56">
        <w:t>the practice of pharmacy</w:t>
      </w:r>
    </w:p>
    <w:p w:rsidR="00000000" w:rsidRPr="00533D56" w:rsidP="00533D56">
      <w:pPr>
        <w:pStyle w:val="ListBullet3"/>
      </w:pPr>
      <w:r w:rsidRPr="00533D56">
        <w:t>different schedules of medication and pharmaceutical products</w:t>
      </w:r>
    </w:p>
    <w:p w:rsidR="00000000" w:rsidRPr="00533D56" w:rsidP="00533D56">
      <w:pPr>
        <w:pStyle w:val="ListBullet2"/>
      </w:pPr>
      <w:r w:rsidRPr="00533D56">
        <w:t>work role boundaries including responsibilities and limitations in compounding products</w:t>
      </w:r>
    </w:p>
    <w:p w:rsidR="00000000" w:rsidRPr="00533D56" w:rsidP="00533D56">
      <w:pPr>
        <w:pStyle w:val="ListBullet2"/>
      </w:pPr>
      <w:r w:rsidRPr="00533D56">
        <w:t>work health and safety</w:t>
      </w:r>
    </w:p>
    <w:p w:rsidR="00000000" w:rsidRPr="00533D56" w:rsidP="00533D56">
      <w:pPr>
        <w:pStyle w:val="ListBullet"/>
      </w:pPr>
      <w:r w:rsidRPr="00533D56">
        <w:t>key information in standard pharmaceutical references and their use in compounding, including:</w:t>
      </w:r>
    </w:p>
    <w:p w:rsidR="00000000" w:rsidRPr="00533D56" w:rsidP="00533D56">
      <w:pPr>
        <w:pStyle w:val="ListBullet2"/>
      </w:pPr>
      <w:r w:rsidRPr="00533D56">
        <w:t xml:space="preserve">Australian Pharmaceutical Formulary Handbook (APF) </w:t>
      </w:r>
    </w:p>
    <w:p w:rsidR="00000000" w:rsidRPr="00533D56" w:rsidP="00533D56">
      <w:pPr>
        <w:pStyle w:val="ListBullet2"/>
      </w:pPr>
      <w:r w:rsidRPr="00533D56">
        <w:t xml:space="preserve">Monthly Index of Medical Specialities (MIMS) or AusDI Advanced </w:t>
      </w:r>
    </w:p>
    <w:p w:rsidR="00000000" w:rsidRPr="00533D56" w:rsidP="00533D56">
      <w:pPr>
        <w:pStyle w:val="ListBullet2"/>
      </w:pPr>
      <w:r w:rsidRPr="00533D56">
        <w:t>Australian Medicines Handbook (AMH)</w:t>
      </w:r>
    </w:p>
    <w:p w:rsidR="00000000" w:rsidRPr="00533D56" w:rsidP="00533D56">
      <w:pPr>
        <w:pStyle w:val="ListBullet2"/>
      </w:pPr>
      <w:r w:rsidRPr="00533D56">
        <w:t>Micromedex</w:t>
      </w:r>
    </w:p>
    <w:p w:rsidR="00000000" w:rsidRPr="00533D56" w:rsidP="00533D56">
      <w:pPr>
        <w:pStyle w:val="ListBullet"/>
      </w:pPr>
      <w:r w:rsidRPr="00533D56">
        <w:t>rationale for, and key features of:</w:t>
      </w:r>
    </w:p>
    <w:p w:rsidR="00000000" w:rsidRPr="00533D56" w:rsidP="00533D56">
      <w:pPr>
        <w:pStyle w:val="ListBullet2"/>
      </w:pPr>
      <w:r w:rsidRPr="00533D56">
        <w:t>The Society of Hospital Pharmacists (SHPA) Guidelines f</w:t>
      </w:r>
      <w:r w:rsidRPr="00533D56">
        <w:t>or Medicines Prepared in Australian Hospital Pharmacy Departments</w:t>
      </w:r>
    </w:p>
    <w:p w:rsidR="00000000" w:rsidRPr="00533D56" w:rsidP="00533D56">
      <w:pPr>
        <w:pStyle w:val="ListBullet2"/>
      </w:pPr>
      <w:r w:rsidRPr="00533D56">
        <w:t>Pharmaceutical Inspection Convention and Pharmaceutical Inspection Co-operation Scheme (PIC/S) Guide to Good Practices for the Preparation of Medicinal Products in Healthcare Establishments</w:t>
      </w:r>
    </w:p>
    <w:p w:rsidR="00000000" w:rsidRPr="00533D56" w:rsidP="00533D56">
      <w:pPr>
        <w:pStyle w:val="ListBullet"/>
      </w:pPr>
      <w:r w:rsidRPr="00533D56">
        <w:t>product identification and handling, including those for:</w:t>
      </w:r>
    </w:p>
    <w:p w:rsidR="00000000" w:rsidRPr="00533D56" w:rsidP="00533D56">
      <w:pPr>
        <w:pStyle w:val="ListBullet2"/>
      </w:pPr>
      <w:r w:rsidRPr="00533D56">
        <w:t>formulary medication and non-formulary medication</w:t>
      </w:r>
    </w:p>
    <w:p w:rsidR="00000000" w:rsidRPr="00533D56" w:rsidP="00533D56">
      <w:pPr>
        <w:pStyle w:val="ListBullet2"/>
      </w:pPr>
      <w:r w:rsidRPr="00533D56">
        <w:t>products with the required integrity as well as those whose integrity has been compromised</w:t>
      </w:r>
    </w:p>
    <w:p w:rsidR="00000000" w:rsidRPr="00533D56" w:rsidP="00533D56">
      <w:pPr>
        <w:pStyle w:val="ListBullet2"/>
      </w:pPr>
      <w:r w:rsidRPr="00533D56">
        <w:t>routine of handling products and products requiring spe</w:t>
      </w:r>
      <w:r w:rsidRPr="00533D56">
        <w:t xml:space="preserve">cial handling </w:t>
      </w:r>
    </w:p>
    <w:p w:rsidR="00000000" w:rsidRPr="00533D56" w:rsidP="00533D56">
      <w:pPr>
        <w:pStyle w:val="ListBullet"/>
      </w:pPr>
      <w:r w:rsidRPr="00533D56">
        <w:t>nature and use of different dosage forms including:</w:t>
      </w:r>
    </w:p>
    <w:p w:rsidR="00000000" w:rsidRPr="00533D56" w:rsidP="00533D56">
      <w:pPr>
        <w:pStyle w:val="ListBullet2"/>
      </w:pPr>
      <w:r w:rsidRPr="00533D56">
        <w:t>oral</w:t>
      </w:r>
    </w:p>
    <w:p w:rsidR="00000000" w:rsidRPr="00533D56" w:rsidP="00533D56">
      <w:pPr>
        <w:pStyle w:val="ListBullet2"/>
      </w:pPr>
      <w:r w:rsidRPr="00533D56">
        <w:t xml:space="preserve">parenteral products </w:t>
      </w:r>
    </w:p>
    <w:p w:rsidR="00000000" w:rsidRPr="00533D56" w:rsidP="00533D56">
      <w:pPr>
        <w:pStyle w:val="ListBullet2"/>
      </w:pPr>
      <w:r w:rsidRPr="00533D56">
        <w:t>topical</w:t>
      </w:r>
    </w:p>
    <w:p w:rsidR="00000000" w:rsidRPr="00533D56" w:rsidP="00533D56">
      <w:pPr>
        <w:pStyle w:val="ListBullet"/>
      </w:pPr>
      <w:r w:rsidRPr="00533D56">
        <w:t>infection control requirements for small scale compounding of pharmaceutical products, including:</w:t>
      </w:r>
    </w:p>
    <w:p w:rsidR="00000000" w:rsidRPr="00533D56" w:rsidP="00533D56">
      <w:pPr>
        <w:pStyle w:val="ListBullet2"/>
      </w:pPr>
      <w:r w:rsidRPr="00533D56">
        <w:t xml:space="preserve">correct disposal of sharps and residues </w:t>
      </w:r>
    </w:p>
    <w:p w:rsidR="00000000" w:rsidRPr="00533D56" w:rsidP="00533D56">
      <w:pPr>
        <w:pStyle w:val="ListBullet2"/>
      </w:pPr>
      <w:r w:rsidRPr="00533D56">
        <w:t>cleaning and disinfection processes</w:t>
      </w:r>
    </w:p>
    <w:p w:rsidR="00000000" w:rsidRPr="00533D56" w:rsidP="00533D56">
      <w:pPr>
        <w:pStyle w:val="ListBullet2"/>
      </w:pPr>
      <w:r w:rsidRPr="00533D56">
        <w:t>personal hygiene</w:t>
      </w:r>
    </w:p>
    <w:p w:rsidR="00000000" w:rsidRPr="00533D56" w:rsidP="00533D56">
      <w:pPr>
        <w:pStyle w:val="ListBullet2"/>
      </w:pPr>
      <w:r w:rsidRPr="00533D56">
        <w:t>sources and types of contamination and required responses including microbial, cross-chemical, physical, environmental and corrective strategies</w:t>
      </w:r>
    </w:p>
    <w:p w:rsidR="00000000" w:rsidRPr="00533D56" w:rsidP="00533D56">
      <w:pPr>
        <w:pStyle w:val="ListBullet"/>
      </w:pPr>
      <w:r w:rsidRPr="00533D56">
        <w:t>compounding processes relating to small scale compounding</w:t>
      </w:r>
      <w:r w:rsidRPr="00533D56">
        <w:t>, including:</w:t>
      </w:r>
    </w:p>
    <w:p w:rsidR="00000000" w:rsidRPr="00533D56" w:rsidP="00533D56">
      <w:pPr>
        <w:pStyle w:val="ListBullet2"/>
      </w:pPr>
      <w:r w:rsidRPr="00533D56">
        <w:t>nature and use of oral and topical dosage forms</w:t>
      </w:r>
    </w:p>
    <w:p w:rsidR="00000000" w:rsidRPr="00533D56" w:rsidP="00533D56">
      <w:pPr>
        <w:pStyle w:val="ListBullet2"/>
      </w:pPr>
      <w:r w:rsidRPr="00533D56">
        <w:t>chemical and physical properties of raw materials in relation to formulation and compounding</w:t>
      </w:r>
    </w:p>
    <w:p w:rsidR="00000000" w:rsidRPr="00533D56" w:rsidP="00533D56">
      <w:pPr>
        <w:pStyle w:val="ListBullet2"/>
      </w:pPr>
      <w:r w:rsidRPr="00533D56">
        <w:t>types of equipment, their key features and use</w:t>
      </w:r>
    </w:p>
    <w:p w:rsidR="00000000" w:rsidRPr="00533D56" w:rsidP="00533D56">
      <w:pPr>
        <w:pStyle w:val="ListBullet2"/>
      </w:pPr>
      <w:r w:rsidRPr="00533D56">
        <w:t>compounding of a product according to a work sheet</w:t>
      </w:r>
    </w:p>
    <w:p w:rsidR="00000000" w:rsidRPr="00533D56" w:rsidP="00533D56">
      <w:pPr>
        <w:pStyle w:val="ListBullet2"/>
      </w:pPr>
      <w:r w:rsidRPr="00533D56">
        <w:t>pri</w:t>
      </w:r>
      <w:r w:rsidRPr="00533D56">
        <w:t>nciples and procedures of formulae calculations, weights and measures</w:t>
      </w:r>
    </w:p>
    <w:p w:rsidR="00000000" w:rsidRPr="00533D56" w:rsidP="00533D56">
      <w:pPr>
        <w:pStyle w:val="ListBullet2"/>
      </w:pPr>
      <w:r w:rsidRPr="00533D56">
        <w:t>processes for dilution, suspension, incorporation and reconstitution</w:t>
      </w:r>
    </w:p>
    <w:p w:rsidR="00000000" w:rsidRPr="00533D56" w:rsidP="00533D56">
      <w:pPr>
        <w:pStyle w:val="ListBullet"/>
      </w:pPr>
      <w:r w:rsidRPr="00533D56">
        <w:t>risk considerations and procedures for pharmaceutical compounding:</w:t>
      </w:r>
    </w:p>
    <w:p w:rsidR="00000000" w:rsidRPr="00533D56" w:rsidP="00533D56">
      <w:pPr>
        <w:pStyle w:val="ListBullet2"/>
      </w:pPr>
      <w:r w:rsidRPr="00533D56">
        <w:t>product security</w:t>
      </w:r>
    </w:p>
    <w:p w:rsidR="00000000" w:rsidRPr="00533D56" w:rsidP="00533D56">
      <w:pPr>
        <w:pStyle w:val="ListBullet2"/>
      </w:pPr>
      <w:r w:rsidRPr="00533D56">
        <w:t>handling and storage of hazardous materials</w:t>
      </w:r>
    </w:p>
    <w:p w:rsidR="00000000" w:rsidRPr="00533D56" w:rsidP="00533D56">
      <w:pPr>
        <w:pStyle w:val="ListBullet2"/>
      </w:pPr>
      <w:r w:rsidRPr="00533D56">
        <w:t>quarantine periods</w:t>
      </w:r>
    </w:p>
    <w:p w:rsidR="00000000" w:rsidRPr="00533D56" w:rsidP="00533D56">
      <w:pPr>
        <w:pStyle w:val="ListBullet"/>
      </w:pPr>
      <w:r w:rsidRPr="00533D56">
        <w:t>requirements for formulated compounding documentation</w:t>
      </w:r>
    </w:p>
    <w:p w:rsidR="00000000" w:rsidRPr="00533D56" w:rsidP="00533D56">
      <w:pPr>
        <w:pStyle w:val="ListBullet2"/>
      </w:pPr>
      <w:r w:rsidRPr="00533D56">
        <w:t>different documentation types, their scope and purpose</w:t>
      </w:r>
    </w:p>
    <w:p w:rsidR="00000000" w:rsidRPr="00533D56" w:rsidP="00533D56">
      <w:pPr>
        <w:pStyle w:val="ListBullet2"/>
      </w:pPr>
      <w:r w:rsidRPr="00533D56">
        <w:t>worksheet processes</w:t>
      </w:r>
    </w:p>
    <w:p w:rsidR="00000000" w:rsidRPr="00533D56" w:rsidP="00533D56">
      <w:pPr>
        <w:pStyle w:val="ListBullet2"/>
      </w:pPr>
      <w:r w:rsidRPr="00533D56">
        <w:t xml:space="preserve">information quality requirements including clarity, logic and </w:t>
      </w:r>
      <w:r w:rsidRPr="00533D56">
        <w:t>completeness</w:t>
      </w:r>
    </w:p>
    <w:p w:rsidR="00000000" w:rsidRPr="00533D56" w:rsidP="00533D56">
      <w:pPr>
        <w:pStyle w:val="ListBullet"/>
      </w:pPr>
      <w:r w:rsidRPr="00533D56">
        <w:t>labelling requirements for compounded products, including:</w:t>
      </w:r>
    </w:p>
    <w:p w:rsidR="00000000" w:rsidRPr="00533D56" w:rsidP="00533D56">
      <w:pPr>
        <w:pStyle w:val="ListBullet2"/>
      </w:pPr>
      <w:r w:rsidRPr="00533D56">
        <w:t>adherence to legislative requirements</w:t>
      </w:r>
    </w:p>
    <w:p w:rsidR="00000000" w:rsidRPr="00533D56" w:rsidP="00533D56">
      <w:pPr>
        <w:pStyle w:val="ListBullet2"/>
      </w:pPr>
      <w:r w:rsidRPr="00533D56">
        <w:t>name, form and strength of product</w:t>
      </w:r>
    </w:p>
    <w:p w:rsidR="00000000" w:rsidRPr="00533D56" w:rsidP="00533D56">
      <w:pPr>
        <w:pStyle w:val="ListBullet2"/>
      </w:pPr>
      <w:r w:rsidRPr="00533D56">
        <w:t>ancillary labels as part of label details</w:t>
      </w:r>
    </w:p>
    <w:p w:rsidR="00000000" w:rsidRPr="00533D56" w:rsidP="00533D56">
      <w:pPr>
        <w:pStyle w:val="ListBullet2"/>
      </w:pPr>
      <w:r w:rsidRPr="00533D56">
        <w:t>hazard warnings</w:t>
      </w:r>
    </w:p>
    <w:p w:rsidR="00000000" w:rsidRPr="00533D56" w:rsidP="00533D56">
      <w:pPr>
        <w:pStyle w:val="ListBullet2"/>
      </w:pPr>
      <w:r w:rsidRPr="00533D56">
        <w:t>spacing for entry of batch numbers and expiry dates</w:t>
      </w:r>
    </w:p>
    <w:p w:rsidR="00000000" w:rsidRPr="00533D56" w:rsidP="00533D56">
      <w:pPr>
        <w:pStyle w:val="ListBullet"/>
      </w:pPr>
      <w:r w:rsidRPr="00533D56">
        <w:t>packaging methods, container materials and principles for selection</w:t>
      </w:r>
    </w:p>
    <w:p w:rsidR="00000000" w:rsidRPr="00533D56" w:rsidP="00533D56">
      <w:pPr>
        <w:pStyle w:val="ListBullet"/>
      </w:pPr>
      <w:r w:rsidRPr="00533D56">
        <w:t>storage and transport requirements and rationale for different types of product including:</w:t>
      </w:r>
    </w:p>
    <w:p w:rsidR="00000000" w:rsidRPr="00533D56" w:rsidP="00533D56">
      <w:pPr>
        <w:pStyle w:val="ListBullet2"/>
      </w:pPr>
      <w:r w:rsidRPr="00533D56">
        <w:t>hazardous materials</w:t>
      </w:r>
    </w:p>
    <w:p w:rsidR="00000000" w:rsidRPr="00533D56" w:rsidP="00533D56">
      <w:pPr>
        <w:pStyle w:val="ListBullet2"/>
      </w:pPr>
      <w:r w:rsidRPr="00533D56">
        <w:t>special storage considerations:</w:t>
      </w:r>
    </w:p>
    <w:p w:rsidR="00000000" w:rsidRPr="00533D56" w:rsidP="00533D56">
      <w:pPr>
        <w:pStyle w:val="ListBullet3"/>
      </w:pPr>
      <w:r w:rsidRPr="00533D56">
        <w:t>humidity</w:t>
      </w:r>
    </w:p>
    <w:p w:rsidR="00000000" w:rsidRPr="00533D56" w:rsidP="00533D56">
      <w:pPr>
        <w:pStyle w:val="ListBullet3"/>
      </w:pPr>
      <w:r w:rsidRPr="00533D56">
        <w:t>isolation</w:t>
      </w:r>
    </w:p>
    <w:p w:rsidR="00000000" w:rsidRPr="00533D56" w:rsidP="00533D56">
      <w:pPr>
        <w:pStyle w:val="ListBullet3"/>
      </w:pPr>
      <w:r w:rsidRPr="00533D56">
        <w:t>light</w:t>
      </w:r>
    </w:p>
    <w:p w:rsidR="00000000" w:rsidRPr="00533D56" w:rsidP="00533D56">
      <w:pPr>
        <w:pStyle w:val="ListBullet3"/>
      </w:pPr>
      <w:r w:rsidRPr="00533D56">
        <w:t>temperature</w:t>
      </w:r>
    </w:p>
    <w:p w:rsidR="00000000" w:rsidRPr="00533D56" w:rsidP="00533D56">
      <w:pPr>
        <w:pStyle w:val="ListBullet3"/>
      </w:pPr>
      <w:r w:rsidRPr="00533D56">
        <w:t>ventilation</w:t>
      </w:r>
    </w:p>
    <w:p w:rsidR="00000000" w:rsidRPr="00533D56" w:rsidP="00533D56">
      <w:pPr>
        <w:pStyle w:val="ListBullet"/>
      </w:pPr>
      <w:r w:rsidRPr="00533D56">
        <w:t>features and use of pharmacy systems used for small scale compounding.</w:t>
      </w:r>
    </w:p>
    <w:p w:rsidR="00000000" w:rsidRPr="00533D56" w:rsidP="00533D56">
      <w:pPr>
        <w:pStyle w:val="AllowPageBreak"/>
      </w:pPr>
    </w:p>
    <w:p w:rsidR="00000000" w:rsidRPr="00533D56" w:rsidP="00533D56">
      <w:pPr>
        <w:pStyle w:val="Heading1"/>
      </w:pPr>
      <w:bookmarkStart w:id="13" w:name="O_1225372"/>
      <w:bookmarkEnd w:id="13"/>
      <w:r w:rsidRPr="00533D56">
        <w:t>Assessment Conditions</w:t>
      </w:r>
    </w:p>
    <w:p w:rsidR="00000000" w:rsidRPr="00533D56" w:rsidP="00CF3F48">
      <w:pPr>
        <w:pStyle w:val="BodyText"/>
      </w:pPr>
      <w:r w:rsidRPr="00533D56">
        <w:t>Skills must be demonstrated in the workplace with the addition of simulations and scenarios where the full range of contexts and si</w:t>
      </w:r>
      <w:r w:rsidRPr="00533D56">
        <w:t>tuations have not been provided in the workplace.</w:t>
      </w:r>
    </w:p>
    <w:p w:rsidR="00000000" w:rsidRPr="00533D56" w:rsidP="00CF3F48">
      <w:pPr>
        <w:pStyle w:val="BodyText"/>
      </w:pPr>
      <w:r w:rsidRPr="00533D56">
        <w:t>Assessment must ensure access to:</w:t>
      </w:r>
    </w:p>
    <w:p w:rsidR="00000000" w:rsidRPr="00533D56" w:rsidP="00533D56">
      <w:pPr>
        <w:pStyle w:val="ListBullet"/>
      </w:pPr>
      <w:r w:rsidRPr="00533D56">
        <w:t xml:space="preserve">use of suitable facilities, equipment and resources, including: </w:t>
      </w:r>
    </w:p>
    <w:p w:rsidR="00000000" w:rsidRPr="00533D56" w:rsidP="00533D56">
      <w:pPr>
        <w:pStyle w:val="ListBullet2"/>
      </w:pPr>
      <w:r w:rsidRPr="00533D56">
        <w:t>weighing and measuring equipment</w:t>
      </w:r>
    </w:p>
    <w:p w:rsidR="00000000" w:rsidRPr="00533D56" w:rsidP="00533D56">
      <w:pPr>
        <w:pStyle w:val="ListBullet2"/>
      </w:pPr>
      <w:r w:rsidRPr="00533D56">
        <w:t>utensils</w:t>
      </w:r>
    </w:p>
    <w:p w:rsidR="00000000" w:rsidRPr="00533D56" w:rsidP="00533D56">
      <w:pPr>
        <w:pStyle w:val="ListBullet2"/>
      </w:pPr>
      <w:r w:rsidRPr="00533D56">
        <w:t>raw materials</w:t>
      </w:r>
    </w:p>
    <w:p w:rsidR="00000000" w:rsidRPr="00533D56" w:rsidP="00533D56">
      <w:pPr>
        <w:pStyle w:val="ListBullet2"/>
      </w:pPr>
      <w:r w:rsidRPr="00533D56">
        <w:t>pharmaceutical references</w:t>
      </w:r>
    </w:p>
    <w:p w:rsidR="00000000" w:rsidRPr="00533D56" w:rsidP="00533D56">
      <w:pPr>
        <w:pStyle w:val="ListBullet"/>
      </w:pPr>
      <w:r w:rsidRPr="00533D56">
        <w:t>modelling of industry operating conditions, including presence of time constraints for activities</w:t>
      </w:r>
    </w:p>
    <w:p w:rsidR="00000000" w:rsidRPr="00533D56" w:rsidP="00533D56">
      <w:pPr>
        <w:pStyle w:val="ListBullet"/>
      </w:pPr>
      <w:r w:rsidRPr="00533D56">
        <w:t>authorised person with whom to consult.</w:t>
      </w:r>
    </w:p>
    <w:p w:rsidR="00000000" w:rsidRPr="00533D56" w:rsidP="00CF3F48">
      <w:pPr>
        <w:pStyle w:val="BodyText"/>
      </w:pPr>
      <w:r w:rsidRPr="00533D56">
        <w:t>Assessors must satisfy the Standards for Registered Training Organisations’ requirements for assessors.</w:t>
      </w:r>
    </w:p>
    <w:p w:rsidR="00000000" w:rsidRPr="00533D56" w:rsidP="00533D56">
      <w:pPr>
        <w:pStyle w:val="Heading1"/>
      </w:pPr>
      <w:bookmarkStart w:id="14" w:name="O_1225370"/>
      <w:bookmarkEnd w:id="14"/>
      <w:r w:rsidRPr="00533D56">
        <w:t>Links</w:t>
      </w:r>
    </w:p>
    <w:p w:rsidR="00000000" w:rsidRPr="00533D56" w:rsidP="00CF3F48">
      <w:pPr>
        <w:pStyle w:val="BodyText"/>
      </w:pPr>
      <w:r w:rsidRPr="00533D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7017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33D56" w:rsidP="00533D56"/>
    <w:sectPr w:rsidSect="00533D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56" w:rsidRPr="00CF3F48" w:rsidP="00CF3F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48" w:rsidP="00533D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F3F48" w:rsidP="00533D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F3F48" w:rsidP="00533D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56" w:rsidP="00533D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3F48">
      <w:t>Approved</w:t>
    </w:r>
    <w:r w:rsidR="00CF3F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3F4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3F48">
      <w:rPr>
        <w:noProof/>
      </w:rPr>
      <w:t>6</w:t>
    </w:r>
    <w:r>
      <w:rPr>
        <w:noProof/>
      </w:rPr>
      <w:fldChar w:fldCharType="end"/>
    </w:r>
  </w:p>
  <w:p w:rsidR="00533D56" w:rsidP="00533D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3F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3F48">
      <w:t>HumanAbility</w:t>
    </w:r>
    <w:r w:rsidR="00CF3F48">
      <w:fldChar w:fldCharType="end"/>
    </w:r>
  </w:p>
  <w:p w:rsidR="00533D56" w:rsidP="00533D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D56" w:rsidRPr="00CF3F48" w:rsidP="00CF3F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48" w:rsidRPr="002D2AF8" w:rsidP="00533D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HLTPHA014 Conduct small-scale compounding and labelling of pharmaceutical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3F48" w:rsidP="00533D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56" w:rsidRPr="002D2AF8" w:rsidP="00533D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3F48">
      <w:t>HLTPHA014 Conduct small-scale compounding and labelling of pharmaceutical products</w:t>
    </w:r>
    <w:r w:rsidR="00CF3F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3F48">
      <w:rPr>
        <w:noProof/>
      </w:rPr>
      <w:t>2 March 2025</w:t>
    </w:r>
    <w:r>
      <w:fldChar w:fldCharType="end"/>
    </w:r>
  </w:p>
  <w:p w:rsidR="00533D56" w:rsidP="00533D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B411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E63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D8FD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D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D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D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D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D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D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D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D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D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D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D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D56"/>
  </w:style>
  <w:style w:type="character" w:customStyle="1" w:styleId="Heading1Char">
    <w:name w:val="Heading 1 Char"/>
    <w:basedOn w:val="DefaultParagraphFont"/>
    <w:link w:val="Heading1"/>
    <w:rsid w:val="00533D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D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D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3D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3D5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3D56"/>
    <w:rPr>
      <w:b/>
      <w:spacing w:val="0"/>
    </w:rPr>
  </w:style>
  <w:style w:type="paragraph" w:styleId="ListBullet2">
    <w:name w:val="List Bullet 2"/>
    <w:basedOn w:val="List2"/>
    <w:rsid w:val="00533D5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3D56"/>
    <w:rPr>
      <w:i/>
    </w:rPr>
  </w:style>
  <w:style w:type="paragraph" w:customStyle="1" w:styleId="SuperHeading">
    <w:name w:val="SuperHeading"/>
    <w:basedOn w:val="Normal"/>
    <w:rsid w:val="00533D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D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33D5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33D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D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D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D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D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D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D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D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D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D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D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D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D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D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3D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D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D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D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3D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D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D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D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D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D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D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D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D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3D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D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D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D56"/>
  </w:style>
  <w:style w:type="paragraph" w:styleId="TableofFigures">
    <w:name w:val="table of figures"/>
    <w:basedOn w:val="Normal"/>
    <w:next w:val="Normal"/>
    <w:semiHidden/>
    <w:rsid w:val="00533D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D5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33D56"/>
    <w:rPr>
      <w:rFonts w:ascii="Wingdings" w:hAnsi="Wingdings"/>
    </w:rPr>
  </w:style>
  <w:style w:type="paragraph" w:customStyle="1" w:styleId="TableHeading">
    <w:name w:val="Table Heading"/>
    <w:basedOn w:val="HeadingBase"/>
    <w:rsid w:val="00533D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D56"/>
    <w:rPr>
      <w:color w:val="0033CC"/>
      <w:u w:val="none"/>
    </w:rPr>
  </w:style>
  <w:style w:type="paragraph" w:customStyle="1" w:styleId="BodyTextRight">
    <w:name w:val="Body Text Right"/>
    <w:basedOn w:val="BodyText"/>
    <w:rsid w:val="00533D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D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D5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D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D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D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D56"/>
    <w:rPr>
      <w:sz w:val="32"/>
    </w:rPr>
  </w:style>
  <w:style w:type="paragraph" w:customStyle="1" w:styleId="HeadingProcedure">
    <w:name w:val="Heading Procedure"/>
    <w:basedOn w:val="HeadingBase"/>
    <w:next w:val="Normal"/>
    <w:rsid w:val="00533D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D56"/>
    <w:pPr>
      <w:spacing w:before="60" w:after="60"/>
    </w:pPr>
  </w:style>
  <w:style w:type="paragraph" w:styleId="ListContinue">
    <w:name w:val="List Continue"/>
    <w:basedOn w:val="List"/>
    <w:rsid w:val="00533D56"/>
    <w:pPr>
      <w:ind w:firstLine="0"/>
    </w:pPr>
  </w:style>
  <w:style w:type="paragraph" w:customStyle="1" w:styleId="ListNote">
    <w:name w:val="List Note"/>
    <w:basedOn w:val="List"/>
    <w:rsid w:val="00533D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D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D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D56"/>
    <w:rPr>
      <w:rFonts w:ascii="Courier New" w:hAnsi="Courier New"/>
    </w:rPr>
  </w:style>
  <w:style w:type="paragraph" w:customStyle="1" w:styleId="NoteBullet">
    <w:name w:val="Note Bullet"/>
    <w:basedOn w:val="Note"/>
    <w:rsid w:val="00533D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D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D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D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D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33D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D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D56"/>
    <w:rPr>
      <w:b/>
      <w:smallCaps/>
    </w:rPr>
  </w:style>
  <w:style w:type="paragraph" w:customStyle="1" w:styleId="TableListNumber">
    <w:name w:val="Table List Number"/>
    <w:basedOn w:val="ListNumber"/>
    <w:rsid w:val="00533D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D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D56"/>
    <w:pPr>
      <w:numPr>
        <w:numId w:val="10"/>
      </w:numPr>
    </w:pPr>
  </w:style>
  <w:style w:type="paragraph" w:customStyle="1" w:styleId="ListAlpha2">
    <w:name w:val="List Alpha 2"/>
    <w:basedOn w:val="List2"/>
    <w:rsid w:val="00533D56"/>
    <w:pPr>
      <w:numPr>
        <w:numId w:val="9"/>
      </w:numPr>
    </w:pPr>
  </w:style>
  <w:style w:type="paragraph" w:styleId="List2">
    <w:name w:val="List 2"/>
    <w:basedOn w:val="BodyText"/>
    <w:rsid w:val="00533D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D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D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D5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33D5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33D56"/>
    <w:pPr>
      <w:numPr>
        <w:numId w:val="5"/>
      </w:numPr>
    </w:pPr>
  </w:style>
  <w:style w:type="paragraph" w:styleId="ListContinue2">
    <w:name w:val="List Continue 2"/>
    <w:basedOn w:val="List2"/>
    <w:rsid w:val="00533D56"/>
    <w:pPr>
      <w:ind w:firstLine="0"/>
    </w:pPr>
  </w:style>
  <w:style w:type="paragraph" w:styleId="ListContinue3">
    <w:name w:val="List Continue 3"/>
    <w:basedOn w:val="List3"/>
    <w:rsid w:val="00533D56"/>
    <w:pPr>
      <w:ind w:left="1021" w:firstLine="0"/>
    </w:pPr>
  </w:style>
  <w:style w:type="paragraph" w:styleId="ListContinue4">
    <w:name w:val="List Continue 4"/>
    <w:basedOn w:val="List4"/>
    <w:rsid w:val="00533D56"/>
    <w:pPr>
      <w:ind w:firstLine="0"/>
    </w:pPr>
  </w:style>
  <w:style w:type="paragraph" w:styleId="ListContinue5">
    <w:name w:val="List Continue 5"/>
    <w:basedOn w:val="List5"/>
    <w:rsid w:val="00533D56"/>
    <w:pPr>
      <w:ind w:firstLine="0"/>
    </w:pPr>
  </w:style>
  <w:style w:type="paragraph" w:styleId="ListNumber3">
    <w:name w:val="List Number 3"/>
    <w:basedOn w:val="List3"/>
    <w:rsid w:val="00533D56"/>
    <w:pPr>
      <w:numPr>
        <w:numId w:val="6"/>
      </w:numPr>
    </w:pPr>
  </w:style>
  <w:style w:type="paragraph" w:styleId="ListNumber4">
    <w:name w:val="List Number 4"/>
    <w:basedOn w:val="List4"/>
    <w:rsid w:val="00533D56"/>
    <w:pPr>
      <w:numPr>
        <w:numId w:val="7"/>
      </w:numPr>
    </w:pPr>
  </w:style>
  <w:style w:type="paragraph" w:styleId="ListNumber5">
    <w:name w:val="List Number 5"/>
    <w:basedOn w:val="List5"/>
    <w:rsid w:val="00533D56"/>
    <w:pPr>
      <w:numPr>
        <w:numId w:val="8"/>
      </w:numPr>
    </w:pPr>
  </w:style>
  <w:style w:type="paragraph" w:styleId="BlockText">
    <w:name w:val="Block Text"/>
    <w:basedOn w:val="Normal"/>
    <w:rsid w:val="00533D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D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D56"/>
    <w:rPr>
      <w:sz w:val="16"/>
      <w:vertAlign w:val="superscript"/>
    </w:rPr>
  </w:style>
  <w:style w:type="character" w:customStyle="1" w:styleId="Symbols">
    <w:name w:val="Symbols"/>
    <w:basedOn w:val="DefaultParagraphFont"/>
    <w:rsid w:val="00533D56"/>
    <w:rPr>
      <w:rFonts w:ascii="Symbol" w:hAnsi="Symbol"/>
    </w:rPr>
  </w:style>
  <w:style w:type="character" w:customStyle="1" w:styleId="MenuOptions">
    <w:name w:val="Menu Options"/>
    <w:basedOn w:val="DefaultParagraphFont"/>
    <w:rsid w:val="00533D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D56"/>
    <w:rPr>
      <w:b/>
    </w:rPr>
  </w:style>
  <w:style w:type="character" w:customStyle="1" w:styleId="Underlined">
    <w:name w:val="Underlined"/>
    <w:basedOn w:val="DefaultParagraphFont"/>
    <w:rsid w:val="00533D56"/>
    <w:rPr>
      <w:u w:val="single"/>
    </w:rPr>
  </w:style>
  <w:style w:type="paragraph" w:customStyle="1" w:styleId="TableBodyTextRight">
    <w:name w:val="Table Body Text Right"/>
    <w:basedOn w:val="TableBodyText"/>
    <w:rsid w:val="00533D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D56"/>
    <w:rPr>
      <w:sz w:val="18"/>
    </w:rPr>
  </w:style>
  <w:style w:type="paragraph" w:customStyle="1" w:styleId="BodySmallRight">
    <w:name w:val="Body Small Right"/>
    <w:basedOn w:val="BodyTextRight"/>
    <w:rsid w:val="00533D56"/>
    <w:rPr>
      <w:sz w:val="18"/>
      <w:szCs w:val="18"/>
    </w:rPr>
  </w:style>
  <w:style w:type="paragraph" w:customStyle="1" w:styleId="MarginEdition">
    <w:name w:val="Margin Edition"/>
    <w:basedOn w:val="MarginNote"/>
    <w:rsid w:val="00533D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D56"/>
    <w:rPr>
      <w:sz w:val="2"/>
      <w:szCs w:val="2"/>
    </w:rPr>
  </w:style>
  <w:style w:type="character" w:customStyle="1" w:styleId="Small">
    <w:name w:val="Small"/>
    <w:basedOn w:val="DefaultParagraphFont"/>
    <w:rsid w:val="00533D56"/>
    <w:rPr>
      <w:sz w:val="16"/>
    </w:rPr>
  </w:style>
  <w:style w:type="paragraph" w:customStyle="1" w:styleId="WideTable">
    <w:name w:val="Wide Table"/>
    <w:basedOn w:val="Normal"/>
    <w:rsid w:val="00533D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D56"/>
  </w:style>
  <w:style w:type="paragraph" w:styleId="Quote">
    <w:name w:val="Quote"/>
    <w:basedOn w:val="Heading1"/>
    <w:link w:val="QuoteChar"/>
    <w:qFormat/>
    <w:rsid w:val="00533D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D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D56"/>
    <w:pPr>
      <w:pageBreakBefore/>
    </w:pPr>
  </w:style>
  <w:style w:type="paragraph" w:customStyle="1" w:styleId="Border">
    <w:name w:val="Border"/>
    <w:basedOn w:val="Normal"/>
    <w:qFormat/>
    <w:rsid w:val="00533D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D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D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D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D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D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D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D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D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D56"/>
    <w:rPr>
      <w:u w:val="single"/>
    </w:rPr>
  </w:style>
  <w:style w:type="character" w:customStyle="1" w:styleId="BoldandItalics">
    <w:name w:val="Bold and Italics"/>
    <w:qFormat/>
    <w:rsid w:val="00533D56"/>
    <w:rPr>
      <w:b/>
      <w:i/>
      <w:u w:val="none"/>
    </w:rPr>
  </w:style>
  <w:style w:type="paragraph" w:styleId="BalloonText">
    <w:name w:val="Balloon Text"/>
    <w:basedOn w:val="Normal"/>
    <w:link w:val="BalloonTextChar"/>
    <w:rsid w:val="00533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D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D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D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D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D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D56"/>
    <w:pPr>
      <w:spacing w:before="0" w:after="0"/>
    </w:pPr>
  </w:style>
  <w:style w:type="paragraph" w:customStyle="1" w:styleId="BodyTextBold">
    <w:name w:val="Body Text Bold"/>
    <w:basedOn w:val="BodyText"/>
    <w:qFormat/>
    <w:rsid w:val="00533D56"/>
    <w:rPr>
      <w:b/>
    </w:rPr>
  </w:style>
  <w:style w:type="character" w:styleId="Hyperlink">
    <w:name w:val="Hyperlink"/>
    <w:basedOn w:val="DefaultParagraphFont"/>
    <w:uiPriority w:val="99"/>
    <w:unhideWhenUsed/>
    <w:rsid w:val="00CF3F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1408</Words>
  <Characters>9128</Characters>
  <Application>Microsoft Office Word</Application>
  <DocSecurity>0</DocSecurity>
  <Lines>260</Lines>
  <Paragraphs>191</Paragraphs>
  <ScaleCrop>false</ScaleCrop>
  <Company>Author-it Software Corporation Ltd.</Company>
  <LinksUpToDate>false</LinksUpToDate>
  <CharactersWithSpaces>10345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HLTPHA014 Conduct small-scale compounding and labelling of pharmaceutical products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2025-03-02T01:31:00Z</dcterms:created>
  <dcterms:modified xsi:type="dcterms:W3CDTF">2025-03-02T01:31:00Z</dcterms:modified>
</cp:coreProperties>
</file>