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28C" w:rsidP="00275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HLTPHA013 Order, maintain and distribute pharmaceutical stock</w:t>
      </w:r>
      <w:r>
        <w:fldChar w:fldCharType="end"/>
      </w:r>
    </w:p>
    <w:p w:rsidR="0027528C" w:rsidP="0027528C">
      <w:pPr>
        <w:pStyle w:val="Version"/>
        <w:sectPr w:rsidSect="00B26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57D" w:rsidP="00B2657D">
      <w:pPr>
        <w:pStyle w:val="SuperHeading"/>
      </w:pPr>
      <w:r w:rsidRPr="00B2657D">
        <w:t>Assessment Requirements for HLTPHA013 Order, maintain and distribute pharmaceutical stock</w:t>
      </w:r>
    </w:p>
    <w:p w:rsidR="00000000" w:rsidRPr="00B2657D" w:rsidP="00B2657D">
      <w:pPr>
        <w:pStyle w:val="Heading1"/>
      </w:pPr>
      <w:bookmarkStart w:id="1" w:name="O_1225356"/>
      <w:bookmarkEnd w:id="1"/>
      <w:r w:rsidRPr="00B2657D">
        <w:t>Modification History</w:t>
      </w:r>
    </w:p>
    <w:p w:rsidR="00000000" w:rsidRPr="00B2657D" w:rsidP="0027528C">
      <w:pPr>
        <w:pStyle w:val="BodyText"/>
      </w:pPr>
      <w:r w:rsidRPr="00B2657D">
        <w:t>Not applicable.</w:t>
      </w:r>
    </w:p>
    <w:p w:rsidR="00000000" w:rsidRPr="00B2657D" w:rsidP="00B2657D">
      <w:pPr>
        <w:pStyle w:val="Heading1"/>
      </w:pPr>
      <w:bookmarkStart w:id="2" w:name="O_1225359"/>
      <w:bookmarkEnd w:id="2"/>
      <w:r w:rsidRPr="00B2657D">
        <w:t>Performance Evidence</w:t>
      </w:r>
    </w:p>
    <w:p w:rsidR="00000000" w:rsidRPr="00B2657D" w:rsidP="0027528C">
      <w:pPr>
        <w:pStyle w:val="BodyText"/>
      </w:pPr>
      <w:r w:rsidRPr="00B2657D">
        <w:t>Evidence of the abil</w:t>
      </w:r>
      <w:r w:rsidRPr="00B2657D">
        <w:t>ity to complete tasks outlined in elements and performance criteria of this unit in the context of the job role, and:</w:t>
      </w:r>
    </w:p>
    <w:p w:rsidR="00000000" w:rsidRPr="00B2657D" w:rsidP="00B2657D">
      <w:pPr>
        <w:pStyle w:val="ListBullet"/>
      </w:pPr>
      <w:r w:rsidRPr="00B2657D">
        <w:t>follow procurement procedures and accurately complete the task for at least 10 orders including externally sourced compounded products</w:t>
      </w:r>
    </w:p>
    <w:p w:rsidR="00000000" w:rsidRPr="00B2657D" w:rsidP="00B2657D">
      <w:pPr>
        <w:pStyle w:val="ListBullet"/>
      </w:pPr>
      <w:r w:rsidRPr="00B2657D">
        <w:t>fo</w:t>
      </w:r>
      <w:r w:rsidRPr="00B2657D">
        <w:t>llow stock control and maintenance procedures for pharmaceutical imprest stock</w:t>
      </w:r>
    </w:p>
    <w:p w:rsidR="00000000" w:rsidRPr="00B2657D" w:rsidP="00B2657D">
      <w:pPr>
        <w:pStyle w:val="ListBullet"/>
      </w:pPr>
      <w:r w:rsidRPr="00B2657D">
        <w:t>follow workplace distribution procedures for at least 5 batches of pharmaceutical imprest stock</w:t>
      </w:r>
    </w:p>
    <w:p w:rsidR="00000000" w:rsidRPr="00B2657D" w:rsidP="00B2657D">
      <w:pPr>
        <w:pStyle w:val="ListBullet"/>
      </w:pPr>
      <w:r w:rsidRPr="00B2657D">
        <w:t>identify issues outside scope of own practice and refer to an authorised person</w:t>
      </w:r>
    </w:p>
    <w:p w:rsidR="00000000" w:rsidRPr="00B2657D" w:rsidP="00B2657D">
      <w:pPr>
        <w:pStyle w:val="ListBullet"/>
      </w:pPr>
      <w:r w:rsidRPr="00B2657D">
        <w:t>p</w:t>
      </w:r>
      <w:r w:rsidRPr="00B2657D">
        <w:t>erform the activities outlined in the performance criteria of this unit during a period of at least 240 hours of work related to hospital or health services pharmacy support in a clinical workplace environment. These 240 hours may be applied collectively a</w:t>
      </w:r>
      <w:r w:rsidRPr="00B2657D">
        <w:t>cross all units of competency that include the requirement for workplace hours for the purposes of assessment.</w:t>
      </w:r>
    </w:p>
    <w:p w:rsidR="00000000" w:rsidRPr="00B2657D" w:rsidP="00B2657D">
      <w:pPr>
        <w:pStyle w:val="AllowPageBreak"/>
      </w:pPr>
    </w:p>
    <w:p w:rsidR="00000000" w:rsidRPr="00B2657D" w:rsidP="00B2657D">
      <w:pPr>
        <w:pStyle w:val="Heading1"/>
      </w:pPr>
      <w:bookmarkStart w:id="3" w:name="O_1225358"/>
      <w:bookmarkEnd w:id="3"/>
      <w:r w:rsidRPr="00B2657D">
        <w:t>Knowledge Evidence</w:t>
      </w:r>
    </w:p>
    <w:p w:rsidR="00000000" w:rsidRPr="00B2657D" w:rsidP="0027528C">
      <w:pPr>
        <w:pStyle w:val="BodyText"/>
      </w:pPr>
      <w:r w:rsidRPr="00B2657D">
        <w:t>Demonstrated knowledge required to complete the tasks outlined in elements and performance criteria of this</w:t>
      </w:r>
      <w:r w:rsidRPr="00B2657D">
        <w:t xml:space="preserve"> unit:</w:t>
      </w:r>
    </w:p>
    <w:p w:rsidR="00000000" w:rsidRPr="00B2657D" w:rsidP="00B2657D">
      <w:pPr>
        <w:pStyle w:val="ListBullet"/>
      </w:pPr>
      <w:r w:rsidRPr="00B2657D">
        <w:t>National, State or Territory legal and ethical requirements for pharmaceutical stock management, and how these are applied in organisations, including:</w:t>
      </w:r>
    </w:p>
    <w:p w:rsidR="00000000" w:rsidRPr="00B2657D" w:rsidP="00B2657D">
      <w:pPr>
        <w:pStyle w:val="ListBullet2"/>
      </w:pPr>
      <w:r w:rsidRPr="00B2657D">
        <w:t>codes of conduct</w:t>
      </w:r>
    </w:p>
    <w:p w:rsidR="00000000" w:rsidRPr="00B2657D" w:rsidP="00B2657D">
      <w:pPr>
        <w:pStyle w:val="ListBullet2"/>
      </w:pPr>
      <w:r w:rsidRPr="00B2657D">
        <w:t>duty of care and implications of negligence</w:t>
      </w:r>
    </w:p>
    <w:p w:rsidR="00000000" w:rsidRPr="00B2657D" w:rsidP="00B2657D">
      <w:pPr>
        <w:pStyle w:val="ListBullet2"/>
      </w:pPr>
      <w:r w:rsidRPr="00B2657D">
        <w:t>privacy, confidentiality and disclosure</w:t>
      </w:r>
    </w:p>
    <w:p w:rsidR="00000000" w:rsidRPr="00B2657D" w:rsidP="00B2657D">
      <w:pPr>
        <w:pStyle w:val="ListBullet2"/>
      </w:pPr>
      <w:r w:rsidRPr="00B2657D">
        <w:t>records management</w:t>
      </w:r>
    </w:p>
    <w:p w:rsidR="00000000" w:rsidRPr="00B2657D" w:rsidP="00B2657D">
      <w:pPr>
        <w:pStyle w:val="ListBullet2"/>
      </w:pPr>
      <w:r w:rsidRPr="00B2657D">
        <w:t>rights and responsibilities of workers, employers and patients</w:t>
      </w:r>
    </w:p>
    <w:p w:rsidR="00000000" w:rsidRPr="00B2657D" w:rsidP="00B2657D">
      <w:pPr>
        <w:pStyle w:val="ListBullet2"/>
      </w:pPr>
      <w:r w:rsidRPr="00B2657D">
        <w:t>specific legislation:</w:t>
      </w:r>
    </w:p>
    <w:p w:rsidR="00000000" w:rsidRPr="00B2657D" w:rsidP="00B2657D">
      <w:pPr>
        <w:pStyle w:val="ListBullet3"/>
      </w:pPr>
      <w:r w:rsidRPr="00B2657D">
        <w:t>medication and their use</w:t>
      </w:r>
    </w:p>
    <w:p w:rsidR="00000000" w:rsidRPr="00B2657D" w:rsidP="00B2657D">
      <w:pPr>
        <w:pStyle w:val="ListBullet3"/>
      </w:pPr>
      <w:r w:rsidRPr="00B2657D">
        <w:t>the practice of pharmacy</w:t>
      </w:r>
    </w:p>
    <w:p w:rsidR="00000000" w:rsidRPr="00B2657D" w:rsidP="00B2657D">
      <w:pPr>
        <w:pStyle w:val="ListBullet3"/>
      </w:pPr>
      <w:r w:rsidRPr="00B2657D">
        <w:t>different schedules of medication and pharmaceutical products</w:t>
      </w:r>
    </w:p>
    <w:p w:rsidR="00000000" w:rsidRPr="00B2657D" w:rsidP="00B2657D">
      <w:pPr>
        <w:pStyle w:val="ListBullet2"/>
      </w:pPr>
      <w:r w:rsidRPr="00B2657D">
        <w:t>work role boundaries including responsibilities and limitations</w:t>
      </w:r>
    </w:p>
    <w:p w:rsidR="00000000" w:rsidRPr="00B2657D" w:rsidP="00B2657D">
      <w:pPr>
        <w:pStyle w:val="ListBullet2"/>
      </w:pPr>
      <w:r w:rsidRPr="00B2657D">
        <w:t>work health and safety</w:t>
      </w:r>
    </w:p>
    <w:p w:rsidR="00000000" w:rsidRPr="00B2657D" w:rsidP="00B2657D">
      <w:pPr>
        <w:pStyle w:val="ListBullet"/>
      </w:pPr>
      <w:r w:rsidRPr="00B2657D">
        <w:t>key information in standard pharmaceutical references and their use by pharmacy assistants, including:</w:t>
      </w:r>
    </w:p>
    <w:p w:rsidR="00000000" w:rsidRPr="00B2657D" w:rsidP="00B2657D">
      <w:pPr>
        <w:pStyle w:val="ListBullet2"/>
      </w:pPr>
      <w:r w:rsidRPr="00B2657D">
        <w:t>Australian Pharmaceutical Formulary Handbook (APF)</w:t>
      </w:r>
    </w:p>
    <w:p w:rsidR="00000000" w:rsidRPr="00B2657D" w:rsidP="00B2657D">
      <w:pPr>
        <w:pStyle w:val="ListBullet2"/>
      </w:pPr>
      <w:r w:rsidRPr="00B2657D">
        <w:t>Monthly Index of Medical Specialities (MIMS) or AusDI Advanced</w:t>
      </w:r>
    </w:p>
    <w:p w:rsidR="00000000" w:rsidRPr="00B2657D" w:rsidP="00B2657D">
      <w:pPr>
        <w:pStyle w:val="ListBullet2"/>
      </w:pPr>
      <w:r w:rsidRPr="00B2657D">
        <w:t>Australian Medicines Handbook (AMH)</w:t>
      </w:r>
    </w:p>
    <w:p w:rsidR="00000000" w:rsidRPr="00B2657D" w:rsidP="00B2657D">
      <w:pPr>
        <w:pStyle w:val="ListBullet2"/>
      </w:pPr>
      <w:r w:rsidRPr="00B2657D">
        <w:t>Micromedex</w:t>
      </w:r>
    </w:p>
    <w:p w:rsidR="00000000" w:rsidRPr="00B2657D" w:rsidP="00B2657D">
      <w:pPr>
        <w:pStyle w:val="ListBullet"/>
      </w:pPr>
      <w:r w:rsidRPr="00B2657D">
        <w:t>product identification and handling, including those for:</w:t>
      </w:r>
    </w:p>
    <w:p w:rsidR="00000000" w:rsidRPr="00B2657D" w:rsidP="00B2657D">
      <w:pPr>
        <w:pStyle w:val="ListBullet2"/>
      </w:pPr>
      <w:r w:rsidRPr="00B2657D">
        <w:t>formulary medication and non-formulary medication</w:t>
      </w:r>
    </w:p>
    <w:p w:rsidR="00000000" w:rsidRPr="00B2657D" w:rsidP="00B2657D">
      <w:pPr>
        <w:pStyle w:val="ListBullet2"/>
      </w:pPr>
      <w:r w:rsidRPr="00B2657D">
        <w:t>products with the required integrity</w:t>
      </w:r>
      <w:r w:rsidRPr="00B2657D">
        <w:t xml:space="preserve"> as well as those whose integrity has been compromised</w:t>
      </w:r>
    </w:p>
    <w:p w:rsidR="00000000" w:rsidRPr="00B2657D" w:rsidP="00B2657D">
      <w:pPr>
        <w:pStyle w:val="ListBullet2"/>
      </w:pPr>
      <w:r w:rsidRPr="00B2657D">
        <w:t>routine of handling products and products requiring special handling</w:t>
      </w:r>
    </w:p>
    <w:p w:rsidR="00000000" w:rsidRPr="00B2657D" w:rsidP="00B2657D">
      <w:pPr>
        <w:pStyle w:val="ListBullet2"/>
      </w:pPr>
      <w:r w:rsidRPr="00B2657D">
        <w:t>packaging and transport specifications</w:t>
      </w:r>
    </w:p>
    <w:p w:rsidR="00000000" w:rsidRPr="00B2657D" w:rsidP="00B2657D">
      <w:pPr>
        <w:pStyle w:val="ListBullet"/>
      </w:pPr>
      <w:r w:rsidRPr="00B2657D">
        <w:t>principles of procurement of pharmaceutical products including:</w:t>
      </w:r>
    </w:p>
    <w:p w:rsidR="00000000" w:rsidRPr="00B2657D" w:rsidP="00B2657D">
      <w:pPr>
        <w:pStyle w:val="ListBullet2"/>
      </w:pPr>
      <w:r w:rsidRPr="00B2657D">
        <w:t xml:space="preserve">central supply systems and </w:t>
      </w:r>
      <w:r w:rsidRPr="00B2657D">
        <w:t>tender processes</w:t>
      </w:r>
    </w:p>
    <w:p w:rsidR="00000000" w:rsidRPr="00B2657D" w:rsidP="00B2657D">
      <w:pPr>
        <w:pStyle w:val="ListBullet2"/>
      </w:pPr>
      <w:r w:rsidRPr="00B2657D">
        <w:t>purpose and process of purchasing contracts</w:t>
      </w:r>
    </w:p>
    <w:p w:rsidR="00000000" w:rsidRPr="00B2657D" w:rsidP="00B2657D">
      <w:pPr>
        <w:pStyle w:val="ListBullet2"/>
      </w:pPr>
      <w:r w:rsidRPr="00B2657D">
        <w:t>sources of stock, including non-formulary items, Special Access Scheme (SAS) items and S19A imported substitutes for medication shortages</w:t>
      </w:r>
    </w:p>
    <w:p w:rsidR="00000000" w:rsidRPr="00B2657D" w:rsidP="00B2657D">
      <w:pPr>
        <w:pStyle w:val="ListBullet2"/>
      </w:pPr>
      <w:r w:rsidRPr="00B2657D">
        <w:t>sources to determine legitimate receivers of stock</w:t>
      </w:r>
    </w:p>
    <w:p w:rsidR="00000000" w:rsidRPr="00B2657D" w:rsidP="00B2657D">
      <w:pPr>
        <w:pStyle w:val="ListBullet2"/>
      </w:pPr>
      <w:r w:rsidRPr="00B2657D">
        <w:t xml:space="preserve">stock </w:t>
      </w:r>
      <w:r w:rsidRPr="00B2657D">
        <w:t>ordering processes and systems</w:t>
      </w:r>
    </w:p>
    <w:p w:rsidR="00000000" w:rsidRPr="00B2657D" w:rsidP="00B2657D">
      <w:pPr>
        <w:pStyle w:val="ListBullet"/>
      </w:pPr>
      <w:r w:rsidRPr="00B2657D">
        <w:t>storage requirements for different types of stock:</w:t>
      </w:r>
    </w:p>
    <w:p w:rsidR="00000000" w:rsidRPr="00B2657D" w:rsidP="00B2657D">
      <w:pPr>
        <w:pStyle w:val="ListBullet2"/>
      </w:pPr>
      <w:r w:rsidRPr="00B2657D">
        <w:t>environmental conditions</w:t>
      </w:r>
    </w:p>
    <w:p w:rsidR="00000000" w:rsidRPr="00B2657D" w:rsidP="00B2657D">
      <w:pPr>
        <w:pStyle w:val="ListBullet2"/>
      </w:pPr>
      <w:r w:rsidRPr="00B2657D">
        <w:t>rotation requirements</w:t>
      </w:r>
    </w:p>
    <w:p w:rsidR="00000000" w:rsidRPr="00B2657D" w:rsidP="00B2657D">
      <w:pPr>
        <w:pStyle w:val="ListBullet"/>
      </w:pPr>
      <w:r w:rsidRPr="00B2657D">
        <w:t>principles and procedures of stock control and maintenance including:</w:t>
      </w:r>
    </w:p>
    <w:p w:rsidR="00000000" w:rsidRPr="00B2657D" w:rsidP="00B2657D">
      <w:pPr>
        <w:pStyle w:val="ListBullet2"/>
      </w:pPr>
      <w:r w:rsidRPr="00B2657D">
        <w:t>input and access of data relevant to stock control</w:t>
      </w:r>
    </w:p>
    <w:p w:rsidR="00000000" w:rsidRPr="00B2657D" w:rsidP="00B2657D">
      <w:pPr>
        <w:pStyle w:val="ListBullet2"/>
      </w:pPr>
      <w:r w:rsidRPr="00B2657D">
        <w:t>financial implications of stock level control</w:t>
      </w:r>
    </w:p>
    <w:p w:rsidR="00000000" w:rsidRPr="00B2657D" w:rsidP="00B2657D">
      <w:pPr>
        <w:pStyle w:val="ListBullet2"/>
      </w:pPr>
      <w:r w:rsidRPr="00B2657D">
        <w:t>maintaining security of pharmaceutical products</w:t>
      </w:r>
    </w:p>
    <w:p w:rsidR="00000000" w:rsidRPr="00B2657D" w:rsidP="00B2657D">
      <w:pPr>
        <w:pStyle w:val="ListBullet2"/>
      </w:pPr>
      <w:r w:rsidRPr="00B2657D">
        <w:t>purpose of batch numbering and expiry dates on pharmaceutical items</w:t>
      </w:r>
    </w:p>
    <w:p w:rsidR="00000000" w:rsidRPr="00B2657D" w:rsidP="00B2657D">
      <w:pPr>
        <w:pStyle w:val="ListBullet2"/>
      </w:pPr>
      <w:r w:rsidRPr="00B2657D">
        <w:t>procedures for dealing with alerts and company recalls</w:t>
      </w:r>
    </w:p>
    <w:p w:rsidR="00000000" w:rsidRPr="00B2657D" w:rsidP="00B2657D">
      <w:pPr>
        <w:pStyle w:val="ListBullet2"/>
      </w:pPr>
      <w:r w:rsidRPr="00B2657D">
        <w:t>different methods of disposal of unwant</w:t>
      </w:r>
      <w:r w:rsidRPr="00B2657D">
        <w:t>ed pharmaceutical products and outdated stock</w:t>
      </w:r>
    </w:p>
    <w:p w:rsidR="00000000" w:rsidRPr="00B2657D" w:rsidP="00B2657D">
      <w:pPr>
        <w:pStyle w:val="ListBullet2"/>
      </w:pPr>
      <w:r w:rsidRPr="00B2657D">
        <w:t>procedures for dealing with returned stock</w:t>
      </w:r>
    </w:p>
    <w:p w:rsidR="00000000" w:rsidRPr="00B2657D" w:rsidP="00B2657D">
      <w:pPr>
        <w:pStyle w:val="ListBullet"/>
      </w:pPr>
      <w:r w:rsidRPr="00B2657D">
        <w:t>infection control principles and their relevance to pharmaceutical stock control.</w:t>
      </w:r>
    </w:p>
    <w:p w:rsidR="00000000" w:rsidRPr="00B2657D" w:rsidP="00B2657D">
      <w:pPr>
        <w:pStyle w:val="AllowPageBreak"/>
      </w:pPr>
    </w:p>
    <w:p w:rsidR="00000000" w:rsidRPr="00B2657D" w:rsidP="00B2657D">
      <w:pPr>
        <w:pStyle w:val="Heading1"/>
      </w:pPr>
      <w:bookmarkStart w:id="4" w:name="O_1225357"/>
      <w:bookmarkEnd w:id="4"/>
      <w:r w:rsidRPr="00B2657D">
        <w:t>Assessment Conditions</w:t>
      </w:r>
    </w:p>
    <w:p w:rsidR="00000000" w:rsidRPr="00B2657D" w:rsidP="0027528C">
      <w:pPr>
        <w:pStyle w:val="BodyText"/>
      </w:pPr>
      <w:r w:rsidRPr="00B2657D">
        <w:t>Skills must be demonstrated in the workplace with the addition of simulations and scenarios where the full range of contexts and situations have not been provided in the workplace.</w:t>
      </w:r>
    </w:p>
    <w:p w:rsidR="00000000" w:rsidRPr="00B2657D" w:rsidP="0027528C">
      <w:pPr>
        <w:pStyle w:val="BodyText"/>
      </w:pPr>
      <w:r w:rsidRPr="00B2657D">
        <w:t>Assessment must ensure access to:</w:t>
      </w:r>
    </w:p>
    <w:p w:rsidR="00000000" w:rsidRPr="00B2657D" w:rsidP="00B2657D">
      <w:pPr>
        <w:pStyle w:val="ListBullet"/>
      </w:pPr>
      <w:r w:rsidRPr="00B2657D">
        <w:t>use of suitable facilities, equipment an</w:t>
      </w:r>
      <w:r w:rsidRPr="00B2657D">
        <w:t>d resources, including:</w:t>
      </w:r>
    </w:p>
    <w:p w:rsidR="00000000" w:rsidRPr="00B2657D" w:rsidP="00B2657D">
      <w:pPr>
        <w:pStyle w:val="ListBullet2"/>
      </w:pPr>
      <w:r w:rsidRPr="00B2657D">
        <w:t>stock reporting and data systems</w:t>
      </w:r>
    </w:p>
    <w:p w:rsidR="00000000" w:rsidRPr="00B2657D" w:rsidP="00B2657D">
      <w:pPr>
        <w:pStyle w:val="ListBullet2"/>
      </w:pPr>
      <w:r w:rsidRPr="00B2657D">
        <w:t>prescriptions and medication orders</w:t>
      </w:r>
    </w:p>
    <w:p w:rsidR="00000000" w:rsidRPr="00B2657D" w:rsidP="00B2657D">
      <w:pPr>
        <w:pStyle w:val="ListBullet2"/>
      </w:pPr>
      <w:r w:rsidRPr="00B2657D">
        <w:t>pharmaceutical references</w:t>
      </w:r>
    </w:p>
    <w:p w:rsidR="00000000" w:rsidRPr="00B2657D" w:rsidP="00B2657D">
      <w:pPr>
        <w:pStyle w:val="ListBullet"/>
      </w:pPr>
      <w:r w:rsidRPr="00B2657D">
        <w:t>modelling of industry operating conditions, including time constraints for stock control activities</w:t>
      </w:r>
    </w:p>
    <w:p w:rsidR="00000000" w:rsidRPr="00B2657D" w:rsidP="00B2657D">
      <w:pPr>
        <w:pStyle w:val="ListBullet"/>
      </w:pPr>
      <w:r w:rsidRPr="00B2657D">
        <w:t>authorised person with whom to cons</w:t>
      </w:r>
      <w:r w:rsidRPr="00B2657D">
        <w:t>ult.</w:t>
      </w:r>
    </w:p>
    <w:p w:rsidR="00000000" w:rsidRPr="00B2657D" w:rsidP="0027528C">
      <w:pPr>
        <w:pStyle w:val="BodyText"/>
      </w:pPr>
      <w:r w:rsidRPr="00B2657D">
        <w:t>Assessors must satisfy the Standards for Registered Training Organisations’ requirements for assessors.</w:t>
      </w:r>
    </w:p>
    <w:p w:rsidR="00000000" w:rsidRPr="00B2657D" w:rsidP="00B2657D">
      <w:pPr>
        <w:pStyle w:val="Heading1"/>
      </w:pPr>
      <w:bookmarkStart w:id="5" w:name="O_1225355"/>
      <w:bookmarkEnd w:id="5"/>
      <w:r w:rsidRPr="00B2657D">
        <w:t>Links</w:t>
      </w:r>
    </w:p>
    <w:p w:rsidR="00000000" w:rsidRPr="00B2657D" w:rsidP="0027528C">
      <w:pPr>
        <w:pStyle w:val="BodyText"/>
      </w:pPr>
      <w:r w:rsidRPr="00B265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743B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2657D" w:rsidP="00B2657D"/>
    <w:sectPr w:rsidSect="00B265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7D" w:rsidRPr="0027528C" w:rsidP="00275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8C" w:rsidP="00B26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28C" w:rsidP="00B26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528C" w:rsidP="00B26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57D" w:rsidRPr="0027528C" w:rsidP="00275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8C" w:rsidRPr="002D2AF8" w:rsidP="00B26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HLTPHA013 Order, maintain and distribute pharmaceutical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7528C" w:rsidP="00B26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0B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102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F4F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57D"/>
  </w:style>
  <w:style w:type="character" w:customStyle="1" w:styleId="Heading1Char">
    <w:name w:val="Heading 1 Char"/>
    <w:basedOn w:val="DefaultParagraphFont"/>
    <w:link w:val="Heading1"/>
    <w:rsid w:val="00B26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5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5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65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65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6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57D"/>
    <w:rPr>
      <w:b/>
      <w:spacing w:val="0"/>
    </w:rPr>
  </w:style>
  <w:style w:type="paragraph" w:customStyle="1" w:styleId="SuperTitle">
    <w:name w:val="SuperTitle"/>
    <w:basedOn w:val="Title"/>
    <w:rsid w:val="00B26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57D"/>
    <w:rPr>
      <w:i/>
    </w:rPr>
  </w:style>
  <w:style w:type="paragraph" w:styleId="Caption">
    <w:name w:val="caption"/>
    <w:basedOn w:val="BodyText"/>
    <w:next w:val="Normal"/>
    <w:qFormat/>
    <w:rsid w:val="00B26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57D"/>
  </w:style>
  <w:style w:type="paragraph" w:styleId="TableofFigures">
    <w:name w:val="table of figures"/>
    <w:basedOn w:val="Normal"/>
    <w:next w:val="Normal"/>
    <w:semiHidden/>
    <w:rsid w:val="00B26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5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657D"/>
    <w:rPr>
      <w:rFonts w:ascii="Wingdings" w:hAnsi="Wingdings"/>
    </w:rPr>
  </w:style>
  <w:style w:type="paragraph" w:customStyle="1" w:styleId="TableHeading">
    <w:name w:val="Table Heading"/>
    <w:basedOn w:val="HeadingBase"/>
    <w:rsid w:val="00B26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57D"/>
    <w:rPr>
      <w:color w:val="0033CC"/>
      <w:u w:val="none"/>
    </w:rPr>
  </w:style>
  <w:style w:type="paragraph" w:customStyle="1" w:styleId="BodyTextRight">
    <w:name w:val="Body Text Right"/>
    <w:basedOn w:val="BodyText"/>
    <w:rsid w:val="00B26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5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57D"/>
    <w:rPr>
      <w:sz w:val="32"/>
    </w:rPr>
  </w:style>
  <w:style w:type="paragraph" w:customStyle="1" w:styleId="HeadingProcedure">
    <w:name w:val="Heading Procedure"/>
    <w:basedOn w:val="HeadingBase"/>
    <w:next w:val="Normal"/>
    <w:rsid w:val="00B26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57D"/>
    <w:pPr>
      <w:spacing w:before="60" w:after="60"/>
    </w:pPr>
  </w:style>
  <w:style w:type="paragraph" w:styleId="ListContinue">
    <w:name w:val="List Continue"/>
    <w:basedOn w:val="List"/>
    <w:rsid w:val="00B2657D"/>
    <w:pPr>
      <w:ind w:firstLine="0"/>
    </w:pPr>
  </w:style>
  <w:style w:type="paragraph" w:customStyle="1" w:styleId="ListNote">
    <w:name w:val="List Note"/>
    <w:basedOn w:val="List"/>
    <w:rsid w:val="00B26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57D"/>
    <w:rPr>
      <w:rFonts w:ascii="Courier New" w:hAnsi="Courier New"/>
    </w:rPr>
  </w:style>
  <w:style w:type="paragraph" w:customStyle="1" w:styleId="NoteBullet">
    <w:name w:val="Note Bullet"/>
    <w:basedOn w:val="Note"/>
    <w:rsid w:val="00B26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5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6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57D"/>
    <w:rPr>
      <w:b/>
      <w:smallCaps/>
    </w:rPr>
  </w:style>
  <w:style w:type="paragraph" w:customStyle="1" w:styleId="TableListNumber">
    <w:name w:val="Table List Number"/>
    <w:basedOn w:val="ListNumber"/>
    <w:rsid w:val="00B26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57D"/>
    <w:pPr>
      <w:numPr>
        <w:numId w:val="10"/>
      </w:numPr>
    </w:pPr>
  </w:style>
  <w:style w:type="paragraph" w:customStyle="1" w:styleId="ListAlpha2">
    <w:name w:val="List Alpha 2"/>
    <w:basedOn w:val="List2"/>
    <w:rsid w:val="00B2657D"/>
    <w:pPr>
      <w:numPr>
        <w:numId w:val="9"/>
      </w:numPr>
    </w:pPr>
  </w:style>
  <w:style w:type="paragraph" w:styleId="List2">
    <w:name w:val="List 2"/>
    <w:basedOn w:val="BodyText"/>
    <w:rsid w:val="00B26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5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65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657D"/>
    <w:pPr>
      <w:numPr>
        <w:numId w:val="5"/>
      </w:numPr>
    </w:pPr>
  </w:style>
  <w:style w:type="paragraph" w:styleId="ListContinue2">
    <w:name w:val="List Continue 2"/>
    <w:basedOn w:val="List2"/>
    <w:rsid w:val="00B2657D"/>
    <w:pPr>
      <w:ind w:firstLine="0"/>
    </w:pPr>
  </w:style>
  <w:style w:type="paragraph" w:styleId="ListContinue3">
    <w:name w:val="List Continue 3"/>
    <w:basedOn w:val="List3"/>
    <w:rsid w:val="00B2657D"/>
    <w:pPr>
      <w:ind w:left="1021" w:firstLine="0"/>
    </w:pPr>
  </w:style>
  <w:style w:type="paragraph" w:styleId="ListContinue4">
    <w:name w:val="List Continue 4"/>
    <w:basedOn w:val="List4"/>
    <w:rsid w:val="00B2657D"/>
    <w:pPr>
      <w:ind w:firstLine="0"/>
    </w:pPr>
  </w:style>
  <w:style w:type="paragraph" w:styleId="ListContinue5">
    <w:name w:val="List Continue 5"/>
    <w:basedOn w:val="List5"/>
    <w:rsid w:val="00B2657D"/>
    <w:pPr>
      <w:ind w:firstLine="0"/>
    </w:pPr>
  </w:style>
  <w:style w:type="paragraph" w:styleId="ListNumber3">
    <w:name w:val="List Number 3"/>
    <w:basedOn w:val="List3"/>
    <w:rsid w:val="00B2657D"/>
    <w:pPr>
      <w:numPr>
        <w:numId w:val="6"/>
      </w:numPr>
    </w:pPr>
  </w:style>
  <w:style w:type="paragraph" w:styleId="ListNumber4">
    <w:name w:val="List Number 4"/>
    <w:basedOn w:val="List4"/>
    <w:rsid w:val="00B2657D"/>
    <w:pPr>
      <w:numPr>
        <w:numId w:val="7"/>
      </w:numPr>
    </w:pPr>
  </w:style>
  <w:style w:type="paragraph" w:styleId="ListNumber5">
    <w:name w:val="List Number 5"/>
    <w:basedOn w:val="List5"/>
    <w:rsid w:val="00B2657D"/>
    <w:pPr>
      <w:numPr>
        <w:numId w:val="8"/>
      </w:numPr>
    </w:pPr>
  </w:style>
  <w:style w:type="paragraph" w:styleId="BlockText">
    <w:name w:val="Block Text"/>
    <w:basedOn w:val="Normal"/>
    <w:rsid w:val="00B26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57D"/>
    <w:rPr>
      <w:sz w:val="16"/>
      <w:vertAlign w:val="superscript"/>
    </w:rPr>
  </w:style>
  <w:style w:type="character" w:customStyle="1" w:styleId="Symbols">
    <w:name w:val="Symbols"/>
    <w:basedOn w:val="DefaultParagraphFont"/>
    <w:rsid w:val="00B2657D"/>
    <w:rPr>
      <w:rFonts w:ascii="Symbol" w:hAnsi="Symbol"/>
    </w:rPr>
  </w:style>
  <w:style w:type="character" w:customStyle="1" w:styleId="MenuOptions">
    <w:name w:val="Menu Options"/>
    <w:basedOn w:val="DefaultParagraphFont"/>
    <w:rsid w:val="00B26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57D"/>
    <w:rPr>
      <w:b/>
    </w:rPr>
  </w:style>
  <w:style w:type="character" w:customStyle="1" w:styleId="Underlined">
    <w:name w:val="Underlined"/>
    <w:basedOn w:val="DefaultParagraphFont"/>
    <w:rsid w:val="00B2657D"/>
    <w:rPr>
      <w:u w:val="single"/>
    </w:rPr>
  </w:style>
  <w:style w:type="paragraph" w:customStyle="1" w:styleId="TableBodyTextRight">
    <w:name w:val="Table Body Text Right"/>
    <w:basedOn w:val="TableBodyText"/>
    <w:rsid w:val="00B26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57D"/>
    <w:rPr>
      <w:sz w:val="18"/>
    </w:rPr>
  </w:style>
  <w:style w:type="paragraph" w:customStyle="1" w:styleId="BodySmallRight">
    <w:name w:val="Body Small Right"/>
    <w:basedOn w:val="BodyTextRight"/>
    <w:rsid w:val="00B2657D"/>
    <w:rPr>
      <w:sz w:val="18"/>
      <w:szCs w:val="18"/>
    </w:rPr>
  </w:style>
  <w:style w:type="paragraph" w:customStyle="1" w:styleId="MarginEdition">
    <w:name w:val="Margin Edition"/>
    <w:basedOn w:val="MarginNote"/>
    <w:rsid w:val="00B26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57D"/>
    <w:rPr>
      <w:sz w:val="2"/>
      <w:szCs w:val="2"/>
    </w:rPr>
  </w:style>
  <w:style w:type="character" w:customStyle="1" w:styleId="Small">
    <w:name w:val="Small"/>
    <w:basedOn w:val="DefaultParagraphFont"/>
    <w:rsid w:val="00B2657D"/>
    <w:rPr>
      <w:sz w:val="16"/>
    </w:rPr>
  </w:style>
  <w:style w:type="paragraph" w:customStyle="1" w:styleId="WideTable">
    <w:name w:val="Wide Table"/>
    <w:basedOn w:val="Normal"/>
    <w:rsid w:val="00B26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57D"/>
  </w:style>
  <w:style w:type="paragraph" w:styleId="Quote">
    <w:name w:val="Quote"/>
    <w:basedOn w:val="Heading1"/>
    <w:link w:val="QuoteChar"/>
    <w:qFormat/>
    <w:rsid w:val="00B26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57D"/>
    <w:pPr>
      <w:pageBreakBefore/>
    </w:pPr>
  </w:style>
  <w:style w:type="paragraph" w:customStyle="1" w:styleId="Border">
    <w:name w:val="Border"/>
    <w:basedOn w:val="Normal"/>
    <w:qFormat/>
    <w:rsid w:val="00B26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57D"/>
    <w:rPr>
      <w:u w:val="single"/>
    </w:rPr>
  </w:style>
  <w:style w:type="character" w:customStyle="1" w:styleId="BoldandItalics">
    <w:name w:val="Bold and Italics"/>
    <w:qFormat/>
    <w:rsid w:val="00B2657D"/>
    <w:rPr>
      <w:b/>
      <w:i/>
      <w:u w:val="none"/>
    </w:rPr>
  </w:style>
  <w:style w:type="paragraph" w:styleId="BalloonText">
    <w:name w:val="Balloon Text"/>
    <w:basedOn w:val="Normal"/>
    <w:link w:val="BalloonTextChar"/>
    <w:rsid w:val="00B26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57D"/>
    <w:pPr>
      <w:spacing w:before="0" w:after="0"/>
    </w:pPr>
  </w:style>
  <w:style w:type="paragraph" w:customStyle="1" w:styleId="BodyTextBold">
    <w:name w:val="Body Text Bold"/>
    <w:basedOn w:val="BodyText"/>
    <w:qFormat/>
    <w:rsid w:val="00B2657D"/>
    <w:rPr>
      <w:b/>
    </w:rPr>
  </w:style>
  <w:style w:type="character" w:styleId="Hyperlink">
    <w:name w:val="Hyperlink"/>
    <w:basedOn w:val="DefaultParagraphFont"/>
    <w:uiPriority w:val="99"/>
    <w:unhideWhenUsed/>
    <w:rsid w:val="00275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3826</Characters>
  <Application>Microsoft Office Word</Application>
  <DocSecurity>0</DocSecurity>
  <Lines>93</Lines>
  <Paragraphs>77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HLTPHA013 Order, maintain and distribute pharmaceutical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