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924" w:rsidP="00B97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HLTPHA012 Dispense prescriptions and medication orders</w:t>
      </w:r>
      <w:r>
        <w:fldChar w:fldCharType="end"/>
      </w:r>
    </w:p>
    <w:p w:rsidR="00B97924" w:rsidP="00B97924">
      <w:pPr>
        <w:pStyle w:val="Version"/>
        <w:sectPr w:rsidSect="00A701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1A6" w:rsidP="00A701A6">
      <w:pPr>
        <w:pStyle w:val="SuperHeading"/>
      </w:pPr>
      <w:r w:rsidRPr="00A701A6">
        <w:t>HLTPHA012 Dispense prescriptions and medication orders</w:t>
      </w:r>
    </w:p>
    <w:p w:rsidR="00000000" w:rsidRPr="00A701A6" w:rsidP="00A701A6">
      <w:pPr>
        <w:pStyle w:val="Heading1"/>
      </w:pPr>
      <w:bookmarkStart w:id="1" w:name="O_1225345"/>
      <w:bookmarkEnd w:id="1"/>
      <w:r w:rsidRPr="00A701A6">
        <w:t>Modification History</w:t>
      </w:r>
    </w:p>
    <w:p w:rsidR="00000000" w:rsidRPr="00A701A6" w:rsidP="00B97924">
      <w:pPr>
        <w:pStyle w:val="BodyText"/>
      </w:pPr>
      <w:r w:rsidRPr="00A701A6">
        <w:t>Not applicable.</w:t>
      </w:r>
    </w:p>
    <w:p w:rsidR="00000000" w:rsidRPr="00A701A6" w:rsidP="00A701A6">
      <w:pPr>
        <w:pStyle w:val="Heading1"/>
      </w:pPr>
      <w:bookmarkStart w:id="2" w:name="O_1225349"/>
      <w:bookmarkEnd w:id="2"/>
      <w:r w:rsidRPr="00A701A6">
        <w:t>Application</w:t>
      </w:r>
    </w:p>
    <w:p w:rsidR="00000000" w:rsidRPr="00A701A6" w:rsidP="00B97924">
      <w:pPr>
        <w:pStyle w:val="BodyText"/>
      </w:pPr>
      <w:r w:rsidRPr="00A701A6">
        <w:t xml:space="preserve">This unit of competency describes the performance outcomes, skills and knowledge required to accept and check the validity of prescriptions and medication orders, and to </w:t>
      </w:r>
      <w:r w:rsidRPr="00A701A6">
        <w:t>assist an authorised person by preparing labels, assembling products and completing documentation.</w:t>
      </w:r>
    </w:p>
    <w:p w:rsidR="00000000" w:rsidRPr="00A701A6" w:rsidP="00B97924">
      <w:pPr>
        <w:pStyle w:val="BodyText"/>
      </w:pPr>
      <w:r w:rsidRPr="00A701A6">
        <w:t>This unit applies to hospital or health services pharmacy assistants and technicians working under the supervision of an authorised person.</w:t>
      </w:r>
    </w:p>
    <w:p w:rsidR="00000000" w:rsidRPr="00A701A6" w:rsidP="00B97924">
      <w:pPr>
        <w:pStyle w:val="BodyText"/>
      </w:pPr>
      <w:r w:rsidRPr="00A701A6">
        <w:t>The skills in thi</w:t>
      </w:r>
      <w:r w:rsidRPr="00A701A6">
        <w:t>s unit must be applied in accordance with Commonwealth and State or Territory legislation, Australian standards and industry codes of practice.</w:t>
      </w:r>
    </w:p>
    <w:p w:rsidR="00000000" w:rsidRPr="00A701A6" w:rsidP="00B97924">
      <w:pPr>
        <w:pStyle w:val="BodyText"/>
      </w:pPr>
      <w:r w:rsidRPr="00A701A6">
        <w:t xml:space="preserve">No occupational licensing, certification or specific legislative requirements apply to this unit at the time of </w:t>
      </w:r>
      <w:r w:rsidRPr="00A701A6">
        <w:t>publication.</w:t>
      </w:r>
    </w:p>
    <w:p w:rsidR="00000000" w:rsidRPr="00A701A6" w:rsidP="00A701A6">
      <w:pPr>
        <w:pStyle w:val="Heading1"/>
      </w:pPr>
      <w:bookmarkStart w:id="3" w:name="O_1225912"/>
      <w:bookmarkEnd w:id="3"/>
      <w:r w:rsidRPr="00A701A6">
        <w:t>Pre-requisite Unit</w:t>
      </w:r>
    </w:p>
    <w:p w:rsidR="00000000" w:rsidRPr="00A701A6" w:rsidP="00B97924">
      <w:pPr>
        <w:pStyle w:val="BodyText"/>
      </w:pPr>
      <w:r w:rsidRPr="00A701A6">
        <w:t>Nil</w:t>
      </w:r>
    </w:p>
    <w:p w:rsidR="00000000" w:rsidRPr="00A701A6" w:rsidP="00A701A6">
      <w:pPr>
        <w:pStyle w:val="Heading1"/>
      </w:pPr>
      <w:bookmarkStart w:id="4" w:name="O_1225913"/>
      <w:bookmarkEnd w:id="4"/>
      <w:r w:rsidRPr="00A701A6">
        <w:t>Competency Field</w:t>
      </w:r>
    </w:p>
    <w:p w:rsidR="00000000" w:rsidRPr="00A701A6" w:rsidP="00B97924">
      <w:pPr>
        <w:pStyle w:val="BodyText"/>
      </w:pPr>
      <w:r w:rsidRPr="00A701A6">
        <w:t>Pharmacy</w:t>
      </w:r>
    </w:p>
    <w:p w:rsidR="00000000" w:rsidRPr="00A701A6" w:rsidP="00A701A6">
      <w:pPr>
        <w:pStyle w:val="Heading1"/>
      </w:pPr>
      <w:bookmarkStart w:id="5" w:name="O_1225914"/>
      <w:bookmarkEnd w:id="5"/>
      <w:r w:rsidRPr="00A701A6">
        <w:t>Unit Sector</w:t>
      </w:r>
    </w:p>
    <w:p w:rsidR="00000000" w:rsidRPr="00A701A6" w:rsidP="00B97924">
      <w:pPr>
        <w:pStyle w:val="BodyText"/>
      </w:pPr>
      <w:r w:rsidRPr="00A701A6">
        <w:t>Health</w:t>
      </w:r>
    </w:p>
    <w:p w:rsidR="00000000" w:rsidRPr="00A701A6" w:rsidP="00A701A6">
      <w:pPr>
        <w:pStyle w:val="Heading1"/>
      </w:pPr>
      <w:bookmarkStart w:id="6" w:name="O_1225348"/>
      <w:bookmarkEnd w:id="6"/>
      <w:r w:rsidRPr="00A701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0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A6" w:rsidP="00A701A6">
            <w:pPr>
              <w:pStyle w:val="BodyText"/>
            </w:pPr>
            <w:r w:rsidRPr="00A701A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A6">
            <w:pPr>
              <w:pStyle w:val="BodyText"/>
              <w:rPr>
                <w:lang w:val="en-NZ"/>
              </w:rPr>
            </w:pPr>
            <w:r w:rsidRPr="00A701A6">
              <w:rPr>
                <w:rStyle w:val="SpecialBold"/>
              </w:rPr>
              <w:t>PERFORMANCE</w:t>
            </w:r>
            <w:r w:rsidRPr="00A701A6">
              <w:t xml:space="preserve"> </w:t>
            </w:r>
            <w:r w:rsidRPr="00A701A6">
              <w:rPr>
                <w:rStyle w:val="SpecialBold"/>
              </w:rPr>
              <w:t>CRITERIA</w:t>
            </w:r>
          </w:p>
        </w:tc>
      </w:tr>
      <w:tr w:rsidTr="00A70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A6" w:rsidP="00A701A6">
            <w:pPr>
              <w:pStyle w:val="BodyText"/>
            </w:pPr>
            <w:r w:rsidRPr="00A701A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A6">
            <w:pPr>
              <w:pStyle w:val="BodyText"/>
              <w:rPr>
                <w:lang w:val="en-NZ"/>
              </w:rPr>
            </w:pPr>
            <w:r w:rsidRPr="00A701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0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A6">
            <w:pPr>
              <w:pStyle w:val="List"/>
              <w:rPr>
                <w:lang w:val="en-NZ"/>
              </w:rPr>
            </w:pPr>
            <w:r w:rsidRPr="00A701A6">
              <w:t>1.  Accept order for dispensing.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A6" w:rsidP="00A701A6">
            <w:pPr>
              <w:pStyle w:val="List"/>
            </w:pPr>
            <w:r w:rsidRPr="00A701A6">
              <w:t>1.1. Receive prescription or medication order and complete and confirm patient detail</w:t>
            </w:r>
            <w:r w:rsidRPr="00A701A6">
              <w:t>s.</w:t>
            </w:r>
          </w:p>
          <w:p w:rsidR="00000000" w:rsidRPr="00A701A6" w:rsidP="00A701A6">
            <w:pPr>
              <w:pStyle w:val="List"/>
            </w:pPr>
            <w:r w:rsidRPr="00A701A6">
              <w:t>1.2. Identify the prescriber and initiate source for the purpose of costing and data entry.</w:t>
            </w:r>
          </w:p>
          <w:p w:rsidR="00000000" w:rsidRPr="00A701A6" w:rsidP="00A701A6">
            <w:pPr>
              <w:pStyle w:val="List"/>
            </w:pPr>
            <w:r w:rsidRPr="00A701A6">
              <w:t xml:space="preserve">1.3. Read documentation to confirm the legality, validity and </w:t>
            </w:r>
            <w:r w:rsidRPr="00A701A6">
              <w:t>completeness of the prescription or medication order.</w:t>
            </w:r>
          </w:p>
          <w:p w:rsidR="00000000" w:rsidRPr="00A701A6" w:rsidP="00A701A6">
            <w:pPr>
              <w:pStyle w:val="List"/>
            </w:pPr>
            <w:r w:rsidRPr="00A701A6">
              <w:t>1.4. Follow procedures to deal with contraven</w:t>
            </w:r>
            <w:r w:rsidRPr="00A701A6">
              <w:t>tions of law.</w:t>
            </w:r>
          </w:p>
          <w:p w:rsidR="00000000" w:rsidRPr="00A701A6" w:rsidP="00A701A6">
            <w:pPr>
              <w:pStyle w:val="List"/>
            </w:pPr>
            <w:r w:rsidRPr="00A701A6">
              <w:t>1.5. Identify if patient is eligible to access the medication through the Pharmaceutical Benefits Scheme (PBS).</w:t>
            </w:r>
          </w:p>
          <w:p w:rsidR="00000000" w:rsidRPr="00A701A6" w:rsidP="00A701A6">
            <w:pPr>
              <w:pStyle w:val="List"/>
            </w:pPr>
            <w:r w:rsidRPr="00A701A6">
              <w:t>1.6. Identify and report discrepancies to an authorised person.</w:t>
            </w:r>
          </w:p>
          <w:p w:rsidR="00000000" w:rsidP="00A701A6">
            <w:pPr>
              <w:pStyle w:val="List"/>
              <w:rPr>
                <w:lang w:val="en-NZ"/>
              </w:rPr>
            </w:pPr>
            <w:r w:rsidRPr="00A701A6">
              <w:t xml:space="preserve">1.7. Provide information to patient about dispensing expectations </w:t>
            </w:r>
            <w:r w:rsidRPr="00A701A6">
              <w:t xml:space="preserve">in terms of availability, time and cost, including alternative dispensing options if there are delays or medication availability issues. </w:t>
            </w:r>
          </w:p>
        </w:tc>
      </w:tr>
      <w:tr w:rsidTr="00A70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A6">
            <w:pPr>
              <w:pStyle w:val="List"/>
              <w:rPr>
                <w:lang w:val="en-NZ"/>
              </w:rPr>
            </w:pPr>
            <w:r w:rsidRPr="00A701A6">
              <w:t>2.  Ensure clinical evaluation by an authorised person.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A6" w:rsidP="00A701A6">
            <w:pPr>
              <w:pStyle w:val="List"/>
            </w:pPr>
            <w:r w:rsidRPr="00A701A6">
              <w:t>2.1. Complete req</w:t>
            </w:r>
            <w:r w:rsidRPr="00A701A6">
              <w:t>uired documentation in accordance with standard operating procedures (SOPs) or organisational policies prior to dispensing.</w:t>
            </w:r>
          </w:p>
          <w:p w:rsidR="00000000" w:rsidRPr="00A701A6" w:rsidP="00A701A6">
            <w:pPr>
              <w:pStyle w:val="List"/>
            </w:pPr>
            <w:r w:rsidRPr="00A701A6">
              <w:t xml:space="preserve">2.2. Refer prescription or medication order to an authorised person for clinical evaluation. </w:t>
            </w:r>
          </w:p>
          <w:p w:rsidR="00000000" w:rsidP="00A701A6">
            <w:pPr>
              <w:pStyle w:val="List"/>
              <w:rPr>
                <w:lang w:val="en-NZ"/>
              </w:rPr>
            </w:pPr>
            <w:r w:rsidRPr="00A701A6">
              <w:t xml:space="preserve">2.3. Confirm an authorised person has </w:t>
            </w:r>
            <w:r w:rsidRPr="00A701A6">
              <w:t>completed a clinical evaluation before filling the order.</w:t>
            </w:r>
          </w:p>
        </w:tc>
      </w:tr>
      <w:tr w:rsidTr="00A70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A6">
            <w:pPr>
              <w:pStyle w:val="List"/>
              <w:rPr>
                <w:lang w:val="en-NZ"/>
              </w:rPr>
            </w:pPr>
            <w:r w:rsidRPr="00A701A6">
              <w:t>3.  Prepare for labelling of medication.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A6" w:rsidP="00A701A6">
            <w:pPr>
              <w:pStyle w:val="List"/>
            </w:pPr>
            <w:r w:rsidRPr="00A701A6">
              <w:t>3.1. Enter dispensing data into the pharmacy dispensing application or system and check accuracy against documentation.</w:t>
            </w:r>
          </w:p>
          <w:p w:rsidR="00000000" w:rsidRPr="00A701A6" w:rsidP="00A701A6">
            <w:pPr>
              <w:pStyle w:val="List"/>
            </w:pPr>
            <w:r w:rsidRPr="00A701A6">
              <w:t xml:space="preserve">3.2. Follow procedures to deal with </w:t>
            </w:r>
            <w:r w:rsidRPr="00A701A6">
              <w:t>contraventions of law.</w:t>
            </w:r>
          </w:p>
          <w:p w:rsidR="00000000" w:rsidRPr="00A701A6" w:rsidP="00A701A6">
            <w:pPr>
              <w:pStyle w:val="List"/>
            </w:pPr>
            <w:r w:rsidRPr="00A701A6">
              <w:t>3.3. Generate label, and cautionary and advisory labels to meet legal and regulatory requirements.</w:t>
            </w:r>
          </w:p>
          <w:p w:rsidR="00000000" w:rsidRPr="00A701A6" w:rsidP="00A701A6">
            <w:pPr>
              <w:pStyle w:val="List"/>
            </w:pPr>
            <w:r w:rsidRPr="00A701A6">
              <w:t>3.4. Check information on labels for accuracy and clarity against dispensing requirements including any requirements for externally so</w:t>
            </w:r>
            <w:r w:rsidRPr="00A701A6">
              <w:t>urced compounded products.</w:t>
            </w:r>
          </w:p>
          <w:p w:rsidR="00000000" w:rsidP="00A701A6">
            <w:pPr>
              <w:pStyle w:val="List"/>
              <w:rPr>
                <w:lang w:val="en-NZ"/>
              </w:rPr>
            </w:pPr>
            <w:r w:rsidRPr="00A701A6">
              <w:t>3.5. Alert an authorised person about any relevant warnings from the pharmacy dispensing application or system.</w:t>
            </w:r>
          </w:p>
        </w:tc>
      </w:tr>
      <w:tr w:rsidTr="00A70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A6">
            <w:pPr>
              <w:pStyle w:val="List"/>
              <w:rPr>
                <w:lang w:val="en-NZ"/>
              </w:rPr>
            </w:pPr>
            <w:r w:rsidRPr="00A701A6">
              <w:t>4.  Assemble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A6" w:rsidP="00A701A6">
            <w:pPr>
              <w:pStyle w:val="List"/>
            </w:pPr>
            <w:r w:rsidRPr="00A701A6">
              <w:t>4.1. Interpret prescription or medication order requirements and refer to an authorised person where details or quantities are unclear.</w:t>
            </w:r>
          </w:p>
          <w:p w:rsidR="00000000" w:rsidRPr="00A701A6" w:rsidP="00A701A6">
            <w:pPr>
              <w:pStyle w:val="List"/>
            </w:pPr>
            <w:r w:rsidRPr="00A701A6">
              <w:t>4.2. Select prescribed products in the correct quantities of each item, according to prescription or medication order, e</w:t>
            </w:r>
            <w:r w:rsidRPr="00A701A6">
              <w:t>nsuring expiry date is appropriate.</w:t>
            </w:r>
          </w:p>
          <w:p w:rsidR="00000000" w:rsidRPr="00A701A6" w:rsidP="00A701A6">
            <w:pPr>
              <w:pStyle w:val="List"/>
            </w:pPr>
            <w:r w:rsidRPr="00A701A6">
              <w:t>4.3. Use barcode scanning technology during the dispensing process according to Pharmacy Board of Australia Guidelines for Dispensing Medicines.</w:t>
            </w:r>
          </w:p>
          <w:p w:rsidR="00000000" w:rsidRPr="00A701A6" w:rsidP="00A701A6">
            <w:pPr>
              <w:pStyle w:val="List"/>
            </w:pPr>
            <w:r w:rsidRPr="00A701A6">
              <w:t>4.4. Pack and label correct quantities into a suitable container with corre</w:t>
            </w:r>
            <w:r w:rsidRPr="00A701A6">
              <w:t>ct and clear labelling.</w:t>
            </w:r>
          </w:p>
          <w:p w:rsidR="00000000" w:rsidRPr="00A701A6" w:rsidP="00A701A6">
            <w:pPr>
              <w:pStyle w:val="List"/>
            </w:pPr>
            <w:r w:rsidRPr="00A701A6">
              <w:t>4.5. Check packed item for accuracy and visibility of expiry date.</w:t>
            </w:r>
          </w:p>
          <w:p w:rsidR="00000000" w:rsidRPr="00A701A6" w:rsidP="00A701A6">
            <w:pPr>
              <w:pStyle w:val="List"/>
            </w:pPr>
            <w:r w:rsidRPr="00A701A6">
              <w:t>4.6. Check package integrity to ensure sterility of externally sourced compounded products.</w:t>
            </w:r>
          </w:p>
          <w:p w:rsidR="00000000" w:rsidRPr="00A701A6" w:rsidP="00A701A6">
            <w:pPr>
              <w:pStyle w:val="List"/>
            </w:pPr>
            <w:r w:rsidRPr="00A701A6">
              <w:t xml:space="preserve">4.7. Annotate the prepared order, written or electronic, with the </w:t>
            </w:r>
            <w:r w:rsidRPr="00A701A6">
              <w:t>quantit</w:t>
            </w:r>
            <w:r w:rsidRPr="00A701A6">
              <w:t>y supplied, signature and date, ready for checking by an authorised person.</w:t>
            </w:r>
          </w:p>
          <w:p w:rsidR="00000000" w:rsidRPr="00A701A6" w:rsidP="00A701A6">
            <w:pPr>
              <w:pStyle w:val="List"/>
            </w:pPr>
            <w:r w:rsidRPr="00A701A6">
              <w:t>4.8. Self-check work to ensure accuracy of assembled items.</w:t>
            </w:r>
          </w:p>
          <w:p w:rsidR="00000000" w:rsidP="00A701A6">
            <w:pPr>
              <w:pStyle w:val="List"/>
              <w:rPr>
                <w:lang w:val="en-NZ"/>
              </w:rPr>
            </w:pPr>
            <w:r w:rsidRPr="00A701A6">
              <w:t>4.9. Arrange items for an easy and complete check by an authorised person.</w:t>
            </w:r>
          </w:p>
        </w:tc>
      </w:tr>
      <w:tr w:rsidTr="00A70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A6">
            <w:pPr>
              <w:pStyle w:val="List"/>
              <w:rPr>
                <w:lang w:val="en-NZ"/>
              </w:rPr>
            </w:pPr>
            <w:r w:rsidRPr="00A701A6">
              <w:t>5.  Finalise dispensing of medication.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A6" w:rsidP="00A701A6">
            <w:pPr>
              <w:pStyle w:val="List"/>
            </w:pPr>
            <w:r w:rsidRPr="00A701A6">
              <w:t xml:space="preserve">5.1. </w:t>
            </w:r>
            <w:r w:rsidRPr="00A701A6">
              <w:t>Verify that prescription or medication order is checked and signed by an authorised person.</w:t>
            </w:r>
          </w:p>
          <w:p w:rsidR="00000000" w:rsidRPr="00A701A6" w:rsidP="00A701A6">
            <w:pPr>
              <w:pStyle w:val="List"/>
            </w:pPr>
            <w:r w:rsidRPr="00A701A6">
              <w:t>5.2. Ensure prescription or medication order is stored appropriately prior to collection or delivery.</w:t>
            </w:r>
          </w:p>
          <w:p w:rsidR="00000000" w:rsidRPr="00A701A6" w:rsidP="00A701A6">
            <w:pPr>
              <w:pStyle w:val="List"/>
            </w:pPr>
            <w:r w:rsidRPr="00A701A6">
              <w:t>5.3. Complete accurate final documentation.</w:t>
            </w:r>
          </w:p>
          <w:p w:rsidR="00000000" w:rsidRPr="00A701A6" w:rsidP="00A701A6">
            <w:pPr>
              <w:pStyle w:val="List"/>
            </w:pPr>
            <w:r w:rsidRPr="00A701A6">
              <w:t>5.4. Record releva</w:t>
            </w:r>
            <w:r w:rsidRPr="00A701A6">
              <w:t>nt information and statistics according to workplace requirements.</w:t>
            </w:r>
          </w:p>
        </w:tc>
      </w:tr>
    </w:tbl>
    <w:p w:rsidR="00000000" w:rsidRPr="00A701A6" w:rsidP="00A701A6">
      <w:pPr>
        <w:pStyle w:val="BodyText"/>
      </w:pPr>
    </w:p>
    <w:p w:rsidR="00000000" w:rsidRPr="00A701A6" w:rsidP="00A701A6">
      <w:pPr>
        <w:pStyle w:val="AllowPageBreak"/>
      </w:pPr>
    </w:p>
    <w:p w:rsidR="00000000" w:rsidRPr="00A701A6" w:rsidP="00A701A6">
      <w:pPr>
        <w:pStyle w:val="Heading1"/>
      </w:pPr>
      <w:bookmarkStart w:id="7" w:name="O_1225347"/>
      <w:bookmarkEnd w:id="7"/>
      <w:r w:rsidRPr="00A701A6">
        <w:t>Foundation Skills</w:t>
      </w:r>
    </w:p>
    <w:p w:rsidR="00000000" w:rsidRPr="00B97924" w:rsidP="00B97924">
      <w:pPr>
        <w:pStyle w:val="BodyText"/>
        <w:rPr>
          <w:i/>
        </w:rPr>
      </w:pPr>
      <w:r w:rsidRPr="00B97924">
        <w:rPr>
          <w:rStyle w:val="Emphasis"/>
        </w:rPr>
        <w:t>Foundation skills essential to performance are explicit in the performance criteria of this unit of competency.</w:t>
      </w:r>
    </w:p>
    <w:p w:rsidR="00000000" w:rsidRPr="00A701A6" w:rsidP="00A701A6">
      <w:pPr>
        <w:pStyle w:val="Heading1"/>
      </w:pPr>
      <w:bookmarkStart w:id="8" w:name="O_1225346"/>
      <w:bookmarkEnd w:id="8"/>
      <w:r w:rsidRPr="00A701A6">
        <w:t>Unit Mapping Information</w:t>
      </w:r>
    </w:p>
    <w:p w:rsidR="00000000" w:rsidRPr="00A701A6" w:rsidP="00B97924">
      <w:pPr>
        <w:pStyle w:val="BodyText"/>
      </w:pPr>
      <w:r w:rsidRPr="00A701A6">
        <w:t>Supersedes and is not equivalent to HLTPHA003 Assist with dispensing of prescriptions and medication orders.</w:t>
      </w:r>
    </w:p>
    <w:p w:rsidR="00000000" w:rsidRPr="00A701A6" w:rsidP="00A701A6">
      <w:pPr>
        <w:pStyle w:val="Heading1"/>
      </w:pPr>
      <w:bookmarkStart w:id="9" w:name="O_1225339"/>
      <w:bookmarkEnd w:id="9"/>
      <w:r w:rsidRPr="00A701A6">
        <w:t>Links</w:t>
      </w:r>
    </w:p>
    <w:p w:rsidR="00000000" w:rsidRPr="00A701A6" w:rsidP="00B97924">
      <w:pPr>
        <w:pStyle w:val="BodyText"/>
      </w:pPr>
      <w:r w:rsidRPr="00A701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731F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701A6" w:rsidP="00B97924">
      <w:pPr>
        <w:pStyle w:val="BodyText"/>
        <w:sectPr w:rsidSect="00A701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01A6" w:rsidP="00A701A6">
      <w:pPr>
        <w:pStyle w:val="SuperHeading"/>
      </w:pPr>
      <w:r w:rsidRPr="00A701A6">
        <w:t>Assessment Requirements for HLTPHA012 Dispense prescriptions and medication orders</w:t>
      </w:r>
    </w:p>
    <w:p w:rsidR="00000000" w:rsidRPr="00A701A6" w:rsidP="00A701A6">
      <w:pPr>
        <w:pStyle w:val="Heading1"/>
      </w:pPr>
      <w:bookmarkStart w:id="10" w:name="O_1225341"/>
      <w:bookmarkEnd w:id="10"/>
      <w:r w:rsidRPr="00A701A6">
        <w:t>Modification History</w:t>
      </w:r>
    </w:p>
    <w:p w:rsidR="00000000" w:rsidRPr="00A701A6" w:rsidP="00B97924">
      <w:pPr>
        <w:pStyle w:val="BodyText"/>
      </w:pPr>
      <w:r w:rsidRPr="00A701A6">
        <w:t>Not applicable.</w:t>
      </w:r>
    </w:p>
    <w:p w:rsidR="00000000" w:rsidRPr="00A701A6" w:rsidP="00A701A6">
      <w:pPr>
        <w:pStyle w:val="Heading1"/>
      </w:pPr>
      <w:bookmarkStart w:id="11" w:name="O_1225344"/>
      <w:bookmarkEnd w:id="11"/>
      <w:r w:rsidRPr="00A701A6">
        <w:t>Performance Evidence</w:t>
      </w:r>
    </w:p>
    <w:p w:rsidR="00000000" w:rsidRPr="00A701A6" w:rsidP="00B97924">
      <w:pPr>
        <w:pStyle w:val="BodyText"/>
      </w:pPr>
      <w:r w:rsidRPr="00A701A6">
        <w:t>Evidence of the ability to complete tasks outlined in elements and performance criteria of this unit in the context of the job role, and:</w:t>
      </w:r>
    </w:p>
    <w:p w:rsidR="00000000" w:rsidRPr="00A701A6" w:rsidP="00A701A6">
      <w:pPr>
        <w:pStyle w:val="ListBullet"/>
      </w:pPr>
      <w:r w:rsidRPr="00A701A6">
        <w:t>use The International System of Units (SI) and the most recent Australian Pharmaceutical Formula</w:t>
      </w:r>
      <w:r w:rsidRPr="00A701A6">
        <w:t>ry and Handbook (APF) to accurately process at least 10 patient discharge lists and 100 items from prescriptions and medication orders following workplace procedures and safe dispensing practices</w:t>
      </w:r>
    </w:p>
    <w:p w:rsidR="00000000" w:rsidRPr="00A701A6" w:rsidP="00A701A6">
      <w:pPr>
        <w:pStyle w:val="ListBullet"/>
      </w:pPr>
      <w:r w:rsidRPr="00A701A6">
        <w:t>identify issues outside scope of own practice and refer to a</w:t>
      </w:r>
      <w:r w:rsidRPr="00A701A6">
        <w:t>n authorised person</w:t>
      </w:r>
    </w:p>
    <w:p w:rsidR="00000000" w:rsidRPr="00A701A6" w:rsidP="00A701A6">
      <w:pPr>
        <w:pStyle w:val="ListBullet"/>
      </w:pPr>
      <w:r w:rsidRPr="00A701A6">
        <w:t>perform the activities outlined in the performance criteria of this unit during a period of at least 240 hours of work related to hospital or health services pharmacy support in a clinical workplace environment. These 240 hours may be a</w:t>
      </w:r>
      <w:r w:rsidRPr="00A701A6">
        <w:t>pplied collectively across all units of competency that include the requirement for workplace hours for the purposes of assessment.</w:t>
      </w:r>
    </w:p>
    <w:p w:rsidR="00000000" w:rsidRPr="00A701A6" w:rsidP="00A701A6">
      <w:pPr>
        <w:pStyle w:val="AllowPageBreak"/>
      </w:pPr>
    </w:p>
    <w:p w:rsidR="00000000" w:rsidRPr="00A701A6" w:rsidP="00A701A6">
      <w:pPr>
        <w:pStyle w:val="Heading1"/>
      </w:pPr>
      <w:bookmarkStart w:id="12" w:name="O_1225343"/>
      <w:bookmarkEnd w:id="12"/>
      <w:r w:rsidRPr="00A701A6">
        <w:t>Knowledge Evidence</w:t>
      </w:r>
    </w:p>
    <w:p w:rsidR="00000000" w:rsidRPr="00A701A6" w:rsidP="00B97924">
      <w:pPr>
        <w:pStyle w:val="BodyText"/>
      </w:pPr>
      <w:r w:rsidRPr="00A701A6">
        <w:t>Demonstrated knowledge required to</w:t>
      </w:r>
      <w:r w:rsidRPr="00A701A6">
        <w:t xml:space="preserve"> complete the tasks outlined in elements and performance criteria of this unit:</w:t>
      </w:r>
    </w:p>
    <w:p w:rsidR="00000000" w:rsidRPr="00A701A6" w:rsidP="00A701A6">
      <w:pPr>
        <w:pStyle w:val="ListBullet"/>
      </w:pPr>
      <w:r w:rsidRPr="00A701A6">
        <w:t>National, State or Territory, legal and ethical requirements, for dispensing prescriptions, and how these are applied in organisations, including:</w:t>
      </w:r>
    </w:p>
    <w:p w:rsidR="00000000" w:rsidRPr="00A701A6" w:rsidP="00A701A6">
      <w:pPr>
        <w:pStyle w:val="ListBullet2"/>
      </w:pPr>
      <w:r w:rsidRPr="00A701A6">
        <w:t>codes of conduct</w:t>
      </w:r>
    </w:p>
    <w:p w:rsidR="00000000" w:rsidRPr="00A701A6" w:rsidP="00A701A6">
      <w:pPr>
        <w:pStyle w:val="ListBullet2"/>
      </w:pPr>
      <w:r w:rsidRPr="00A701A6">
        <w:t>duty of ca</w:t>
      </w:r>
      <w:r w:rsidRPr="00A701A6">
        <w:t>re and implications of negligence</w:t>
      </w:r>
    </w:p>
    <w:p w:rsidR="00000000" w:rsidRPr="00A701A6" w:rsidP="00A701A6">
      <w:pPr>
        <w:pStyle w:val="ListBullet2"/>
      </w:pPr>
      <w:r w:rsidRPr="00A701A6">
        <w:t>privacy, confidentiality and disclosure</w:t>
      </w:r>
    </w:p>
    <w:p w:rsidR="00000000" w:rsidRPr="00A701A6" w:rsidP="00A701A6">
      <w:pPr>
        <w:pStyle w:val="ListBullet2"/>
      </w:pPr>
      <w:r w:rsidRPr="00A701A6">
        <w:t>records management</w:t>
      </w:r>
    </w:p>
    <w:p w:rsidR="00000000" w:rsidRPr="00A701A6" w:rsidP="00A701A6">
      <w:pPr>
        <w:pStyle w:val="ListBullet2"/>
      </w:pPr>
      <w:r w:rsidRPr="00A701A6">
        <w:t>rights and responsibilities of workers, employers and patients</w:t>
      </w:r>
    </w:p>
    <w:p w:rsidR="00000000" w:rsidRPr="00A701A6" w:rsidP="00A701A6">
      <w:pPr>
        <w:pStyle w:val="ListBullet2"/>
      </w:pPr>
      <w:r w:rsidRPr="00A701A6">
        <w:t>specific legislation:</w:t>
      </w:r>
    </w:p>
    <w:p w:rsidR="00000000" w:rsidRPr="00A701A6" w:rsidP="00A701A6">
      <w:pPr>
        <w:pStyle w:val="ListBullet3"/>
      </w:pPr>
      <w:r w:rsidRPr="00A701A6">
        <w:t>medication and their use</w:t>
      </w:r>
    </w:p>
    <w:p w:rsidR="00000000" w:rsidRPr="00A701A6" w:rsidP="00A701A6">
      <w:pPr>
        <w:pStyle w:val="ListBullet3"/>
      </w:pPr>
      <w:r w:rsidRPr="00A701A6">
        <w:t>the practice of pharmacy</w:t>
      </w:r>
    </w:p>
    <w:p w:rsidR="00000000" w:rsidRPr="00A701A6" w:rsidP="00A701A6">
      <w:pPr>
        <w:pStyle w:val="ListBullet3"/>
      </w:pPr>
      <w:r w:rsidRPr="00A701A6">
        <w:t>different schedules of medication and pharmaceutical products</w:t>
      </w:r>
    </w:p>
    <w:p w:rsidR="00000000" w:rsidRPr="00A701A6" w:rsidP="00A701A6">
      <w:pPr>
        <w:pStyle w:val="ListBullet2"/>
      </w:pPr>
      <w:r w:rsidRPr="00A701A6">
        <w:t>work role boundaries including responsibilities and limitations</w:t>
      </w:r>
    </w:p>
    <w:p w:rsidR="00000000" w:rsidRPr="00A701A6" w:rsidP="00A701A6">
      <w:pPr>
        <w:pStyle w:val="ListBullet2"/>
      </w:pPr>
      <w:r w:rsidRPr="00A701A6">
        <w:t>work health and safety</w:t>
      </w:r>
    </w:p>
    <w:p w:rsidR="00000000" w:rsidRPr="00A701A6" w:rsidP="00A701A6">
      <w:pPr>
        <w:pStyle w:val="ListBullet"/>
      </w:pPr>
      <w:r w:rsidRPr="00A701A6">
        <w:t>organisational standard operating procedures (SOPs) relating to dispensing of Pharmaceutical Benefits Sch</w:t>
      </w:r>
      <w:r w:rsidRPr="00A701A6">
        <w:t>eme (PBS), non-PBS, SAS prescriptions and medication orders</w:t>
      </w:r>
    </w:p>
    <w:p w:rsidR="00000000" w:rsidRPr="00A701A6" w:rsidP="00A701A6">
      <w:pPr>
        <w:pStyle w:val="ListBullet"/>
      </w:pPr>
      <w:r w:rsidRPr="00A701A6">
        <w:t>legal requirements for dispensing of medication:</w:t>
      </w:r>
    </w:p>
    <w:p w:rsidR="00000000" w:rsidRPr="00A701A6" w:rsidP="00A701A6">
      <w:pPr>
        <w:pStyle w:val="ListBullet2"/>
      </w:pPr>
      <w:r w:rsidRPr="00A701A6">
        <w:t>information requirements on prescriptions and medication orders</w:t>
      </w:r>
    </w:p>
    <w:p w:rsidR="00000000" w:rsidRPr="00A701A6" w:rsidP="00A701A6">
      <w:pPr>
        <w:pStyle w:val="ListBullet2"/>
      </w:pPr>
      <w:r w:rsidRPr="00A701A6">
        <w:t>requirements to be satisfied for a complete, unambiguous and valid prescription or medication order and actions to take if validity is questionable</w:t>
      </w:r>
    </w:p>
    <w:p w:rsidR="00000000" w:rsidRPr="00A701A6" w:rsidP="00A701A6">
      <w:pPr>
        <w:pStyle w:val="ListBullet2"/>
      </w:pPr>
      <w:r w:rsidRPr="00A701A6">
        <w:t>specific requirements for dispensing controlled medication</w:t>
      </w:r>
    </w:p>
    <w:p w:rsidR="00000000" w:rsidRPr="00A701A6" w:rsidP="00A701A6">
      <w:pPr>
        <w:pStyle w:val="ListBullet"/>
      </w:pPr>
      <w:r w:rsidRPr="00A701A6">
        <w:t>Pharmacy Board of Australia Guidelines for dispe</w:t>
      </w:r>
      <w:r w:rsidRPr="00A701A6">
        <w:t>nsing medication</w:t>
      </w:r>
    </w:p>
    <w:p w:rsidR="00000000" w:rsidRPr="00A701A6" w:rsidP="00A701A6">
      <w:pPr>
        <w:pStyle w:val="ListBullet"/>
      </w:pPr>
      <w:r w:rsidRPr="00A701A6">
        <w:t>key information in standard pharmaceutical references and their use by pharmacy assistants, including:</w:t>
      </w:r>
    </w:p>
    <w:p w:rsidR="00000000" w:rsidRPr="00A701A6" w:rsidP="00A701A6">
      <w:pPr>
        <w:pStyle w:val="ListBullet2"/>
      </w:pPr>
      <w:r w:rsidRPr="00A701A6">
        <w:t xml:space="preserve">Australian Pharmaceutical Formulary Handbook (APF) </w:t>
      </w:r>
    </w:p>
    <w:p w:rsidR="00000000" w:rsidRPr="00A701A6" w:rsidP="00A701A6">
      <w:pPr>
        <w:pStyle w:val="ListBullet2"/>
      </w:pPr>
      <w:r w:rsidRPr="00A701A6">
        <w:t>Monthly Index of Medical Specialities (MIMS) or AusDI Advanced</w:t>
      </w:r>
    </w:p>
    <w:p w:rsidR="00000000" w:rsidRPr="00A701A6" w:rsidP="00A701A6">
      <w:pPr>
        <w:pStyle w:val="ListBullet2"/>
      </w:pPr>
      <w:r w:rsidRPr="00A701A6">
        <w:t>Australian Medicines</w:t>
      </w:r>
      <w:r w:rsidRPr="00A701A6">
        <w:t xml:space="preserve"> Handbook (AMH)</w:t>
      </w:r>
    </w:p>
    <w:p w:rsidR="00000000" w:rsidRPr="00A701A6" w:rsidP="00A701A6">
      <w:pPr>
        <w:pStyle w:val="ListBullet2"/>
      </w:pPr>
      <w:r w:rsidRPr="00A701A6">
        <w:t>Micromedex</w:t>
      </w:r>
    </w:p>
    <w:p w:rsidR="00000000" w:rsidRPr="00A701A6" w:rsidP="00A701A6">
      <w:pPr>
        <w:pStyle w:val="ListBullet"/>
      </w:pPr>
      <w:r w:rsidRPr="00A701A6">
        <w:t>dispensing procedures:</w:t>
      </w:r>
    </w:p>
    <w:p w:rsidR="00000000" w:rsidRPr="00A701A6" w:rsidP="00A701A6">
      <w:pPr>
        <w:pStyle w:val="ListBullet2"/>
      </w:pPr>
      <w:r w:rsidRPr="00A701A6">
        <w:t>procedures and rationale for validating orders</w:t>
      </w:r>
    </w:p>
    <w:p w:rsidR="00000000" w:rsidRPr="00A701A6" w:rsidP="00A701A6">
      <w:pPr>
        <w:pStyle w:val="ListBullet2"/>
      </w:pPr>
      <w:r w:rsidRPr="00A701A6">
        <w:t>types of discrepancies or potential issues found on prescriptions and medication orders, and how to respond to these</w:t>
      </w:r>
    </w:p>
    <w:p w:rsidR="00000000" w:rsidRPr="00A701A6" w:rsidP="00A701A6">
      <w:pPr>
        <w:pStyle w:val="ListBullet2"/>
      </w:pPr>
      <w:r w:rsidRPr="00A701A6">
        <w:t>accepted self-checking processes to ensure accuracy</w:t>
      </w:r>
    </w:p>
    <w:p w:rsidR="00000000" w:rsidRPr="00A701A6" w:rsidP="00A701A6">
      <w:pPr>
        <w:pStyle w:val="ListBullet2"/>
      </w:pPr>
      <w:r w:rsidRPr="00A701A6">
        <w:t>charging for pharmaceuticals including organisation policy and the PBS</w:t>
      </w:r>
    </w:p>
    <w:p w:rsidR="00000000" w:rsidRPr="00A701A6" w:rsidP="00A701A6">
      <w:pPr>
        <w:pStyle w:val="ListBullet2"/>
      </w:pPr>
      <w:r w:rsidRPr="00A701A6">
        <w:t>legal requirements and principles of pharmaceutical product labelling</w:t>
      </w:r>
    </w:p>
    <w:p w:rsidR="00000000" w:rsidRPr="00A701A6" w:rsidP="00A701A6">
      <w:pPr>
        <w:pStyle w:val="ListBullet2"/>
      </w:pPr>
      <w:r w:rsidRPr="00A701A6">
        <w:t>prescribing conventions, and abbreviations and medical terminol</w:t>
      </w:r>
      <w:r w:rsidRPr="00A701A6">
        <w:t>ogy used for instructions for the use of medication</w:t>
      </w:r>
    </w:p>
    <w:p w:rsidR="00000000" w:rsidRPr="00A701A6" w:rsidP="00A701A6">
      <w:pPr>
        <w:pStyle w:val="ListBullet2"/>
      </w:pPr>
      <w:r w:rsidRPr="00A701A6">
        <w:t>principles of calculations, weights and measures using the SI system</w:t>
      </w:r>
    </w:p>
    <w:p w:rsidR="00000000" w:rsidRPr="00A701A6" w:rsidP="00A701A6">
      <w:pPr>
        <w:pStyle w:val="ListBullet2"/>
      </w:pPr>
      <w:r w:rsidRPr="00A701A6">
        <w:t>processes for reconstitution of products</w:t>
      </w:r>
    </w:p>
    <w:p w:rsidR="00000000" w:rsidRPr="00A701A6" w:rsidP="00A701A6">
      <w:pPr>
        <w:pStyle w:val="ListBullet2"/>
      </w:pPr>
      <w:r w:rsidRPr="00A701A6">
        <w:t>properties of container types and principles of selection for use</w:t>
      </w:r>
    </w:p>
    <w:p w:rsidR="00000000" w:rsidRPr="00A701A6" w:rsidP="00A701A6">
      <w:pPr>
        <w:pStyle w:val="ListBullet"/>
      </w:pPr>
      <w:r w:rsidRPr="00A701A6">
        <w:t xml:space="preserve">features of pharmaceutical </w:t>
      </w:r>
      <w:r w:rsidRPr="00A701A6">
        <w:t>products:</w:t>
      </w:r>
    </w:p>
    <w:p w:rsidR="00000000" w:rsidRPr="00A701A6" w:rsidP="00A701A6">
      <w:pPr>
        <w:pStyle w:val="ListBullet2"/>
      </w:pPr>
      <w:r w:rsidRPr="00A701A6">
        <w:t>methods of administration</w:t>
      </w:r>
    </w:p>
    <w:p w:rsidR="00000000" w:rsidRPr="00A701A6" w:rsidP="00A701A6">
      <w:pPr>
        <w:pStyle w:val="ListBullet2"/>
      </w:pPr>
      <w:r w:rsidRPr="00A701A6">
        <w:t>common proprietary and generic names and their differences</w:t>
      </w:r>
    </w:p>
    <w:p w:rsidR="00000000" w:rsidRPr="00A701A6" w:rsidP="00A701A6">
      <w:pPr>
        <w:pStyle w:val="ListBullet2"/>
      </w:pPr>
      <w:r w:rsidRPr="00A701A6">
        <w:t>medication forms, dose, strength and quantity</w:t>
      </w:r>
    </w:p>
    <w:p w:rsidR="00000000" w:rsidRPr="00A701A6" w:rsidP="00A701A6">
      <w:pPr>
        <w:pStyle w:val="ListBullet2"/>
      </w:pPr>
      <w:r w:rsidRPr="00A701A6">
        <w:t>principles and procedures for maintaining their security</w:t>
      </w:r>
    </w:p>
    <w:p w:rsidR="00000000" w:rsidRPr="00A701A6" w:rsidP="00A701A6">
      <w:pPr>
        <w:pStyle w:val="ListBullet2"/>
      </w:pPr>
      <w:r w:rsidRPr="00A701A6">
        <w:t>principles and range of storage requirements</w:t>
      </w:r>
    </w:p>
    <w:p w:rsidR="00000000" w:rsidRPr="00A701A6" w:rsidP="00A701A6">
      <w:pPr>
        <w:pStyle w:val="ListBullet"/>
      </w:pPr>
      <w:r w:rsidRPr="00A701A6">
        <w:t>product identification and handling, including those for:</w:t>
      </w:r>
    </w:p>
    <w:p w:rsidR="00000000" w:rsidRPr="00A701A6" w:rsidP="00A701A6">
      <w:pPr>
        <w:pStyle w:val="ListBullet2"/>
      </w:pPr>
      <w:r w:rsidRPr="00A701A6">
        <w:t>formulary medication and non-formulary medication</w:t>
      </w:r>
    </w:p>
    <w:p w:rsidR="00000000" w:rsidRPr="00A701A6" w:rsidP="00A701A6">
      <w:pPr>
        <w:pStyle w:val="ListBullet2"/>
      </w:pPr>
      <w:r w:rsidRPr="00A701A6">
        <w:t>products with the required integrity as well as those whose integrity has been</w:t>
      </w:r>
    </w:p>
    <w:p w:rsidR="00000000" w:rsidRPr="00A701A6" w:rsidP="00A701A6">
      <w:pPr>
        <w:pStyle w:val="ListBullet2"/>
      </w:pPr>
      <w:r w:rsidRPr="00A701A6">
        <w:t>routine of handling products and products requiring special handling</w:t>
      </w:r>
    </w:p>
    <w:p w:rsidR="00000000" w:rsidRPr="00A701A6" w:rsidP="00A701A6">
      <w:pPr>
        <w:pStyle w:val="ListBullet"/>
      </w:pPr>
      <w:r w:rsidRPr="00A701A6">
        <w:t>relevant pharmacy dispensing application or system</w:t>
      </w:r>
    </w:p>
    <w:p w:rsidR="00000000" w:rsidRPr="00A701A6" w:rsidP="00A701A6">
      <w:pPr>
        <w:pStyle w:val="ListBullet"/>
      </w:pPr>
      <w:r w:rsidRPr="00A701A6">
        <w:t>infection control principles and their relevance to dispensing medication</w:t>
      </w:r>
    </w:p>
    <w:p w:rsidR="00000000" w:rsidRPr="00A701A6" w:rsidP="00A701A6">
      <w:pPr>
        <w:pStyle w:val="ListBullet"/>
      </w:pPr>
      <w:r w:rsidRPr="00A701A6">
        <w:t>specific labelling requirements for compounded products, including:</w:t>
      </w:r>
    </w:p>
    <w:p w:rsidR="00000000" w:rsidRPr="00A701A6" w:rsidP="00A701A6">
      <w:pPr>
        <w:pStyle w:val="ListBullet2"/>
      </w:pPr>
      <w:r w:rsidRPr="00A701A6">
        <w:t>adherence to legislative requirements</w:t>
      </w:r>
    </w:p>
    <w:p w:rsidR="00000000" w:rsidRPr="00A701A6" w:rsidP="00A701A6">
      <w:pPr>
        <w:pStyle w:val="ListBullet2"/>
      </w:pPr>
      <w:r w:rsidRPr="00A701A6">
        <w:t>name, form and strengt</w:t>
      </w:r>
      <w:r w:rsidRPr="00A701A6">
        <w:t>h of product</w:t>
      </w:r>
    </w:p>
    <w:p w:rsidR="00000000" w:rsidRPr="00A701A6" w:rsidP="00A701A6">
      <w:pPr>
        <w:pStyle w:val="ListBullet2"/>
      </w:pPr>
      <w:r w:rsidRPr="00A701A6">
        <w:t>ancillary labels as part of label details</w:t>
      </w:r>
    </w:p>
    <w:p w:rsidR="00000000" w:rsidRPr="00A701A6" w:rsidP="00A701A6">
      <w:pPr>
        <w:pStyle w:val="ListBullet2"/>
      </w:pPr>
      <w:r w:rsidRPr="00A701A6">
        <w:t>hazard warnings</w:t>
      </w:r>
    </w:p>
    <w:p w:rsidR="00000000" w:rsidRPr="00A701A6" w:rsidP="00A701A6">
      <w:pPr>
        <w:pStyle w:val="ListBullet2"/>
      </w:pPr>
      <w:r w:rsidRPr="00A701A6">
        <w:t>spacing for entry of batch numbers and expiry dates</w:t>
      </w:r>
    </w:p>
    <w:p w:rsidR="00000000" w:rsidRPr="00A701A6" w:rsidP="00A701A6">
      <w:pPr>
        <w:pStyle w:val="ListBullet"/>
      </w:pPr>
      <w:r w:rsidRPr="00A701A6">
        <w:t>packaging methods, container materials and principles for selection</w:t>
      </w:r>
    </w:p>
    <w:p w:rsidR="00000000" w:rsidRPr="00A701A6" w:rsidP="00A701A6">
      <w:pPr>
        <w:pStyle w:val="ListBullet"/>
      </w:pPr>
      <w:r w:rsidRPr="00A701A6">
        <w:t>storage and transport requirements and rationale for different types of product including:</w:t>
      </w:r>
    </w:p>
    <w:p w:rsidR="00000000" w:rsidRPr="00A701A6" w:rsidP="00A701A6">
      <w:pPr>
        <w:pStyle w:val="ListBullet2"/>
      </w:pPr>
      <w:r w:rsidRPr="00A701A6">
        <w:t>hazardous materials</w:t>
      </w:r>
    </w:p>
    <w:p w:rsidR="00000000" w:rsidRPr="00A701A6" w:rsidP="00A701A6">
      <w:pPr>
        <w:pStyle w:val="ListBullet2"/>
      </w:pPr>
      <w:r w:rsidRPr="00A701A6">
        <w:t>special storage considerations:</w:t>
      </w:r>
    </w:p>
    <w:p w:rsidR="00000000" w:rsidRPr="00A701A6" w:rsidP="00A701A6">
      <w:pPr>
        <w:pStyle w:val="ListBullet3"/>
      </w:pPr>
      <w:r w:rsidRPr="00A701A6">
        <w:t>humidity</w:t>
      </w:r>
    </w:p>
    <w:p w:rsidR="00000000" w:rsidRPr="00A701A6" w:rsidP="00A701A6">
      <w:pPr>
        <w:pStyle w:val="ListBullet3"/>
      </w:pPr>
      <w:r w:rsidRPr="00A701A6">
        <w:t>isolation</w:t>
      </w:r>
    </w:p>
    <w:p w:rsidR="00000000" w:rsidRPr="00A701A6" w:rsidP="00A701A6">
      <w:pPr>
        <w:pStyle w:val="ListBullet3"/>
      </w:pPr>
      <w:r w:rsidRPr="00A701A6">
        <w:t>light</w:t>
      </w:r>
    </w:p>
    <w:p w:rsidR="00000000" w:rsidRPr="00A701A6" w:rsidP="00A701A6">
      <w:pPr>
        <w:pStyle w:val="ListBullet3"/>
      </w:pPr>
      <w:r w:rsidRPr="00A701A6">
        <w:t>temperature</w:t>
      </w:r>
    </w:p>
    <w:p w:rsidR="00000000" w:rsidRPr="00A701A6" w:rsidP="00A701A6">
      <w:pPr>
        <w:pStyle w:val="ListBullet3"/>
      </w:pPr>
      <w:r w:rsidRPr="00A701A6">
        <w:t>ventilation</w:t>
      </w:r>
    </w:p>
    <w:p w:rsidR="00000000" w:rsidRPr="00A701A6" w:rsidP="00A701A6">
      <w:pPr>
        <w:pStyle w:val="ListBullet"/>
      </w:pPr>
      <w:r w:rsidRPr="00A701A6">
        <w:t>features an</w:t>
      </w:r>
      <w:r w:rsidRPr="00A701A6">
        <w:t>d use of pharmacy systems used for aseptic compounding</w:t>
      </w:r>
    </w:p>
    <w:p w:rsidR="00000000" w:rsidRPr="00A701A6" w:rsidP="00A701A6">
      <w:pPr>
        <w:pStyle w:val="ListBullet"/>
      </w:pPr>
      <w:r w:rsidRPr="00A701A6">
        <w:t>circumstances that require compounding of the product within a laminar flow hood or clean room or cytotoxic drug safety cabinet or cytotoxic suite or room or isolator</w:t>
      </w:r>
    </w:p>
    <w:p w:rsidR="00000000" w:rsidRPr="00A701A6" w:rsidP="00A701A6">
      <w:pPr>
        <w:pStyle w:val="ListBullet"/>
      </w:pPr>
      <w:r w:rsidRPr="00A701A6">
        <w:t>environmental and WHS standards fo</w:t>
      </w:r>
      <w:r w:rsidRPr="00A701A6">
        <w:t>r waste disposal.</w:t>
      </w:r>
    </w:p>
    <w:p w:rsidR="00000000" w:rsidRPr="00A701A6" w:rsidP="00A701A6">
      <w:pPr>
        <w:pStyle w:val="AllowPageBreak"/>
      </w:pPr>
    </w:p>
    <w:p w:rsidR="00000000" w:rsidRPr="00A701A6" w:rsidP="00A701A6">
      <w:pPr>
        <w:pStyle w:val="Heading1"/>
      </w:pPr>
      <w:bookmarkStart w:id="13" w:name="O_1225342"/>
      <w:bookmarkEnd w:id="13"/>
      <w:r w:rsidRPr="00A701A6">
        <w:t>Assessment Conditions</w:t>
      </w:r>
    </w:p>
    <w:p w:rsidR="00000000" w:rsidRPr="00A701A6" w:rsidP="00B97924">
      <w:pPr>
        <w:pStyle w:val="BodyText"/>
      </w:pPr>
      <w:r w:rsidRPr="00A701A6">
        <w:t>Skills must be demonstrated in the workplace with the addition of simulations and scenarios where the full range of contexts and situations have not been provided in the workplace.</w:t>
      </w:r>
    </w:p>
    <w:p w:rsidR="00000000" w:rsidRPr="00A701A6" w:rsidP="00B97924">
      <w:pPr>
        <w:pStyle w:val="BodyText"/>
      </w:pPr>
      <w:r w:rsidRPr="00A701A6">
        <w:t xml:space="preserve">Assessment must </w:t>
      </w:r>
      <w:r w:rsidRPr="00A701A6">
        <w:t>ensure access to:</w:t>
      </w:r>
    </w:p>
    <w:p w:rsidR="00000000" w:rsidRPr="00A701A6" w:rsidP="00A701A6">
      <w:pPr>
        <w:pStyle w:val="ListBullet"/>
      </w:pPr>
      <w:r w:rsidRPr="00A701A6">
        <w:t>use of suitable facilities, equipment and resources, including:</w:t>
      </w:r>
    </w:p>
    <w:p w:rsidR="00000000" w:rsidRPr="00A701A6" w:rsidP="00A701A6">
      <w:pPr>
        <w:pStyle w:val="ListBullet2"/>
      </w:pPr>
      <w:r w:rsidRPr="00A701A6">
        <w:t>weighing and measuring equipment</w:t>
      </w:r>
    </w:p>
    <w:p w:rsidR="00000000" w:rsidRPr="00A701A6" w:rsidP="00A701A6">
      <w:pPr>
        <w:pStyle w:val="ListBullet2"/>
      </w:pPr>
      <w:r w:rsidRPr="00A701A6">
        <w:t>prescriptions and medication orders</w:t>
      </w:r>
    </w:p>
    <w:p w:rsidR="00000000" w:rsidRPr="00A701A6" w:rsidP="00A701A6">
      <w:pPr>
        <w:pStyle w:val="ListBullet2"/>
      </w:pPr>
      <w:r w:rsidRPr="00A701A6">
        <w:t>pharmaceutical references</w:t>
      </w:r>
    </w:p>
    <w:p w:rsidR="00000000" w:rsidRPr="00A701A6" w:rsidP="00A701A6">
      <w:pPr>
        <w:pStyle w:val="ListBullet"/>
      </w:pPr>
      <w:r w:rsidRPr="00A701A6">
        <w:t>modelling of industry operating conditions, including time constraints for completing dispensing activities</w:t>
      </w:r>
    </w:p>
    <w:p w:rsidR="00000000" w:rsidRPr="00A701A6" w:rsidP="00A701A6">
      <w:pPr>
        <w:pStyle w:val="ListBullet"/>
      </w:pPr>
      <w:r w:rsidRPr="00A701A6">
        <w:t>access to Standard Operating Procedures (SOPs)</w:t>
      </w:r>
    </w:p>
    <w:p w:rsidR="00000000" w:rsidRPr="00A701A6" w:rsidP="00A701A6">
      <w:pPr>
        <w:pStyle w:val="ListBullet"/>
      </w:pPr>
      <w:r w:rsidRPr="00A701A6">
        <w:t>authorised person with whom to consult.</w:t>
      </w:r>
    </w:p>
    <w:p w:rsidR="00000000" w:rsidRPr="00A701A6" w:rsidP="00B97924">
      <w:pPr>
        <w:pStyle w:val="BodyText"/>
      </w:pPr>
      <w:r w:rsidRPr="00A701A6">
        <w:t xml:space="preserve">Assessors must satisfy the Standards for Registered Training </w:t>
      </w:r>
      <w:r w:rsidRPr="00A701A6">
        <w:t>Organisations’ requirements for assessors.</w:t>
      </w:r>
    </w:p>
    <w:p w:rsidR="00000000" w:rsidRPr="00A701A6" w:rsidP="00A701A6">
      <w:pPr>
        <w:pStyle w:val="Heading1"/>
      </w:pPr>
      <w:bookmarkStart w:id="14" w:name="O_1225340"/>
      <w:bookmarkEnd w:id="14"/>
      <w:r w:rsidRPr="00A701A6">
        <w:t>Links</w:t>
      </w:r>
    </w:p>
    <w:p w:rsidR="00000000" w:rsidRPr="00A701A6" w:rsidP="00B97924">
      <w:pPr>
        <w:pStyle w:val="BodyText"/>
      </w:pPr>
      <w:r w:rsidRPr="00A701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731F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701A6" w:rsidP="00A701A6"/>
    <w:sectPr w:rsidSect="00A701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A6" w:rsidRPr="00B97924" w:rsidP="00B97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24" w:rsidP="00A70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97924" w:rsidP="00A70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97924" w:rsidP="00A701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A6" w:rsidP="00A70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7924">
      <w:t>Approved</w:t>
    </w:r>
    <w:r w:rsidR="00B979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792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7924">
      <w:rPr>
        <w:noProof/>
      </w:rPr>
      <w:t>6</w:t>
    </w:r>
    <w:r>
      <w:rPr>
        <w:noProof/>
      </w:rPr>
      <w:fldChar w:fldCharType="end"/>
    </w:r>
  </w:p>
  <w:p w:rsidR="00A701A6" w:rsidP="00A70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79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7924">
      <w:t>HumanAbility</w:t>
    </w:r>
    <w:r w:rsidR="00B97924">
      <w:fldChar w:fldCharType="end"/>
    </w:r>
  </w:p>
  <w:p w:rsidR="00A701A6" w:rsidP="00A701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1A6" w:rsidRPr="00B97924" w:rsidP="00B97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24" w:rsidRPr="002D2AF8" w:rsidP="00A70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HLTPHA012 Dispense prescriptions and medication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7924" w:rsidP="00A701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A6" w:rsidRPr="002D2AF8" w:rsidP="00A70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7924">
      <w:t>HLTPHA012 Dispense prescriptions and medication orders</w:t>
    </w:r>
    <w:r w:rsidR="00B979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7924">
      <w:rPr>
        <w:noProof/>
      </w:rPr>
      <w:t>2 March 2025</w:t>
    </w:r>
    <w:r>
      <w:fldChar w:fldCharType="end"/>
    </w:r>
  </w:p>
  <w:p w:rsidR="00A701A6" w:rsidP="00A701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240C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CE0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84A6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1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1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1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1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1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1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1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1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1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1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1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1A6"/>
  </w:style>
  <w:style w:type="character" w:customStyle="1" w:styleId="Heading1Char">
    <w:name w:val="Heading 1 Char"/>
    <w:basedOn w:val="DefaultParagraphFont"/>
    <w:link w:val="Heading1"/>
    <w:rsid w:val="00A701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1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1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01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01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01A6"/>
    <w:rPr>
      <w:b/>
      <w:spacing w:val="0"/>
    </w:rPr>
  </w:style>
  <w:style w:type="paragraph" w:styleId="ListBullet2">
    <w:name w:val="List Bullet 2"/>
    <w:basedOn w:val="List2"/>
    <w:rsid w:val="00A701A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01A6"/>
    <w:rPr>
      <w:i/>
    </w:rPr>
  </w:style>
  <w:style w:type="paragraph" w:customStyle="1" w:styleId="SuperHeading">
    <w:name w:val="SuperHeading"/>
    <w:basedOn w:val="Normal"/>
    <w:rsid w:val="00A701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1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01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01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1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1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1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1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1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1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1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1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1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1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1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1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1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01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01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1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1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01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1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1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1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1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1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1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1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1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01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1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1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1A6"/>
  </w:style>
  <w:style w:type="paragraph" w:styleId="TableofFigures">
    <w:name w:val="table of figures"/>
    <w:basedOn w:val="Normal"/>
    <w:next w:val="Normal"/>
    <w:semiHidden/>
    <w:rsid w:val="00A701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1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01A6"/>
    <w:rPr>
      <w:rFonts w:ascii="Wingdings" w:hAnsi="Wingdings"/>
    </w:rPr>
  </w:style>
  <w:style w:type="paragraph" w:customStyle="1" w:styleId="TableHeading">
    <w:name w:val="Table Heading"/>
    <w:basedOn w:val="HeadingBase"/>
    <w:rsid w:val="00A701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1A6"/>
    <w:rPr>
      <w:color w:val="0033CC"/>
      <w:u w:val="none"/>
    </w:rPr>
  </w:style>
  <w:style w:type="paragraph" w:customStyle="1" w:styleId="BodyTextRight">
    <w:name w:val="Body Text Right"/>
    <w:basedOn w:val="BodyText"/>
    <w:rsid w:val="00A701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1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1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1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1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1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1A6"/>
    <w:rPr>
      <w:sz w:val="32"/>
    </w:rPr>
  </w:style>
  <w:style w:type="paragraph" w:customStyle="1" w:styleId="HeadingProcedure">
    <w:name w:val="Heading Procedure"/>
    <w:basedOn w:val="HeadingBase"/>
    <w:next w:val="Normal"/>
    <w:rsid w:val="00A701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1A6"/>
    <w:pPr>
      <w:spacing w:before="60" w:after="60"/>
    </w:pPr>
  </w:style>
  <w:style w:type="paragraph" w:styleId="ListContinue">
    <w:name w:val="List Continue"/>
    <w:basedOn w:val="List"/>
    <w:rsid w:val="00A701A6"/>
    <w:pPr>
      <w:ind w:firstLine="0"/>
    </w:pPr>
  </w:style>
  <w:style w:type="paragraph" w:customStyle="1" w:styleId="ListNote">
    <w:name w:val="List Note"/>
    <w:basedOn w:val="List"/>
    <w:rsid w:val="00A701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1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1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1A6"/>
    <w:rPr>
      <w:rFonts w:ascii="Courier New" w:hAnsi="Courier New"/>
    </w:rPr>
  </w:style>
  <w:style w:type="paragraph" w:customStyle="1" w:styleId="NoteBullet">
    <w:name w:val="Note Bullet"/>
    <w:basedOn w:val="Note"/>
    <w:rsid w:val="00A701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1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1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1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1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01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1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1A6"/>
    <w:rPr>
      <w:b/>
      <w:smallCaps/>
    </w:rPr>
  </w:style>
  <w:style w:type="paragraph" w:customStyle="1" w:styleId="TableListNumber">
    <w:name w:val="Table List Number"/>
    <w:basedOn w:val="ListNumber"/>
    <w:rsid w:val="00A701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1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1A6"/>
    <w:pPr>
      <w:numPr>
        <w:numId w:val="10"/>
      </w:numPr>
    </w:pPr>
  </w:style>
  <w:style w:type="paragraph" w:customStyle="1" w:styleId="ListAlpha2">
    <w:name w:val="List Alpha 2"/>
    <w:basedOn w:val="List2"/>
    <w:rsid w:val="00A701A6"/>
    <w:pPr>
      <w:numPr>
        <w:numId w:val="9"/>
      </w:numPr>
    </w:pPr>
  </w:style>
  <w:style w:type="paragraph" w:styleId="List2">
    <w:name w:val="List 2"/>
    <w:basedOn w:val="BodyText"/>
    <w:rsid w:val="00A701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1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1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1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01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01A6"/>
    <w:pPr>
      <w:numPr>
        <w:numId w:val="5"/>
      </w:numPr>
    </w:pPr>
  </w:style>
  <w:style w:type="paragraph" w:styleId="ListContinue2">
    <w:name w:val="List Continue 2"/>
    <w:basedOn w:val="List2"/>
    <w:rsid w:val="00A701A6"/>
    <w:pPr>
      <w:ind w:firstLine="0"/>
    </w:pPr>
  </w:style>
  <w:style w:type="paragraph" w:styleId="ListContinue3">
    <w:name w:val="List Continue 3"/>
    <w:basedOn w:val="List3"/>
    <w:rsid w:val="00A701A6"/>
    <w:pPr>
      <w:ind w:left="1021" w:firstLine="0"/>
    </w:pPr>
  </w:style>
  <w:style w:type="paragraph" w:styleId="ListContinue4">
    <w:name w:val="List Continue 4"/>
    <w:basedOn w:val="List4"/>
    <w:rsid w:val="00A701A6"/>
    <w:pPr>
      <w:ind w:firstLine="0"/>
    </w:pPr>
  </w:style>
  <w:style w:type="paragraph" w:styleId="ListContinue5">
    <w:name w:val="List Continue 5"/>
    <w:basedOn w:val="List5"/>
    <w:rsid w:val="00A701A6"/>
    <w:pPr>
      <w:ind w:firstLine="0"/>
    </w:pPr>
  </w:style>
  <w:style w:type="paragraph" w:styleId="ListNumber3">
    <w:name w:val="List Number 3"/>
    <w:basedOn w:val="List3"/>
    <w:rsid w:val="00A701A6"/>
    <w:pPr>
      <w:numPr>
        <w:numId w:val="6"/>
      </w:numPr>
    </w:pPr>
  </w:style>
  <w:style w:type="paragraph" w:styleId="ListNumber4">
    <w:name w:val="List Number 4"/>
    <w:basedOn w:val="List4"/>
    <w:rsid w:val="00A701A6"/>
    <w:pPr>
      <w:numPr>
        <w:numId w:val="7"/>
      </w:numPr>
    </w:pPr>
  </w:style>
  <w:style w:type="paragraph" w:styleId="ListNumber5">
    <w:name w:val="List Number 5"/>
    <w:basedOn w:val="List5"/>
    <w:rsid w:val="00A701A6"/>
    <w:pPr>
      <w:numPr>
        <w:numId w:val="8"/>
      </w:numPr>
    </w:pPr>
  </w:style>
  <w:style w:type="paragraph" w:styleId="BlockText">
    <w:name w:val="Block Text"/>
    <w:basedOn w:val="Normal"/>
    <w:rsid w:val="00A701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1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1A6"/>
    <w:rPr>
      <w:sz w:val="16"/>
      <w:vertAlign w:val="superscript"/>
    </w:rPr>
  </w:style>
  <w:style w:type="character" w:customStyle="1" w:styleId="Symbols">
    <w:name w:val="Symbols"/>
    <w:basedOn w:val="DefaultParagraphFont"/>
    <w:rsid w:val="00A701A6"/>
    <w:rPr>
      <w:rFonts w:ascii="Symbol" w:hAnsi="Symbol"/>
    </w:rPr>
  </w:style>
  <w:style w:type="character" w:customStyle="1" w:styleId="MenuOptions">
    <w:name w:val="Menu Options"/>
    <w:basedOn w:val="DefaultParagraphFont"/>
    <w:rsid w:val="00A701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1A6"/>
    <w:rPr>
      <w:b/>
    </w:rPr>
  </w:style>
  <w:style w:type="character" w:customStyle="1" w:styleId="Underlined">
    <w:name w:val="Underlined"/>
    <w:basedOn w:val="DefaultParagraphFont"/>
    <w:rsid w:val="00A701A6"/>
    <w:rPr>
      <w:u w:val="single"/>
    </w:rPr>
  </w:style>
  <w:style w:type="paragraph" w:customStyle="1" w:styleId="TableBodyTextRight">
    <w:name w:val="Table Body Text Right"/>
    <w:basedOn w:val="TableBodyText"/>
    <w:rsid w:val="00A701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1A6"/>
    <w:rPr>
      <w:sz w:val="18"/>
    </w:rPr>
  </w:style>
  <w:style w:type="paragraph" w:customStyle="1" w:styleId="BodySmallRight">
    <w:name w:val="Body Small Right"/>
    <w:basedOn w:val="BodyTextRight"/>
    <w:rsid w:val="00A701A6"/>
    <w:rPr>
      <w:sz w:val="18"/>
      <w:szCs w:val="18"/>
    </w:rPr>
  </w:style>
  <w:style w:type="paragraph" w:customStyle="1" w:styleId="MarginEdition">
    <w:name w:val="Margin Edition"/>
    <w:basedOn w:val="MarginNote"/>
    <w:rsid w:val="00A701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1A6"/>
    <w:rPr>
      <w:sz w:val="2"/>
      <w:szCs w:val="2"/>
    </w:rPr>
  </w:style>
  <w:style w:type="character" w:customStyle="1" w:styleId="Small">
    <w:name w:val="Small"/>
    <w:basedOn w:val="DefaultParagraphFont"/>
    <w:rsid w:val="00A701A6"/>
    <w:rPr>
      <w:sz w:val="16"/>
    </w:rPr>
  </w:style>
  <w:style w:type="paragraph" w:customStyle="1" w:styleId="WideTable">
    <w:name w:val="Wide Table"/>
    <w:basedOn w:val="Normal"/>
    <w:rsid w:val="00A701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1A6"/>
  </w:style>
  <w:style w:type="paragraph" w:styleId="Quote">
    <w:name w:val="Quote"/>
    <w:basedOn w:val="Heading1"/>
    <w:link w:val="QuoteChar"/>
    <w:qFormat/>
    <w:rsid w:val="00A701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1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1A6"/>
    <w:pPr>
      <w:pageBreakBefore/>
    </w:pPr>
  </w:style>
  <w:style w:type="paragraph" w:customStyle="1" w:styleId="Border">
    <w:name w:val="Border"/>
    <w:basedOn w:val="Normal"/>
    <w:qFormat/>
    <w:rsid w:val="00A701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1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1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1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1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1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1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1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1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1A6"/>
    <w:rPr>
      <w:u w:val="single"/>
    </w:rPr>
  </w:style>
  <w:style w:type="character" w:customStyle="1" w:styleId="BoldandItalics">
    <w:name w:val="Bold and Italics"/>
    <w:qFormat/>
    <w:rsid w:val="00A701A6"/>
    <w:rPr>
      <w:b/>
      <w:i/>
      <w:u w:val="none"/>
    </w:rPr>
  </w:style>
  <w:style w:type="paragraph" w:styleId="BalloonText">
    <w:name w:val="Balloon Text"/>
    <w:basedOn w:val="Normal"/>
    <w:link w:val="BalloonTextChar"/>
    <w:rsid w:val="00A70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1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1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1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1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1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1A6"/>
    <w:pPr>
      <w:spacing w:before="0" w:after="0"/>
    </w:pPr>
  </w:style>
  <w:style w:type="paragraph" w:customStyle="1" w:styleId="BodyTextBold">
    <w:name w:val="Body Text Bold"/>
    <w:basedOn w:val="BodyText"/>
    <w:qFormat/>
    <w:rsid w:val="00A701A6"/>
    <w:rPr>
      <w:b/>
    </w:rPr>
  </w:style>
  <w:style w:type="character" w:styleId="Hyperlink">
    <w:name w:val="Hyperlink"/>
    <w:basedOn w:val="DefaultParagraphFont"/>
    <w:uiPriority w:val="99"/>
    <w:unhideWhenUsed/>
    <w:rsid w:val="00B97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1385</Words>
  <Characters>9045</Characters>
  <Application>Microsoft Office Word</Application>
  <DocSecurity>0</DocSecurity>
  <Lines>238</Lines>
  <Paragraphs>170</Paragraphs>
  <ScaleCrop>false</ScaleCrop>
  <Company>Author-it Software Corporation Ltd.</Company>
  <LinksUpToDate>false</LinksUpToDate>
  <CharactersWithSpaces>10260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HLTPHA012 Dispense prescriptions and medication orders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2025-03-01T15:53:00Z</dcterms:created>
  <dcterms:modified xsi:type="dcterms:W3CDTF">2025-03-01T15:53:00Z</dcterms:modified>
</cp:coreProperties>
</file>